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62558" w14:textId="77777777" w:rsidR="00C05AAD" w:rsidRDefault="00826C9B">
      <w:pPr>
        <w:jc w:val="center"/>
        <w:rPr>
          <w:rFonts w:ascii="Georgia" w:eastAsia="Georgia" w:hAnsi="Georgia" w:cs="Georgia"/>
          <w:b/>
          <w:sz w:val="20"/>
          <w:szCs w:val="20"/>
        </w:rPr>
      </w:pPr>
      <w:r>
        <w:rPr>
          <w:rFonts w:ascii="Georgia" w:eastAsia="Georgia" w:hAnsi="Georgia" w:cs="Georgia"/>
          <w:b/>
          <w:sz w:val="20"/>
          <w:szCs w:val="20"/>
          <w:u w:val="single"/>
        </w:rPr>
        <w:t>Agenda</w:t>
      </w:r>
      <w:r>
        <w:rPr>
          <w:noProof/>
        </w:rPr>
        <w:drawing>
          <wp:anchor distT="0" distB="0" distL="114300" distR="114300" simplePos="0" relativeHeight="251658240" behindDoc="0" locked="0" layoutInCell="1" hidden="0" allowOverlap="1" wp14:anchorId="381DA469" wp14:editId="6439135A">
            <wp:simplePos x="0" y="0"/>
            <wp:positionH relativeFrom="column">
              <wp:posOffset>1</wp:posOffset>
            </wp:positionH>
            <wp:positionV relativeFrom="paragraph">
              <wp:posOffset>0</wp:posOffset>
            </wp:positionV>
            <wp:extent cx="1171575" cy="1171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1575" cy="1171575"/>
                    </a:xfrm>
                    <a:prstGeom prst="rect">
                      <a:avLst/>
                    </a:prstGeom>
                    <a:ln/>
                  </pic:spPr>
                </pic:pic>
              </a:graphicData>
            </a:graphic>
          </wp:anchor>
        </w:drawing>
      </w:r>
    </w:p>
    <w:p w14:paraId="6133999A" w14:textId="77777777" w:rsidR="00C05AAD" w:rsidRDefault="00826C9B">
      <w:pPr>
        <w:spacing w:line="240" w:lineRule="auto"/>
        <w:jc w:val="center"/>
        <w:rPr>
          <w:rFonts w:ascii="Georgia" w:eastAsia="Georgia" w:hAnsi="Georgia" w:cs="Georgia"/>
          <w:b/>
          <w:sz w:val="20"/>
          <w:szCs w:val="20"/>
        </w:rPr>
      </w:pPr>
      <w:r>
        <w:rPr>
          <w:rFonts w:ascii="Georgia" w:eastAsia="Georgia" w:hAnsi="Georgia" w:cs="Georgia"/>
          <w:b/>
          <w:sz w:val="20"/>
          <w:szCs w:val="20"/>
        </w:rPr>
        <w:t>Central Wasatch Commission</w:t>
      </w:r>
    </w:p>
    <w:p w14:paraId="139893B9" w14:textId="77777777" w:rsidR="00C05AAD" w:rsidRDefault="00826C9B">
      <w:pPr>
        <w:spacing w:line="240" w:lineRule="auto"/>
        <w:jc w:val="center"/>
        <w:rPr>
          <w:rFonts w:ascii="Georgia" w:eastAsia="Georgia" w:hAnsi="Georgia" w:cs="Georgia"/>
          <w:b/>
          <w:sz w:val="20"/>
          <w:szCs w:val="20"/>
        </w:rPr>
      </w:pPr>
      <w:r>
        <w:rPr>
          <w:rFonts w:ascii="Georgia" w:eastAsia="Georgia" w:hAnsi="Georgia" w:cs="Georgia"/>
          <w:b/>
          <w:sz w:val="20"/>
          <w:szCs w:val="20"/>
        </w:rPr>
        <w:t xml:space="preserve">Legislative/Land Tenure Committee </w:t>
      </w:r>
    </w:p>
    <w:p w14:paraId="5F67CD76" w14:textId="77777777" w:rsidR="00C05AAD" w:rsidRDefault="00826C9B">
      <w:pPr>
        <w:spacing w:line="240" w:lineRule="auto"/>
        <w:jc w:val="center"/>
        <w:rPr>
          <w:rFonts w:ascii="Georgia" w:eastAsia="Georgia" w:hAnsi="Georgia" w:cs="Georgia"/>
          <w:b/>
          <w:sz w:val="20"/>
          <w:szCs w:val="20"/>
        </w:rPr>
      </w:pPr>
      <w:r>
        <w:rPr>
          <w:rFonts w:ascii="Georgia" w:eastAsia="Georgia" w:hAnsi="Georgia" w:cs="Georgia"/>
          <w:b/>
          <w:sz w:val="20"/>
          <w:szCs w:val="20"/>
        </w:rPr>
        <w:t>Friday, February 12, 2021</w:t>
      </w:r>
    </w:p>
    <w:p w14:paraId="2C421CFB" w14:textId="77777777" w:rsidR="00C05AAD" w:rsidRDefault="00826C9B">
      <w:pPr>
        <w:spacing w:line="240" w:lineRule="auto"/>
        <w:jc w:val="center"/>
        <w:rPr>
          <w:rFonts w:ascii="Georgia" w:eastAsia="Georgia" w:hAnsi="Georgia" w:cs="Georgia"/>
          <w:b/>
          <w:sz w:val="20"/>
          <w:szCs w:val="20"/>
        </w:rPr>
      </w:pPr>
      <w:r>
        <w:rPr>
          <w:rFonts w:ascii="Georgia" w:eastAsia="Georgia" w:hAnsi="Georgia" w:cs="Georgia"/>
          <w:b/>
          <w:sz w:val="20"/>
          <w:szCs w:val="20"/>
        </w:rPr>
        <w:t>11:30 a.m. – 12:30 a.m.</w:t>
      </w:r>
    </w:p>
    <w:p w14:paraId="7F5E9F59" w14:textId="77777777" w:rsidR="00C05AAD" w:rsidRDefault="00C05AAD">
      <w:pPr>
        <w:spacing w:line="240" w:lineRule="auto"/>
        <w:jc w:val="center"/>
        <w:rPr>
          <w:rFonts w:ascii="Georgia" w:eastAsia="Georgia" w:hAnsi="Georgia" w:cs="Georgia"/>
          <w:b/>
          <w:sz w:val="20"/>
          <w:szCs w:val="20"/>
        </w:rPr>
      </w:pPr>
    </w:p>
    <w:p w14:paraId="6C141530" w14:textId="77777777" w:rsidR="00C05AAD" w:rsidRDefault="00C05AAD">
      <w:pPr>
        <w:spacing w:line="240" w:lineRule="auto"/>
        <w:jc w:val="center"/>
        <w:rPr>
          <w:rFonts w:ascii="Georgia" w:eastAsia="Georgia" w:hAnsi="Georgia" w:cs="Georgia"/>
          <w:b/>
          <w:sz w:val="20"/>
          <w:szCs w:val="20"/>
        </w:rPr>
      </w:pPr>
    </w:p>
    <w:p w14:paraId="597DB604" w14:textId="77777777" w:rsidR="00C05AAD" w:rsidRDefault="00C05AAD">
      <w:pPr>
        <w:spacing w:line="240" w:lineRule="auto"/>
        <w:rPr>
          <w:rFonts w:ascii="Georgia" w:eastAsia="Georgia" w:hAnsi="Georgia" w:cs="Georgia"/>
          <w:b/>
          <w:sz w:val="20"/>
          <w:szCs w:val="20"/>
        </w:rPr>
      </w:pPr>
    </w:p>
    <w:p w14:paraId="46BCA0BA" w14:textId="77777777" w:rsidR="00C05AAD" w:rsidRDefault="00C05AAD">
      <w:pPr>
        <w:spacing w:line="240" w:lineRule="auto"/>
        <w:rPr>
          <w:rFonts w:ascii="Georgia" w:eastAsia="Georgia" w:hAnsi="Georgia" w:cs="Georgia"/>
          <w:b/>
          <w:sz w:val="20"/>
          <w:szCs w:val="20"/>
        </w:rPr>
      </w:pPr>
    </w:p>
    <w:p w14:paraId="4D6EE147"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Committee Membership:</w:t>
      </w:r>
    </w:p>
    <w:p w14:paraId="31C5353D"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Mayor Jenny Wilson: Chair</w:t>
      </w:r>
    </w:p>
    <w:p w14:paraId="759833D5"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Mayor Jeff Silvestrini: Co-Chair</w:t>
      </w:r>
    </w:p>
    <w:p w14:paraId="6B0967F0"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Mayor Erin Mendenhall: Member</w:t>
      </w:r>
    </w:p>
    <w:p w14:paraId="62E5623D"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 xml:space="preserve">Mayor Harris Sondak: Member </w:t>
      </w:r>
    </w:p>
    <w:p w14:paraId="14F6A856"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Ralph Becker: CWC Staff to the committee</w:t>
      </w:r>
    </w:p>
    <w:p w14:paraId="55A4AD7A" w14:textId="77777777" w:rsidR="00C05AAD" w:rsidRDefault="00C05AAD">
      <w:pPr>
        <w:spacing w:line="240" w:lineRule="auto"/>
        <w:rPr>
          <w:rFonts w:ascii="Georgia" w:eastAsia="Georgia" w:hAnsi="Georgia" w:cs="Georgia"/>
          <w:b/>
          <w:sz w:val="20"/>
          <w:szCs w:val="20"/>
        </w:rPr>
      </w:pPr>
    </w:p>
    <w:p w14:paraId="29A0110A" w14:textId="77777777" w:rsidR="00C05AAD" w:rsidRDefault="00C05AAD">
      <w:pPr>
        <w:spacing w:line="240" w:lineRule="auto"/>
        <w:jc w:val="center"/>
        <w:rPr>
          <w:rFonts w:ascii="Georgia" w:eastAsia="Georgia" w:hAnsi="Georgia" w:cs="Georgia"/>
          <w:b/>
          <w:i/>
          <w:sz w:val="20"/>
          <w:szCs w:val="20"/>
        </w:rPr>
      </w:pPr>
    </w:p>
    <w:p w14:paraId="7CBA7FCD" w14:textId="77777777" w:rsidR="00C05AAD" w:rsidRDefault="00826C9B">
      <w:pPr>
        <w:spacing w:line="240" w:lineRule="auto"/>
        <w:jc w:val="center"/>
        <w:rPr>
          <w:rFonts w:ascii="Georgia" w:eastAsia="Georgia" w:hAnsi="Georgia" w:cs="Georgia"/>
          <w:b/>
          <w:i/>
          <w:sz w:val="20"/>
          <w:szCs w:val="20"/>
        </w:rPr>
      </w:pPr>
      <w:r>
        <w:rPr>
          <w:rFonts w:ascii="Georgia" w:eastAsia="Georgia" w:hAnsi="Georgia" w:cs="Georgia"/>
          <w:b/>
          <w:i/>
          <w:sz w:val="20"/>
          <w:szCs w:val="20"/>
        </w:rPr>
        <w:t>NOTICE OF ELECTRONIC MEETING</w:t>
      </w:r>
    </w:p>
    <w:p w14:paraId="19C5CD24" w14:textId="77777777" w:rsidR="00C05AAD" w:rsidRDefault="00826C9B">
      <w:pPr>
        <w:spacing w:line="240" w:lineRule="auto"/>
        <w:jc w:val="center"/>
        <w:rPr>
          <w:rFonts w:ascii="Georgia" w:eastAsia="Georgia" w:hAnsi="Georgia" w:cs="Georgia"/>
          <w:b/>
          <w:i/>
          <w:sz w:val="20"/>
          <w:szCs w:val="20"/>
        </w:rPr>
      </w:pPr>
      <w:r>
        <w:rPr>
          <w:rFonts w:ascii="Georgia" w:eastAsia="Georgia" w:hAnsi="Georgia" w:cs="Georgia"/>
          <w:b/>
          <w:i/>
          <w:sz w:val="20"/>
          <w:szCs w:val="20"/>
        </w:rPr>
        <w:t>In view of the current COVID-19 pandemic</w:t>
      </w:r>
    </w:p>
    <w:p w14:paraId="545BA6AF" w14:textId="77777777" w:rsidR="00C05AAD" w:rsidRDefault="00C05AAD">
      <w:pPr>
        <w:spacing w:line="240" w:lineRule="auto"/>
        <w:rPr>
          <w:rFonts w:ascii="Georgia" w:eastAsia="Georgia" w:hAnsi="Georgia" w:cs="Georgia"/>
          <w:b/>
          <w:i/>
          <w:sz w:val="20"/>
          <w:szCs w:val="20"/>
        </w:rPr>
      </w:pPr>
    </w:p>
    <w:p w14:paraId="00CD8731" w14:textId="54B0E309" w:rsidR="00DF59F4" w:rsidRPr="00DF59F4" w:rsidRDefault="00826C9B" w:rsidP="00DF59F4">
      <w:pPr>
        <w:spacing w:line="240" w:lineRule="auto"/>
        <w:rPr>
          <w:rFonts w:ascii="Georgia" w:eastAsia="Georgia" w:hAnsi="Georgia" w:cs="Georgia"/>
          <w:b/>
          <w:i/>
          <w:sz w:val="20"/>
          <w:szCs w:val="20"/>
        </w:rPr>
      </w:pPr>
      <w:r>
        <w:rPr>
          <w:rFonts w:ascii="Georgia" w:eastAsia="Georgia" w:hAnsi="Georgia" w:cs="Georgia"/>
          <w:b/>
          <w:i/>
          <w:sz w:val="20"/>
          <w:szCs w:val="20"/>
        </w:rPr>
        <w:t xml:space="preserve">This meeting will occur only electronically, without a physical location, as authorized by the Governor’s Executive Order dated March 18, 2020 (the “Governor’s Order”), and HB5002.  The public may remotely hear the open portions of the meeting through live broadcast by connecting to: </w:t>
      </w:r>
    </w:p>
    <w:p w14:paraId="67C800EB" w14:textId="686DEB1A" w:rsidR="00DF59F4" w:rsidRDefault="00314A9F" w:rsidP="00DF59F4">
      <w:pPr>
        <w:spacing w:line="240" w:lineRule="auto"/>
        <w:rPr>
          <w:rFonts w:ascii="Georgia" w:eastAsia="Georgia" w:hAnsi="Georgia" w:cs="Georgia"/>
          <w:b/>
          <w:i/>
          <w:sz w:val="20"/>
          <w:szCs w:val="20"/>
        </w:rPr>
      </w:pPr>
      <w:hyperlink r:id="rId6" w:history="1">
        <w:r w:rsidR="00DF59F4" w:rsidRPr="008A5B41">
          <w:rPr>
            <w:rStyle w:val="Hyperlink"/>
            <w:rFonts w:ascii="Georgia" w:eastAsia="Georgia" w:hAnsi="Georgia" w:cs="Georgia"/>
            <w:b/>
            <w:i/>
            <w:sz w:val="20"/>
            <w:szCs w:val="20"/>
          </w:rPr>
          <w:t>https://zoom.us/j/91264825173?pwd=b0VqMUZYVWF6bW9FN0tRVFpOOFBKUT09</w:t>
        </w:r>
      </w:hyperlink>
    </w:p>
    <w:p w14:paraId="7ED83852" w14:textId="77777777" w:rsidR="00DF59F4" w:rsidRPr="00DF59F4" w:rsidRDefault="00DF59F4" w:rsidP="00DF59F4">
      <w:pPr>
        <w:spacing w:line="240" w:lineRule="auto"/>
        <w:rPr>
          <w:rFonts w:ascii="Georgia" w:eastAsia="Georgia" w:hAnsi="Georgia" w:cs="Georgia"/>
          <w:b/>
          <w:i/>
          <w:sz w:val="20"/>
          <w:szCs w:val="20"/>
        </w:rPr>
      </w:pPr>
    </w:p>
    <w:p w14:paraId="47F59E3F" w14:textId="77777777" w:rsidR="00DF59F4" w:rsidRPr="00DF59F4" w:rsidRDefault="00DF59F4" w:rsidP="00DF59F4">
      <w:pPr>
        <w:spacing w:line="240" w:lineRule="auto"/>
        <w:rPr>
          <w:rFonts w:ascii="Georgia" w:eastAsia="Georgia" w:hAnsi="Georgia" w:cs="Georgia"/>
          <w:b/>
          <w:i/>
          <w:sz w:val="20"/>
          <w:szCs w:val="20"/>
        </w:rPr>
      </w:pPr>
      <w:r w:rsidRPr="00DF59F4">
        <w:rPr>
          <w:rFonts w:ascii="Georgia" w:eastAsia="Georgia" w:hAnsi="Georgia" w:cs="Georgia"/>
          <w:b/>
          <w:i/>
          <w:sz w:val="20"/>
          <w:szCs w:val="20"/>
        </w:rPr>
        <w:t>Meeting ID: 912 6482 5173</w:t>
      </w:r>
    </w:p>
    <w:p w14:paraId="34C4A57D" w14:textId="77777777" w:rsidR="00DF59F4" w:rsidRPr="00DF59F4" w:rsidRDefault="00DF59F4" w:rsidP="00DF59F4">
      <w:pPr>
        <w:spacing w:line="240" w:lineRule="auto"/>
        <w:rPr>
          <w:rFonts w:ascii="Georgia" w:eastAsia="Georgia" w:hAnsi="Georgia" w:cs="Georgia"/>
          <w:b/>
          <w:i/>
          <w:sz w:val="20"/>
          <w:szCs w:val="20"/>
        </w:rPr>
      </w:pPr>
      <w:r w:rsidRPr="00DF59F4">
        <w:rPr>
          <w:rFonts w:ascii="Georgia" w:eastAsia="Georgia" w:hAnsi="Georgia" w:cs="Georgia"/>
          <w:b/>
          <w:i/>
          <w:sz w:val="20"/>
          <w:szCs w:val="20"/>
        </w:rPr>
        <w:t>Passcode: 656593</w:t>
      </w:r>
    </w:p>
    <w:p w14:paraId="5B1661C9" w14:textId="14B0A1D2" w:rsidR="00C05AAD" w:rsidRDefault="00C05AAD" w:rsidP="00DF59F4">
      <w:pPr>
        <w:spacing w:line="240" w:lineRule="auto"/>
        <w:rPr>
          <w:rFonts w:ascii="Georgia" w:eastAsia="Georgia" w:hAnsi="Georgia" w:cs="Georgia"/>
          <w:b/>
          <w:i/>
          <w:sz w:val="20"/>
          <w:szCs w:val="20"/>
        </w:rPr>
      </w:pPr>
    </w:p>
    <w:p w14:paraId="04B25089" w14:textId="77777777" w:rsidR="00C05AAD" w:rsidRDefault="00C05AAD">
      <w:pPr>
        <w:spacing w:line="240" w:lineRule="auto"/>
        <w:rPr>
          <w:rFonts w:ascii="Georgia" w:eastAsia="Georgia" w:hAnsi="Georgia" w:cs="Georgia"/>
          <w:sz w:val="20"/>
          <w:szCs w:val="20"/>
        </w:rPr>
      </w:pPr>
    </w:p>
    <w:p w14:paraId="47C85C8E" w14:textId="77777777" w:rsidR="00C05AAD" w:rsidRDefault="00826C9B">
      <w:pPr>
        <w:spacing w:line="240" w:lineRule="auto"/>
        <w:jc w:val="both"/>
        <w:rPr>
          <w:rFonts w:ascii="Georgia" w:eastAsia="Georgia" w:hAnsi="Georgia" w:cs="Georgia"/>
          <w:b/>
          <w:sz w:val="20"/>
          <w:szCs w:val="20"/>
        </w:rPr>
      </w:pPr>
      <w:r>
        <w:rPr>
          <w:rFonts w:ascii="Georgia" w:eastAsia="Georgia" w:hAnsi="Georgia" w:cs="Georgia"/>
          <w:b/>
          <w:sz w:val="20"/>
          <w:szCs w:val="20"/>
        </w:rPr>
        <w:t>1.</w:t>
      </w:r>
      <w:r>
        <w:rPr>
          <w:rFonts w:ascii="Georgia" w:eastAsia="Georgia" w:hAnsi="Georgia" w:cs="Georgia"/>
          <w:b/>
          <w:sz w:val="20"/>
          <w:szCs w:val="20"/>
        </w:rPr>
        <w:tab/>
        <w:t>OPENING:</w:t>
      </w:r>
    </w:p>
    <w:p w14:paraId="6C9383AF" w14:textId="2CE575A5" w:rsidR="00C05AAD" w:rsidRDefault="00826C9B">
      <w:pPr>
        <w:numPr>
          <w:ilvl w:val="0"/>
          <w:numId w:val="2"/>
        </w:numPr>
        <w:spacing w:line="240" w:lineRule="auto"/>
        <w:jc w:val="both"/>
        <w:rPr>
          <w:rFonts w:ascii="Georgia" w:eastAsia="Georgia" w:hAnsi="Georgia" w:cs="Georgia"/>
          <w:b/>
          <w:sz w:val="20"/>
          <w:szCs w:val="20"/>
        </w:rPr>
      </w:pPr>
      <w:r>
        <w:rPr>
          <w:rFonts w:ascii="Georgia" w:eastAsia="Georgia" w:hAnsi="Georgia" w:cs="Georgia"/>
          <w:b/>
          <w:sz w:val="20"/>
          <w:szCs w:val="20"/>
        </w:rPr>
        <w:t xml:space="preserve">Chair/Mayor Jenny Wilson will convene the committee. </w:t>
      </w:r>
      <w:r>
        <w:rPr>
          <w:rFonts w:ascii="Georgia" w:eastAsia="Georgia" w:hAnsi="Georgia" w:cs="Georgia"/>
          <w:b/>
          <w:sz w:val="20"/>
          <w:szCs w:val="20"/>
        </w:rPr>
        <w:tab/>
        <w:t>1</w:t>
      </w:r>
      <w:r w:rsidR="00314A9F">
        <w:rPr>
          <w:rFonts w:ascii="Georgia" w:eastAsia="Georgia" w:hAnsi="Georgia" w:cs="Georgia"/>
          <w:b/>
          <w:sz w:val="20"/>
          <w:szCs w:val="20"/>
        </w:rPr>
        <w:t>1</w:t>
      </w:r>
      <w:r>
        <w:rPr>
          <w:rFonts w:ascii="Georgia" w:eastAsia="Georgia" w:hAnsi="Georgia" w:cs="Georgia"/>
          <w:b/>
          <w:sz w:val="20"/>
          <w:szCs w:val="20"/>
        </w:rPr>
        <w:t>:30 p.m.</w:t>
      </w:r>
    </w:p>
    <w:p w14:paraId="1E74B8F9" w14:textId="6119E42E" w:rsidR="005B701F" w:rsidRDefault="005B701F" w:rsidP="005B701F">
      <w:pPr>
        <w:spacing w:line="240" w:lineRule="auto"/>
        <w:jc w:val="both"/>
        <w:rPr>
          <w:rFonts w:ascii="Georgia" w:eastAsia="Georgia" w:hAnsi="Georgia" w:cs="Georgia"/>
          <w:b/>
          <w:sz w:val="20"/>
          <w:szCs w:val="20"/>
        </w:rPr>
      </w:pPr>
      <w:r>
        <w:rPr>
          <w:rFonts w:ascii="Georgia" w:eastAsia="Georgia" w:hAnsi="Georgia" w:cs="Georgia"/>
          <w:b/>
          <w:sz w:val="20"/>
          <w:szCs w:val="20"/>
        </w:rPr>
        <w:t xml:space="preserve">Mayor Wilson will read the letter of determination regarding no anchor location: end of the agenda. </w:t>
      </w:r>
    </w:p>
    <w:p w14:paraId="722FB114" w14:textId="77777777" w:rsidR="00C05AAD" w:rsidRDefault="00826C9B">
      <w:pPr>
        <w:numPr>
          <w:ilvl w:val="0"/>
          <w:numId w:val="2"/>
        </w:numPr>
        <w:spacing w:line="240" w:lineRule="auto"/>
        <w:jc w:val="both"/>
        <w:rPr>
          <w:rFonts w:ascii="Georgia" w:eastAsia="Georgia" w:hAnsi="Georgia" w:cs="Georgia"/>
          <w:b/>
          <w:sz w:val="20"/>
          <w:szCs w:val="20"/>
        </w:rPr>
      </w:pPr>
      <w:r>
        <w:rPr>
          <w:rFonts w:ascii="Georgia" w:eastAsia="Georgia" w:hAnsi="Georgia" w:cs="Georgia"/>
          <w:b/>
          <w:sz w:val="20"/>
          <w:szCs w:val="20"/>
        </w:rPr>
        <w:t xml:space="preserve">October1, 2020 Committee Minutes: review and approve. </w:t>
      </w:r>
    </w:p>
    <w:p w14:paraId="2AA94AAC" w14:textId="77777777" w:rsidR="00C05AAD" w:rsidRDefault="00C05AAD">
      <w:pPr>
        <w:ind w:left="1440" w:hanging="720"/>
        <w:jc w:val="both"/>
        <w:rPr>
          <w:rFonts w:ascii="Georgia" w:eastAsia="Georgia" w:hAnsi="Georgia" w:cs="Georgia"/>
          <w:b/>
          <w:sz w:val="20"/>
          <w:szCs w:val="20"/>
        </w:rPr>
      </w:pPr>
    </w:p>
    <w:p w14:paraId="3BA26C72" w14:textId="79F9FEB1" w:rsidR="00C05AAD" w:rsidRDefault="00826C9B">
      <w:pPr>
        <w:jc w:val="both"/>
        <w:rPr>
          <w:rFonts w:ascii="Georgia" w:eastAsia="Georgia" w:hAnsi="Georgia" w:cs="Georgia"/>
          <w:b/>
          <w:sz w:val="20"/>
          <w:szCs w:val="20"/>
        </w:rPr>
      </w:pPr>
      <w:r>
        <w:rPr>
          <w:rFonts w:ascii="Georgia" w:eastAsia="Georgia" w:hAnsi="Georgia" w:cs="Georgia"/>
          <w:b/>
          <w:sz w:val="20"/>
          <w:szCs w:val="20"/>
        </w:rPr>
        <w:t>2.</w:t>
      </w:r>
      <w:r>
        <w:rPr>
          <w:rFonts w:ascii="Georgia" w:eastAsia="Georgia" w:hAnsi="Georgia" w:cs="Georgia"/>
          <w:b/>
          <w:sz w:val="20"/>
          <w:szCs w:val="20"/>
        </w:rPr>
        <w:tab/>
        <w:t xml:space="preserve">Items for Discussion and Potential Action </w:t>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t>1</w:t>
      </w:r>
      <w:r w:rsidR="00314A9F">
        <w:rPr>
          <w:rFonts w:ascii="Georgia" w:eastAsia="Georgia" w:hAnsi="Georgia" w:cs="Georgia"/>
          <w:b/>
          <w:sz w:val="20"/>
          <w:szCs w:val="20"/>
        </w:rPr>
        <w:t>1</w:t>
      </w:r>
      <w:r>
        <w:rPr>
          <w:rFonts w:ascii="Georgia" w:eastAsia="Georgia" w:hAnsi="Georgia" w:cs="Georgia"/>
          <w:b/>
          <w:sz w:val="20"/>
          <w:szCs w:val="20"/>
        </w:rPr>
        <w:t>:35 p.m.</w:t>
      </w:r>
    </w:p>
    <w:p w14:paraId="61272196" w14:textId="77777777" w:rsidR="00C05AAD" w:rsidRDefault="00826C9B" w:rsidP="00B8276A">
      <w:pPr>
        <w:numPr>
          <w:ilvl w:val="1"/>
          <w:numId w:val="1"/>
        </w:numPr>
        <w:ind w:left="1080"/>
        <w:jc w:val="both"/>
        <w:rPr>
          <w:rFonts w:ascii="Georgia" w:eastAsia="Georgia" w:hAnsi="Georgia" w:cs="Georgia"/>
          <w:b/>
          <w:sz w:val="20"/>
          <w:szCs w:val="20"/>
        </w:rPr>
      </w:pPr>
      <w:r>
        <w:rPr>
          <w:rFonts w:ascii="Georgia" w:eastAsia="Georgia" w:hAnsi="Georgia" w:cs="Georgia"/>
          <w:b/>
          <w:sz w:val="20"/>
          <w:szCs w:val="20"/>
        </w:rPr>
        <w:t>Review of Legislative Land Tenure Committee work &amp; direction</w:t>
      </w:r>
    </w:p>
    <w:p w14:paraId="35405EF8" w14:textId="31821349" w:rsidR="00C05AAD" w:rsidRDefault="00826C9B" w:rsidP="00B8276A">
      <w:pPr>
        <w:numPr>
          <w:ilvl w:val="1"/>
          <w:numId w:val="1"/>
        </w:numPr>
        <w:ind w:left="1080"/>
        <w:jc w:val="both"/>
        <w:rPr>
          <w:rFonts w:ascii="Georgia" w:eastAsia="Georgia" w:hAnsi="Georgia" w:cs="Georgia"/>
          <w:b/>
          <w:sz w:val="20"/>
          <w:szCs w:val="20"/>
        </w:rPr>
      </w:pPr>
      <w:r>
        <w:rPr>
          <w:rFonts w:ascii="Georgia" w:eastAsia="Georgia" w:hAnsi="Georgia" w:cs="Georgia"/>
          <w:b/>
          <w:sz w:val="20"/>
          <w:szCs w:val="20"/>
        </w:rPr>
        <w:t>Review of Alta Ski Lift Proposal</w:t>
      </w:r>
    </w:p>
    <w:p w14:paraId="4529288D" w14:textId="77777777" w:rsidR="00826C9B" w:rsidRDefault="00826C9B" w:rsidP="00826C9B">
      <w:pPr>
        <w:numPr>
          <w:ilvl w:val="1"/>
          <w:numId w:val="1"/>
        </w:numPr>
        <w:ind w:left="1080"/>
        <w:jc w:val="both"/>
        <w:rPr>
          <w:rFonts w:ascii="Georgia" w:eastAsia="Georgia" w:hAnsi="Georgia" w:cs="Georgia"/>
          <w:b/>
          <w:sz w:val="20"/>
          <w:szCs w:val="20"/>
        </w:rPr>
      </w:pPr>
      <w:r w:rsidRPr="00826C9B">
        <w:rPr>
          <w:rFonts w:ascii="Georgia" w:eastAsia="Georgia" w:hAnsi="Georgia" w:cs="Georgia"/>
          <w:b/>
          <w:sz w:val="20"/>
          <w:szCs w:val="20"/>
        </w:rPr>
        <w:t>Review of 10/27/2020 Legislative Draft and Public Comments</w:t>
      </w:r>
    </w:p>
    <w:p w14:paraId="5EDA71B6" w14:textId="2B1AFB58" w:rsidR="00C05AAD" w:rsidRPr="00826C9B" w:rsidRDefault="00826C9B" w:rsidP="00826C9B">
      <w:pPr>
        <w:numPr>
          <w:ilvl w:val="1"/>
          <w:numId w:val="1"/>
        </w:numPr>
        <w:ind w:left="1080"/>
        <w:jc w:val="both"/>
        <w:rPr>
          <w:rFonts w:ascii="Georgia" w:eastAsia="Georgia" w:hAnsi="Georgia" w:cs="Georgia"/>
          <w:b/>
          <w:sz w:val="20"/>
          <w:szCs w:val="20"/>
        </w:rPr>
      </w:pPr>
      <w:r w:rsidRPr="00826C9B">
        <w:rPr>
          <w:rFonts w:ascii="Georgia" w:eastAsia="Georgia" w:hAnsi="Georgia" w:cs="Georgia"/>
          <w:b/>
          <w:sz w:val="20"/>
          <w:szCs w:val="20"/>
        </w:rPr>
        <w:t>Consider Potential Changes to Draft Legislation and any Recommendations to             CWC Board</w:t>
      </w:r>
    </w:p>
    <w:p w14:paraId="7D493F29" w14:textId="77777777" w:rsidR="00C05AAD" w:rsidRDefault="00C05AAD">
      <w:pPr>
        <w:jc w:val="both"/>
        <w:rPr>
          <w:rFonts w:ascii="Georgia" w:eastAsia="Georgia" w:hAnsi="Georgia" w:cs="Georgia"/>
          <w:b/>
          <w:sz w:val="20"/>
          <w:szCs w:val="20"/>
        </w:rPr>
      </w:pPr>
    </w:p>
    <w:p w14:paraId="7E0910B6" w14:textId="77777777" w:rsidR="00C05AAD" w:rsidRDefault="00C05AAD">
      <w:pPr>
        <w:jc w:val="both"/>
        <w:rPr>
          <w:rFonts w:ascii="Georgia" w:eastAsia="Georgia" w:hAnsi="Georgia" w:cs="Georgia"/>
          <w:b/>
          <w:sz w:val="20"/>
          <w:szCs w:val="20"/>
        </w:rPr>
      </w:pPr>
    </w:p>
    <w:p w14:paraId="3CD30A08" w14:textId="6ED8F9D8" w:rsidR="00C05AAD" w:rsidRDefault="00826C9B">
      <w:pPr>
        <w:jc w:val="both"/>
        <w:rPr>
          <w:rFonts w:ascii="Georgia" w:eastAsia="Georgia" w:hAnsi="Georgia" w:cs="Georgia"/>
          <w:b/>
          <w:sz w:val="20"/>
          <w:szCs w:val="20"/>
        </w:rPr>
      </w:pPr>
      <w:r>
        <w:rPr>
          <w:rFonts w:ascii="Georgia" w:eastAsia="Georgia" w:hAnsi="Georgia" w:cs="Georgia"/>
          <w:b/>
          <w:sz w:val="20"/>
          <w:szCs w:val="20"/>
        </w:rPr>
        <w:t>3.</w:t>
      </w:r>
      <w:r>
        <w:rPr>
          <w:rFonts w:ascii="Georgia" w:eastAsia="Georgia" w:hAnsi="Georgia" w:cs="Georgia"/>
          <w:b/>
          <w:sz w:val="20"/>
          <w:szCs w:val="20"/>
        </w:rPr>
        <w:tab/>
        <w:t xml:space="preserve">Next Steps and </w:t>
      </w:r>
      <w:proofErr w:type="spellStart"/>
      <w:r>
        <w:rPr>
          <w:rFonts w:ascii="Georgia" w:eastAsia="Georgia" w:hAnsi="Georgia" w:cs="Georgia"/>
          <w:b/>
          <w:sz w:val="20"/>
          <w:szCs w:val="20"/>
        </w:rPr>
        <w:t>Followup</w:t>
      </w:r>
      <w:proofErr w:type="spellEnd"/>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sidR="00314A9F">
        <w:rPr>
          <w:rFonts w:ascii="Georgia" w:eastAsia="Georgia" w:hAnsi="Georgia" w:cs="Georgia"/>
          <w:b/>
          <w:sz w:val="20"/>
          <w:szCs w:val="20"/>
        </w:rPr>
        <w:t>12</w:t>
      </w:r>
      <w:r>
        <w:rPr>
          <w:rFonts w:ascii="Georgia" w:eastAsia="Georgia" w:hAnsi="Georgia" w:cs="Georgia"/>
          <w:b/>
          <w:sz w:val="20"/>
          <w:szCs w:val="20"/>
        </w:rPr>
        <w:t>:25 p.m.</w:t>
      </w:r>
    </w:p>
    <w:p w14:paraId="0734AEC0" w14:textId="77777777" w:rsidR="00C05AAD" w:rsidRDefault="00826C9B">
      <w:pPr>
        <w:ind w:left="720" w:firstLine="720"/>
        <w:jc w:val="both"/>
        <w:rPr>
          <w:rFonts w:ascii="Georgia" w:eastAsia="Georgia" w:hAnsi="Georgia" w:cs="Georgia"/>
          <w:b/>
          <w:sz w:val="20"/>
          <w:szCs w:val="20"/>
        </w:rPr>
      </w:pPr>
      <w:r>
        <w:rPr>
          <w:rFonts w:ascii="Georgia" w:eastAsia="Georgia" w:hAnsi="Georgia" w:cs="Georgia"/>
          <w:b/>
          <w:sz w:val="20"/>
          <w:szCs w:val="20"/>
        </w:rPr>
        <w:t xml:space="preserve"> </w:t>
      </w:r>
    </w:p>
    <w:p w14:paraId="0B20A710" w14:textId="77777777" w:rsidR="00C05AAD" w:rsidRDefault="00826C9B">
      <w:pPr>
        <w:jc w:val="both"/>
        <w:rPr>
          <w:rFonts w:ascii="Georgia" w:eastAsia="Georgia" w:hAnsi="Georgia" w:cs="Georgia"/>
          <w:b/>
          <w:sz w:val="20"/>
          <w:szCs w:val="20"/>
          <w:u w:val="single"/>
        </w:rPr>
      </w:pPr>
      <w:r>
        <w:rPr>
          <w:rFonts w:ascii="Georgia" w:eastAsia="Georgia" w:hAnsi="Georgia" w:cs="Georgia"/>
          <w:b/>
          <w:sz w:val="20"/>
          <w:szCs w:val="20"/>
        </w:rPr>
        <w:t xml:space="preserve">                  </w:t>
      </w:r>
    </w:p>
    <w:p w14:paraId="7EB5C3D6" w14:textId="7A63AFCF" w:rsidR="00C05AAD" w:rsidRDefault="00826C9B">
      <w:pPr>
        <w:spacing w:line="240" w:lineRule="auto"/>
        <w:jc w:val="both"/>
        <w:rPr>
          <w:rFonts w:ascii="Georgia" w:eastAsia="Georgia" w:hAnsi="Georgia" w:cs="Georgia"/>
          <w:b/>
          <w:sz w:val="20"/>
          <w:szCs w:val="20"/>
        </w:rPr>
      </w:pPr>
      <w:r>
        <w:rPr>
          <w:rFonts w:ascii="Georgia" w:eastAsia="Georgia" w:hAnsi="Georgia" w:cs="Georgia"/>
          <w:b/>
          <w:sz w:val="20"/>
          <w:szCs w:val="20"/>
        </w:rPr>
        <w:t>4.</w:t>
      </w:r>
      <w:r>
        <w:rPr>
          <w:rFonts w:ascii="Georgia" w:eastAsia="Georgia" w:hAnsi="Georgia" w:cs="Georgia"/>
          <w:b/>
          <w:sz w:val="20"/>
          <w:szCs w:val="20"/>
        </w:rPr>
        <w:tab/>
        <w:t>ADJOURNMENT</w:t>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sidR="00314A9F">
        <w:rPr>
          <w:rFonts w:ascii="Georgia" w:eastAsia="Georgia" w:hAnsi="Georgia" w:cs="Georgia"/>
          <w:b/>
          <w:sz w:val="20"/>
          <w:szCs w:val="20"/>
        </w:rPr>
        <w:t>12</w:t>
      </w:r>
      <w:r>
        <w:rPr>
          <w:rFonts w:ascii="Georgia" w:eastAsia="Georgia" w:hAnsi="Georgia" w:cs="Georgia"/>
          <w:b/>
          <w:sz w:val="20"/>
          <w:szCs w:val="20"/>
        </w:rPr>
        <w:t>:30 p.m.</w:t>
      </w:r>
    </w:p>
    <w:p w14:paraId="5405D1A1" w14:textId="3953B505" w:rsidR="00C05AAD" w:rsidRDefault="00826C9B">
      <w:pPr>
        <w:spacing w:line="240" w:lineRule="auto"/>
        <w:jc w:val="both"/>
        <w:rPr>
          <w:rFonts w:ascii="Georgia" w:eastAsia="Georgia" w:hAnsi="Georgia" w:cs="Georgia"/>
          <w:b/>
          <w:sz w:val="20"/>
          <w:szCs w:val="20"/>
        </w:rPr>
      </w:pPr>
      <w:r>
        <w:rPr>
          <w:rFonts w:ascii="Georgia" w:eastAsia="Georgia" w:hAnsi="Georgia" w:cs="Georgia"/>
          <w:b/>
          <w:sz w:val="20"/>
          <w:szCs w:val="20"/>
        </w:rPr>
        <w:t xml:space="preserve"> </w:t>
      </w:r>
    </w:p>
    <w:p w14:paraId="7E47FFD3" w14:textId="77777777" w:rsidR="00C05AAD" w:rsidRPr="005B701F" w:rsidRDefault="00C05AAD">
      <w:pPr>
        <w:spacing w:line="240" w:lineRule="auto"/>
        <w:jc w:val="both"/>
        <w:rPr>
          <w:rFonts w:ascii="Georgia" w:eastAsia="Georgia" w:hAnsi="Georgia" w:cs="Georgia"/>
          <w:b/>
          <w:sz w:val="18"/>
          <w:szCs w:val="18"/>
        </w:rPr>
      </w:pPr>
    </w:p>
    <w:p w14:paraId="015479D5" w14:textId="2A813683" w:rsidR="00C05AAD" w:rsidRDefault="00826C9B">
      <w:pPr>
        <w:spacing w:line="240" w:lineRule="auto"/>
        <w:jc w:val="both"/>
        <w:rPr>
          <w:rFonts w:ascii="Georgia" w:eastAsia="Georgia" w:hAnsi="Georgia" w:cs="Georgia"/>
          <w:b/>
          <w:sz w:val="20"/>
          <w:szCs w:val="20"/>
        </w:rPr>
      </w:pPr>
      <w:r w:rsidRPr="005B701F">
        <w:rPr>
          <w:rFonts w:ascii="Georgia" w:eastAsia="Georgia" w:hAnsi="Georgia" w:cs="Georgia"/>
          <w:b/>
          <w:sz w:val="18"/>
          <w:szCs w:val="18"/>
        </w:rPr>
        <w:t>Please take notice that a quorum the Board of Commissioners (</w:t>
      </w:r>
      <w:r w:rsidRPr="005B701F">
        <w:rPr>
          <w:rFonts w:ascii="Georgia" w:eastAsia="Georgia" w:hAnsi="Georgia" w:cs="Georgia"/>
          <w:b/>
          <w:i/>
          <w:sz w:val="18"/>
          <w:szCs w:val="18"/>
        </w:rPr>
        <w:t xml:space="preserve">the “Board”) </w:t>
      </w:r>
      <w:r w:rsidRPr="005B701F">
        <w:rPr>
          <w:rFonts w:ascii="Georgia" w:eastAsia="Georgia" w:hAnsi="Georgia" w:cs="Georgia"/>
          <w:b/>
          <w:sz w:val="18"/>
          <w:szCs w:val="18"/>
        </w:rPr>
        <w:t>of the Central Wasatch Commission (</w:t>
      </w:r>
      <w:r w:rsidRPr="005B701F">
        <w:rPr>
          <w:rFonts w:ascii="Georgia" w:eastAsia="Georgia" w:hAnsi="Georgia" w:cs="Georgia"/>
          <w:b/>
          <w:i/>
          <w:sz w:val="18"/>
          <w:szCs w:val="18"/>
        </w:rPr>
        <w:t xml:space="preserve">the “CWC”) </w:t>
      </w:r>
      <w:r w:rsidRPr="005B701F">
        <w:rPr>
          <w:rFonts w:ascii="Georgia" w:eastAsia="Georgia" w:hAnsi="Georgia" w:cs="Georgia"/>
          <w:b/>
          <w:sz w:val="18"/>
          <w:szCs w:val="18"/>
        </w:rPr>
        <w:t xml:space="preserve">may attend the meeting of the Board’s </w:t>
      </w:r>
      <w:r w:rsidR="00D52CB5" w:rsidRPr="005B701F">
        <w:rPr>
          <w:rFonts w:ascii="Georgia" w:eastAsia="Georgia" w:hAnsi="Georgia" w:cs="Georgia"/>
          <w:b/>
          <w:sz w:val="18"/>
          <w:szCs w:val="18"/>
        </w:rPr>
        <w:t>Legislative/Land Tenure Committee of February 12, 2021</w:t>
      </w:r>
      <w:r w:rsidRPr="005B701F">
        <w:rPr>
          <w:rFonts w:ascii="Georgia" w:eastAsia="Georgia" w:hAnsi="Georgia" w:cs="Georgia"/>
          <w:b/>
          <w:sz w:val="18"/>
          <w:szCs w:val="18"/>
        </w:rPr>
        <w:t xml:space="preserve">. The agenda for that meeting of the Committee is accessible here: Utah Public Notice Website, CWC’s website, The Salt Lake </w:t>
      </w:r>
      <w:proofErr w:type="gramStart"/>
      <w:r w:rsidRPr="005B701F">
        <w:rPr>
          <w:rFonts w:ascii="Georgia" w:eastAsia="Georgia" w:hAnsi="Georgia" w:cs="Georgia"/>
          <w:b/>
          <w:sz w:val="18"/>
          <w:szCs w:val="18"/>
        </w:rPr>
        <w:t>Tribune</w:t>
      </w:r>
      <w:proofErr w:type="gramEnd"/>
      <w:r w:rsidRPr="005B701F">
        <w:rPr>
          <w:rFonts w:ascii="Georgia" w:eastAsia="Georgia" w:hAnsi="Georgia" w:cs="Georgia"/>
          <w:b/>
          <w:sz w:val="18"/>
          <w:szCs w:val="18"/>
        </w:rPr>
        <w:t xml:space="preserve"> and Deseret News</w:t>
      </w:r>
      <w:r>
        <w:rPr>
          <w:rFonts w:ascii="Georgia" w:eastAsia="Georgia" w:hAnsi="Georgia" w:cs="Georgia"/>
          <w:b/>
          <w:sz w:val="20"/>
          <w:szCs w:val="20"/>
        </w:rPr>
        <w:t>.</w:t>
      </w:r>
    </w:p>
    <w:p w14:paraId="3A14F65D" w14:textId="77777777" w:rsidR="005B701F" w:rsidRDefault="005B701F">
      <w:pPr>
        <w:spacing w:line="240" w:lineRule="auto"/>
        <w:jc w:val="both"/>
        <w:rPr>
          <w:rFonts w:ascii="Georgia" w:eastAsia="Georgia" w:hAnsi="Georgia" w:cs="Georgia"/>
          <w:b/>
          <w:sz w:val="20"/>
          <w:szCs w:val="20"/>
        </w:rPr>
      </w:pPr>
    </w:p>
    <w:p w14:paraId="02404009" w14:textId="5B938612" w:rsidR="005B701F" w:rsidRPr="005B701F" w:rsidRDefault="005B701F" w:rsidP="005B701F">
      <w:pPr>
        <w:spacing w:line="240" w:lineRule="auto"/>
        <w:rPr>
          <w:rFonts w:ascii="Georgia" w:eastAsia="Times New Roman" w:hAnsi="Georgia" w:cs="Times New Roman"/>
          <w:b/>
          <w:bCs/>
          <w:sz w:val="20"/>
          <w:szCs w:val="20"/>
          <w:lang w:val="en-US"/>
        </w:rPr>
      </w:pPr>
      <w:r w:rsidRPr="005B701F">
        <w:rPr>
          <w:rFonts w:ascii="Georgia" w:eastAsia="Times New Roman" w:hAnsi="Georgia" w:cs="Times New Roman"/>
          <w:b/>
          <w:bCs/>
          <w:sz w:val="20"/>
          <w:szCs w:val="20"/>
          <w:lang w:val="en-US"/>
        </w:rPr>
        <w:lastRenderedPageBreak/>
        <w:t>CERTIFICATE OF POSTING:</w:t>
      </w:r>
    </w:p>
    <w:p w14:paraId="458B50C8" w14:textId="77777777" w:rsidR="005B701F" w:rsidRDefault="005B701F" w:rsidP="005B701F">
      <w:pPr>
        <w:spacing w:line="240" w:lineRule="auto"/>
        <w:rPr>
          <w:rFonts w:ascii="Times New Roman" w:eastAsia="Times New Roman" w:hAnsi="Times New Roman" w:cs="Times New Roman"/>
          <w:sz w:val="24"/>
          <w:szCs w:val="24"/>
          <w:lang w:val="en-US"/>
        </w:rPr>
      </w:pPr>
    </w:p>
    <w:p w14:paraId="75E53D9B" w14:textId="77777777" w:rsidR="005B701F" w:rsidRDefault="005B701F" w:rsidP="005B701F">
      <w:pPr>
        <w:spacing w:line="240" w:lineRule="auto"/>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At or before 3:00 p.m. Wednesday, February 10, 2021, the undersigned does hereby certify that the above notice and agenda was: </w:t>
      </w:r>
    </w:p>
    <w:p w14:paraId="7679672F" w14:textId="77777777" w:rsidR="005B701F" w:rsidRDefault="005B701F" w:rsidP="005B701F">
      <w:pPr>
        <w:spacing w:line="240" w:lineRule="auto"/>
        <w:rPr>
          <w:rFonts w:ascii="Times New Roman" w:eastAsia="Times New Roman" w:hAnsi="Times New Roman" w:cs="Times New Roman"/>
          <w:sz w:val="24"/>
          <w:szCs w:val="24"/>
          <w:lang w:val="en-US"/>
        </w:rPr>
      </w:pPr>
    </w:p>
    <w:p w14:paraId="2A785B01" w14:textId="77777777" w:rsidR="005B701F" w:rsidRDefault="005B701F" w:rsidP="005B701F">
      <w:pPr>
        <w:spacing w:line="240" w:lineRule="auto"/>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 Posted on the Utah Public Notice Website created under UTAH CODE ANN. 63F-1-701; and </w:t>
      </w:r>
    </w:p>
    <w:p w14:paraId="6648029D" w14:textId="77777777" w:rsidR="005B701F" w:rsidRDefault="005B701F" w:rsidP="005B701F">
      <w:pPr>
        <w:spacing w:line="240" w:lineRule="auto"/>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Provided to The Salt Lake Tribune and/or Deseret News and to a local media correspondent. </w:t>
      </w:r>
    </w:p>
    <w:p w14:paraId="73992549" w14:textId="77777777" w:rsidR="005B701F" w:rsidRDefault="005B701F" w:rsidP="005B701F">
      <w:pPr>
        <w:spacing w:line="240" w:lineRule="auto"/>
        <w:rPr>
          <w:rFonts w:ascii="Times New Roman" w:eastAsia="Times New Roman" w:hAnsi="Times New Roman" w:cs="Times New Roman"/>
          <w:sz w:val="24"/>
          <w:szCs w:val="24"/>
          <w:lang w:val="en-US"/>
        </w:rPr>
      </w:pPr>
    </w:p>
    <w:p w14:paraId="55386312" w14:textId="77777777" w:rsidR="005B701F" w:rsidRDefault="005B701F" w:rsidP="005B701F">
      <w:pPr>
        <w:spacing w:line="240" w:lineRule="auto"/>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Final action may be taken in relation to any topic listed on the agenda, including but not limited to adoption, rejection, amendment, addition of conditions and variations of options discussed. </w:t>
      </w:r>
    </w:p>
    <w:p w14:paraId="6F3D85A0" w14:textId="77777777" w:rsidR="005B701F" w:rsidRDefault="005B701F" w:rsidP="005B701F">
      <w:pPr>
        <w:spacing w:line="240" w:lineRule="auto"/>
        <w:ind w:firstLine="720"/>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Members of the Central Wasatch Board of Commissioners may participate electronically. Meetings may be closed for reasons allowed by statute. </w:t>
      </w:r>
    </w:p>
    <w:p w14:paraId="263C2E08" w14:textId="77777777" w:rsidR="005B701F" w:rsidRDefault="005B701F" w:rsidP="005B701F">
      <w:pPr>
        <w:spacing w:line="240" w:lineRule="auto"/>
        <w:ind w:firstLine="720"/>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In compliance with the Americans with Disabilities Act, individuals needing special accommodations or assistance during this meeting shall notify the CWC’s Office Administrator at (801) 230-2506 at least 24 hours prior to the meeting. TDD number is (801) 270-2425 or call Relay Utah at #711. </w:t>
      </w:r>
    </w:p>
    <w:p w14:paraId="6DBEB9C0" w14:textId="77777777" w:rsidR="005B701F" w:rsidRDefault="005B701F" w:rsidP="005B701F">
      <w:pPr>
        <w:spacing w:line="240" w:lineRule="auto"/>
        <w:rPr>
          <w:rFonts w:ascii="Times New Roman" w:eastAsia="Times New Roman" w:hAnsi="Times New Roman" w:cs="Times New Roman"/>
          <w:sz w:val="24"/>
          <w:szCs w:val="24"/>
          <w:lang w:val="en-US"/>
        </w:rPr>
      </w:pPr>
    </w:p>
    <w:p w14:paraId="48E8FA94" w14:textId="77777777" w:rsidR="005B701F" w:rsidRDefault="005B701F" w:rsidP="005B701F">
      <w:pPr>
        <w:spacing w:line="240" w:lineRule="auto"/>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Kaye Mickelson - Central Wasatch Commission Office Administrator</w:t>
      </w:r>
    </w:p>
    <w:p w14:paraId="2AC72365" w14:textId="513C1F28" w:rsidR="005B701F" w:rsidRPr="005B701F" w:rsidRDefault="005B701F" w:rsidP="005B701F">
      <w:pPr>
        <w:shd w:val="clear" w:color="auto" w:fill="FFFFFF"/>
        <w:spacing w:line="240" w:lineRule="auto"/>
        <w:jc w:val="both"/>
        <w:rPr>
          <w:rFonts w:ascii="Times New Roman" w:eastAsia="Times New Roman" w:hAnsi="Times New Roman" w:cs="Times New Roman"/>
          <w:sz w:val="24"/>
          <w:szCs w:val="24"/>
          <w:lang w:val="en-US"/>
        </w:rPr>
      </w:pPr>
    </w:p>
    <w:p w14:paraId="34A5921D" w14:textId="097EA628" w:rsidR="005B701F" w:rsidRDefault="005B701F" w:rsidP="005B701F">
      <w:pPr>
        <w:shd w:val="clear" w:color="auto" w:fill="FFFFFF"/>
        <w:spacing w:line="240" w:lineRule="auto"/>
        <w:jc w:val="both"/>
        <w:rPr>
          <w:rFonts w:ascii="Georgia" w:eastAsia="Times New Roman" w:hAnsi="Georgia" w:cs="Times New Roman"/>
          <w:b/>
          <w:bCs/>
          <w:i/>
          <w:iCs/>
          <w:color w:val="000000"/>
          <w:sz w:val="16"/>
          <w:szCs w:val="16"/>
          <w:lang w:val="en-US"/>
        </w:rPr>
      </w:pPr>
      <w:r w:rsidRPr="005B701F">
        <w:rPr>
          <w:rFonts w:ascii="Georgia" w:eastAsia="Times New Roman" w:hAnsi="Georgia" w:cs="Times New Roman"/>
          <w:b/>
          <w:bCs/>
          <w:i/>
          <w:iCs/>
          <w:color w:val="000000"/>
          <w:sz w:val="16"/>
          <w:szCs w:val="16"/>
          <w:lang w:val="en-US"/>
        </w:rPr>
        <w:t>Letter of Determination: </w:t>
      </w:r>
    </w:p>
    <w:p w14:paraId="5AB91210" w14:textId="77777777" w:rsidR="005B701F" w:rsidRPr="005B701F" w:rsidRDefault="005B701F" w:rsidP="005B701F">
      <w:pPr>
        <w:shd w:val="clear" w:color="auto" w:fill="FFFFFF"/>
        <w:spacing w:line="240" w:lineRule="auto"/>
        <w:jc w:val="both"/>
        <w:rPr>
          <w:rFonts w:ascii="Times New Roman" w:eastAsia="Times New Roman" w:hAnsi="Times New Roman" w:cs="Times New Roman"/>
          <w:sz w:val="24"/>
          <w:szCs w:val="24"/>
          <w:lang w:val="en-US"/>
        </w:rPr>
      </w:pPr>
    </w:p>
    <w:p w14:paraId="4EE333C2" w14:textId="00B673D2" w:rsidR="005B701F" w:rsidRDefault="005B701F" w:rsidP="005B701F">
      <w:pPr>
        <w:shd w:val="clear" w:color="auto" w:fill="FFFFFF"/>
        <w:spacing w:line="240" w:lineRule="auto"/>
        <w:jc w:val="both"/>
        <w:rPr>
          <w:rFonts w:ascii="Georgia" w:eastAsia="Times New Roman" w:hAnsi="Georgia" w:cs="Times New Roman"/>
          <w:b/>
          <w:bCs/>
          <w:i/>
          <w:iCs/>
          <w:color w:val="000000"/>
          <w:sz w:val="16"/>
          <w:szCs w:val="16"/>
          <w:lang w:val="en-US"/>
        </w:rPr>
      </w:pPr>
      <w:r w:rsidRPr="005B701F">
        <w:rPr>
          <w:rFonts w:ascii="Georgia" w:eastAsia="Times New Roman" w:hAnsi="Georgia" w:cs="Times New Roman"/>
          <w:b/>
          <w:bCs/>
          <w:i/>
          <w:iCs/>
          <w:color w:val="000000"/>
          <w:sz w:val="16"/>
          <w:szCs w:val="16"/>
          <w:lang w:val="en-US"/>
        </w:rPr>
        <w:t>Determination of the Chair of the Board of the Central Wasatch Commission Concerning Electronic Meeting Anchor Location PURSUANT TO UTAH CODE ANN. 52-4-207(4</w:t>
      </w:r>
      <w:proofErr w:type="gramStart"/>
      <w:r w:rsidRPr="005B701F">
        <w:rPr>
          <w:rFonts w:ascii="Georgia" w:eastAsia="Times New Roman" w:hAnsi="Georgia" w:cs="Times New Roman"/>
          <w:b/>
          <w:bCs/>
          <w:i/>
          <w:iCs/>
          <w:color w:val="000000"/>
          <w:sz w:val="16"/>
          <w:szCs w:val="16"/>
          <w:lang w:val="en-US"/>
        </w:rPr>
        <w:t>),I</w:t>
      </w:r>
      <w:proofErr w:type="gramEnd"/>
      <w:r w:rsidRPr="005B701F">
        <w:rPr>
          <w:rFonts w:ascii="Georgia" w:eastAsia="Times New Roman" w:hAnsi="Georgia" w:cs="Times New Roman"/>
          <w:b/>
          <w:bCs/>
          <w:i/>
          <w:iCs/>
          <w:color w:val="000000"/>
          <w:sz w:val="16"/>
          <w:szCs w:val="16"/>
          <w:lang w:val="en-US"/>
        </w:rPr>
        <w:t>, as the Chair of the Board of Commissioners</w:t>
      </w:r>
      <w:r>
        <w:rPr>
          <w:rFonts w:ascii="Georgia" w:eastAsia="Times New Roman" w:hAnsi="Georgia" w:cs="Times New Roman"/>
          <w:b/>
          <w:bCs/>
          <w:i/>
          <w:iCs/>
          <w:color w:val="000000"/>
          <w:sz w:val="16"/>
          <w:szCs w:val="16"/>
          <w:lang w:val="en-US"/>
        </w:rPr>
        <w:t xml:space="preserve"> Committee on Legislation</w:t>
      </w:r>
      <w:r w:rsidRPr="005B701F">
        <w:rPr>
          <w:rFonts w:ascii="Georgia" w:eastAsia="Times New Roman" w:hAnsi="Georgia" w:cs="Times New Roman"/>
          <w:b/>
          <w:bCs/>
          <w:i/>
          <w:iCs/>
          <w:color w:val="000000"/>
          <w:sz w:val="16"/>
          <w:szCs w:val="16"/>
          <w:lang w:val="en-US"/>
        </w:rPr>
        <w:t xml:space="preserve">  hereby determine that conducting </w:t>
      </w:r>
      <w:r>
        <w:rPr>
          <w:rFonts w:ascii="Georgia" w:eastAsia="Times New Roman" w:hAnsi="Georgia" w:cs="Times New Roman"/>
          <w:b/>
          <w:bCs/>
          <w:i/>
          <w:iCs/>
          <w:color w:val="000000"/>
          <w:sz w:val="16"/>
          <w:szCs w:val="16"/>
          <w:lang w:val="en-US"/>
        </w:rPr>
        <w:t xml:space="preserve">committee </w:t>
      </w:r>
      <w:r w:rsidRPr="005B701F">
        <w:rPr>
          <w:rFonts w:ascii="Georgia" w:eastAsia="Times New Roman" w:hAnsi="Georgia" w:cs="Times New Roman"/>
          <w:b/>
          <w:bCs/>
          <w:i/>
          <w:iCs/>
          <w:color w:val="000000"/>
          <w:sz w:val="16"/>
          <w:szCs w:val="16"/>
          <w:lang w:val="en-US"/>
        </w:rPr>
        <w:t xml:space="preserve"> meetings at any time during the next 30 days at an anchor location presents a substantial risk to the health and safety of those who may be present at the anchor location.</w:t>
      </w:r>
    </w:p>
    <w:p w14:paraId="7285DEAE" w14:textId="77777777" w:rsidR="005B701F" w:rsidRPr="005B701F" w:rsidRDefault="005B701F" w:rsidP="005B701F">
      <w:pPr>
        <w:shd w:val="clear" w:color="auto" w:fill="FFFFFF"/>
        <w:spacing w:line="240" w:lineRule="auto"/>
        <w:jc w:val="both"/>
        <w:rPr>
          <w:rFonts w:ascii="Times New Roman" w:eastAsia="Times New Roman" w:hAnsi="Times New Roman" w:cs="Times New Roman"/>
          <w:sz w:val="24"/>
          <w:szCs w:val="24"/>
          <w:lang w:val="en-US"/>
        </w:rPr>
      </w:pPr>
    </w:p>
    <w:p w14:paraId="27C00D9C" w14:textId="77777777" w:rsidR="005B701F" w:rsidRDefault="005B701F" w:rsidP="005B701F">
      <w:pPr>
        <w:shd w:val="clear" w:color="auto" w:fill="FFFFFF"/>
        <w:spacing w:line="240" w:lineRule="auto"/>
        <w:jc w:val="both"/>
        <w:rPr>
          <w:rFonts w:ascii="Georgia" w:eastAsia="Times New Roman" w:hAnsi="Georgia" w:cs="Times New Roman"/>
          <w:b/>
          <w:bCs/>
          <w:i/>
          <w:iCs/>
          <w:color w:val="000000"/>
          <w:sz w:val="16"/>
          <w:szCs w:val="16"/>
          <w:lang w:val="en-US"/>
        </w:rPr>
      </w:pPr>
      <w:r w:rsidRPr="005B701F">
        <w:rPr>
          <w:rFonts w:ascii="Georgia" w:eastAsia="Times New Roman" w:hAnsi="Georgia" w:cs="Times New Roman"/>
          <w:b/>
          <w:bCs/>
          <w:i/>
          <w:iCs/>
          <w:color w:val="000000"/>
          <w:sz w:val="16"/>
          <w:szCs w:val="16"/>
          <w:lang w:val="en-US"/>
        </w:rPr>
        <w:t> The World Health Organization, The President of the United States, The Governor of Utah, and the Salt Lake County Mayor and Health Department, have all recognized that a global pandemic exists related to the new strain of the coronavirus, SARS-CoV-2 (COVID-19)</w:t>
      </w:r>
    </w:p>
    <w:p w14:paraId="04D698FD" w14:textId="77777777" w:rsidR="005B701F" w:rsidRDefault="005B701F" w:rsidP="005B701F">
      <w:pPr>
        <w:shd w:val="clear" w:color="auto" w:fill="FFFFFF"/>
        <w:spacing w:line="240" w:lineRule="auto"/>
        <w:jc w:val="both"/>
        <w:rPr>
          <w:rFonts w:ascii="Georgia" w:eastAsia="Times New Roman" w:hAnsi="Georgia" w:cs="Times New Roman"/>
          <w:b/>
          <w:bCs/>
          <w:i/>
          <w:iCs/>
          <w:color w:val="000000"/>
          <w:sz w:val="16"/>
          <w:szCs w:val="16"/>
          <w:lang w:val="en-US"/>
        </w:rPr>
      </w:pPr>
    </w:p>
    <w:p w14:paraId="7D456F6A" w14:textId="230362D2" w:rsidR="005B701F" w:rsidRDefault="005B701F" w:rsidP="005B701F">
      <w:pPr>
        <w:shd w:val="clear" w:color="auto" w:fill="FFFFFF"/>
        <w:spacing w:line="240" w:lineRule="auto"/>
        <w:jc w:val="both"/>
        <w:rPr>
          <w:rFonts w:ascii="Georgia" w:eastAsia="Times New Roman" w:hAnsi="Georgia" w:cs="Times New Roman"/>
          <w:b/>
          <w:bCs/>
          <w:i/>
          <w:iCs/>
          <w:color w:val="000000"/>
          <w:sz w:val="16"/>
          <w:szCs w:val="16"/>
          <w:lang w:val="en-US"/>
        </w:rPr>
      </w:pPr>
      <w:r w:rsidRPr="005B701F">
        <w:rPr>
          <w:rFonts w:ascii="Georgia" w:eastAsia="Times New Roman" w:hAnsi="Georgia" w:cs="Times New Roman"/>
          <w:b/>
          <w:bCs/>
          <w:i/>
          <w:iCs/>
          <w:color w:val="000000"/>
          <w:sz w:val="16"/>
          <w:szCs w:val="16"/>
          <w:lang w:val="en-US"/>
        </w:rPr>
        <w:t>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w:t>
      </w:r>
    </w:p>
    <w:p w14:paraId="53F2CBAF" w14:textId="77777777" w:rsidR="005B701F" w:rsidRPr="005B701F" w:rsidRDefault="005B701F" w:rsidP="005B701F">
      <w:pPr>
        <w:shd w:val="clear" w:color="auto" w:fill="FFFFFF"/>
        <w:spacing w:line="240" w:lineRule="auto"/>
        <w:jc w:val="both"/>
        <w:rPr>
          <w:rFonts w:ascii="Times New Roman" w:eastAsia="Times New Roman" w:hAnsi="Times New Roman" w:cs="Times New Roman"/>
          <w:sz w:val="24"/>
          <w:szCs w:val="24"/>
          <w:lang w:val="en-US"/>
        </w:rPr>
      </w:pPr>
    </w:p>
    <w:p w14:paraId="6BD042D2" w14:textId="0B2C4B4F" w:rsidR="005B701F" w:rsidRPr="005B701F" w:rsidRDefault="005B701F" w:rsidP="005B701F">
      <w:pPr>
        <w:shd w:val="clear" w:color="auto" w:fill="FFFFFF"/>
        <w:spacing w:after="240" w:line="240" w:lineRule="auto"/>
        <w:jc w:val="both"/>
        <w:rPr>
          <w:rFonts w:ascii="Times New Roman" w:eastAsia="Times New Roman" w:hAnsi="Times New Roman" w:cs="Times New Roman"/>
          <w:sz w:val="24"/>
          <w:szCs w:val="24"/>
          <w:lang w:val="en-US"/>
        </w:rPr>
      </w:pPr>
      <w:r w:rsidRPr="005B701F">
        <w:rPr>
          <w:rFonts w:ascii="Georgia" w:eastAsia="Times New Roman" w:hAnsi="Georgia" w:cs="Times New Roman"/>
          <w:b/>
          <w:bCs/>
          <w:i/>
          <w:iCs/>
          <w:color w:val="000000"/>
          <w:sz w:val="5"/>
          <w:szCs w:val="5"/>
          <w:lang w:val="en-US"/>
        </w:rPr>
        <w:t> </w:t>
      </w:r>
      <w:r w:rsidRPr="005B701F">
        <w:rPr>
          <w:rFonts w:ascii="Georgia" w:eastAsia="Times New Roman" w:hAnsi="Georgia" w:cs="Times New Roman"/>
          <w:b/>
          <w:bCs/>
          <w:i/>
          <w:iCs/>
          <w:color w:val="000000"/>
          <w:sz w:val="14"/>
          <w:szCs w:val="14"/>
          <w:lang w:val="en-US"/>
        </w:rPr>
        <w:t xml:space="preserve">DATED: February </w:t>
      </w:r>
      <w:r>
        <w:rPr>
          <w:rFonts w:ascii="Georgia" w:eastAsia="Times New Roman" w:hAnsi="Georgia" w:cs="Times New Roman"/>
          <w:b/>
          <w:bCs/>
          <w:i/>
          <w:iCs/>
          <w:color w:val="000000"/>
          <w:sz w:val="14"/>
          <w:szCs w:val="14"/>
          <w:lang w:val="en-US"/>
        </w:rPr>
        <w:t>1</w:t>
      </w:r>
      <w:r w:rsidRPr="005B701F">
        <w:rPr>
          <w:rFonts w:ascii="Georgia" w:eastAsia="Times New Roman" w:hAnsi="Georgia" w:cs="Times New Roman"/>
          <w:b/>
          <w:bCs/>
          <w:i/>
          <w:iCs/>
          <w:color w:val="000000"/>
          <w:sz w:val="14"/>
          <w:szCs w:val="14"/>
          <w:lang w:val="en-US"/>
        </w:rPr>
        <w:t>1, 2021 </w:t>
      </w:r>
      <w:r>
        <w:rPr>
          <w:rFonts w:ascii="Georgia" w:eastAsia="Times New Roman" w:hAnsi="Georgia" w:cs="Times New Roman"/>
          <w:b/>
          <w:bCs/>
          <w:i/>
          <w:iCs/>
          <w:color w:val="000000"/>
          <w:sz w:val="14"/>
          <w:szCs w:val="14"/>
          <w:lang w:val="en-US"/>
        </w:rPr>
        <w:tab/>
        <w:t xml:space="preserve">Chair of the Legislation Committee: Mayor Jenny Wilson </w:t>
      </w:r>
    </w:p>
    <w:p w14:paraId="6542014A" w14:textId="77777777" w:rsidR="005B701F" w:rsidRDefault="005B701F"/>
    <w:sectPr w:rsidR="005B70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44563"/>
    <w:multiLevelType w:val="multilevel"/>
    <w:tmpl w:val="6C325B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64C239BF"/>
    <w:multiLevelType w:val="multilevel"/>
    <w:tmpl w:val="3DAC522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AD"/>
    <w:rsid w:val="00314A9F"/>
    <w:rsid w:val="005B701F"/>
    <w:rsid w:val="00826C9B"/>
    <w:rsid w:val="00B8276A"/>
    <w:rsid w:val="00C05AAD"/>
    <w:rsid w:val="00D52CB5"/>
    <w:rsid w:val="00D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A4C0"/>
  <w15:docId w15:val="{1FDA84F7-8768-458A-BA95-822332AC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F59F4"/>
    <w:rPr>
      <w:color w:val="0000FF" w:themeColor="hyperlink"/>
      <w:u w:val="single"/>
    </w:rPr>
  </w:style>
  <w:style w:type="character" w:styleId="UnresolvedMention">
    <w:name w:val="Unresolved Mention"/>
    <w:basedOn w:val="DefaultParagraphFont"/>
    <w:uiPriority w:val="99"/>
    <w:semiHidden/>
    <w:unhideWhenUsed/>
    <w:rsid w:val="00DF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742678">
      <w:bodyDiv w:val="1"/>
      <w:marLeft w:val="0"/>
      <w:marRight w:val="0"/>
      <w:marTop w:val="0"/>
      <w:marBottom w:val="0"/>
      <w:divBdr>
        <w:top w:val="none" w:sz="0" w:space="0" w:color="auto"/>
        <w:left w:val="none" w:sz="0" w:space="0" w:color="auto"/>
        <w:bottom w:val="none" w:sz="0" w:space="0" w:color="auto"/>
        <w:right w:val="none" w:sz="0" w:space="0" w:color="auto"/>
      </w:divBdr>
    </w:div>
    <w:div w:id="160531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1264825173?pwd=b0VqMUZYVWF6bW9FN0tRVFpOOFBKU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 MICKELSON</cp:lastModifiedBy>
  <cp:revision>5</cp:revision>
  <dcterms:created xsi:type="dcterms:W3CDTF">2021-02-10T20:03:00Z</dcterms:created>
  <dcterms:modified xsi:type="dcterms:W3CDTF">2021-02-12T15:54:00Z</dcterms:modified>
</cp:coreProperties>
</file>