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410FA4F2" w:rsidR="001B7948" w:rsidRPr="0012755C" w:rsidRDefault="007F4517"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January 13</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2DF05AE1"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6C52AF">
        <w:rPr>
          <w:rFonts w:ascii="Times New Roman" w:hAnsi="Times New Roman" w:cs="Times New Roman"/>
          <w:bCs/>
          <w:sz w:val="23"/>
          <w:szCs w:val="23"/>
        </w:rPr>
        <w:t>Dan Catlin</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E0039C">
        <w:rPr>
          <w:rFonts w:ascii="Times New Roman" w:hAnsi="Times New Roman" w:cs="Times New Roman"/>
          <w:bCs/>
          <w:sz w:val="23"/>
          <w:szCs w:val="23"/>
        </w:rPr>
        <w:t>Joey Campbell</w:t>
      </w:r>
      <w:r w:rsidR="00B7106E">
        <w:rPr>
          <w:rFonts w:ascii="Times New Roman" w:hAnsi="Times New Roman" w:cs="Times New Roman"/>
          <w:bCs/>
          <w:sz w:val="23"/>
          <w:szCs w:val="23"/>
        </w:rPr>
        <w:t xml:space="preserve">, </w:t>
      </w:r>
      <w:r w:rsidR="006C52AF">
        <w:rPr>
          <w:rFonts w:ascii="Times New Roman" w:hAnsi="Times New Roman" w:cs="Times New Roman"/>
          <w:bCs/>
          <w:sz w:val="23"/>
          <w:szCs w:val="23"/>
        </w:rPr>
        <w:t xml:space="preserve">Jason Grygla, Gary Tomsik;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6C52AF">
        <w:rPr>
          <w:rFonts w:ascii="Times New Roman" w:hAnsi="Times New Roman" w:cs="Times New Roman"/>
          <w:bCs/>
          <w:sz w:val="23"/>
          <w:szCs w:val="23"/>
        </w:rPr>
        <w:t>Cathleen Lee</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corder Ruth Evans. 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 xml:space="preserve">. Public: </w:t>
      </w:r>
      <w:r w:rsidR="007F4517">
        <w:rPr>
          <w:rFonts w:ascii="Times New Roman" w:hAnsi="Times New Roman" w:cs="Times New Roman"/>
          <w:bCs/>
          <w:sz w:val="23"/>
          <w:szCs w:val="23"/>
        </w:rPr>
        <w:t>Anita Eaton, Stacey Eaton.</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6D27C028"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6C52AF">
        <w:rPr>
          <w:rFonts w:ascii="Times New Roman" w:hAnsi="Times New Roman" w:cs="Times New Roman"/>
          <w:sz w:val="23"/>
          <w:szCs w:val="23"/>
        </w:rPr>
        <w:t>Catlin</w:t>
      </w:r>
      <w:r w:rsidR="0012755C" w:rsidRPr="0012755C">
        <w:rPr>
          <w:rFonts w:ascii="Times New Roman" w:hAnsi="Times New Roman" w:cs="Times New Roman"/>
          <w:sz w:val="23"/>
          <w:szCs w:val="23"/>
        </w:rPr>
        <w:t xml:space="preserve"> ca</w:t>
      </w:r>
      <w:r>
        <w:rPr>
          <w:rFonts w:ascii="Times New Roman" w:hAnsi="Times New Roman" w:cs="Times New Roman"/>
          <w:sz w:val="23"/>
          <w:szCs w:val="23"/>
        </w:rPr>
        <w:t>lled the meeting to order at 6:</w:t>
      </w:r>
      <w:r w:rsidR="006C52AF">
        <w:rPr>
          <w:rFonts w:ascii="Times New Roman" w:hAnsi="Times New Roman" w:cs="Times New Roman"/>
          <w:sz w:val="23"/>
          <w:szCs w:val="23"/>
        </w:rPr>
        <w:t>0</w:t>
      </w:r>
      <w:r>
        <w:rPr>
          <w:rFonts w:ascii="Times New Roman" w:hAnsi="Times New Roman" w:cs="Times New Roman"/>
          <w:sz w:val="23"/>
          <w:szCs w:val="23"/>
        </w:rPr>
        <w:t>0 p.m. Commissioner</w:t>
      </w:r>
      <w:r w:rsidR="0012755C" w:rsidRPr="0012755C">
        <w:rPr>
          <w:rFonts w:ascii="Times New Roman" w:hAnsi="Times New Roman" w:cs="Times New Roman"/>
          <w:sz w:val="23"/>
          <w:szCs w:val="23"/>
        </w:rPr>
        <w:t xml:space="preserve"> Campbell led the Pledge of Allegiance. There were no disclosures, nor conflict declarations from </w:t>
      </w:r>
      <w:r>
        <w:rPr>
          <w:rFonts w:ascii="Times New Roman" w:hAnsi="Times New Roman" w:cs="Times New Roman"/>
          <w:sz w:val="23"/>
          <w:szCs w:val="23"/>
        </w:rPr>
        <w:t>Commissioners</w:t>
      </w:r>
      <w:r w:rsidR="0012755C" w:rsidRPr="0012755C">
        <w:rPr>
          <w:rFonts w:ascii="Times New Roman" w:hAnsi="Times New Roman" w:cs="Times New Roman"/>
          <w:sz w:val="23"/>
          <w:szCs w:val="23"/>
        </w:rPr>
        <w:t xml:space="preserve">. </w:t>
      </w:r>
      <w:r w:rsidR="008804A8">
        <w:rPr>
          <w:rFonts w:ascii="Times New Roman" w:hAnsi="Times New Roman" w:cs="Times New Roman"/>
          <w:sz w:val="23"/>
          <w:szCs w:val="23"/>
        </w:rPr>
        <w:t xml:space="preserve">The Oath of Office was administered to Jason Grygla, Gary Tomsik, and Cathleen Lee. </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47EF234F" w:rsidR="001B7948" w:rsidRDefault="00FE1858" w:rsidP="005C6A39">
      <w:pPr>
        <w:spacing w:after="0" w:line="240" w:lineRule="auto"/>
        <w:ind w:left="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7F4517">
        <w:rPr>
          <w:rFonts w:ascii="Times New Roman" w:hAnsi="Times New Roman" w:cs="Times New Roman"/>
          <w:sz w:val="23"/>
          <w:szCs w:val="23"/>
        </w:rPr>
        <w:t>December 16, 2020.</w:t>
      </w:r>
    </w:p>
    <w:p w14:paraId="3C2A6B83" w14:textId="77777777" w:rsidR="005C6A39" w:rsidRPr="005C742B" w:rsidRDefault="005C6A39" w:rsidP="005C6A39">
      <w:pPr>
        <w:spacing w:after="0" w:line="240" w:lineRule="auto"/>
        <w:ind w:left="360"/>
        <w:jc w:val="both"/>
        <w:rPr>
          <w:rFonts w:ascii="Times New Roman" w:hAnsi="Times New Roman" w:cs="Times New Roman"/>
          <w:sz w:val="23"/>
          <w:szCs w:val="23"/>
        </w:rPr>
      </w:pPr>
    </w:p>
    <w:p w14:paraId="250E1A80" w14:textId="3E8D4F0C" w:rsidR="00C33F50" w:rsidRPr="0076360D" w:rsidRDefault="002C4942" w:rsidP="005C6A39">
      <w:pPr>
        <w:pStyle w:val="ListParagraph"/>
        <w:ind w:left="360"/>
        <w:jc w:val="both"/>
        <w:rPr>
          <w:b/>
          <w:bCs/>
          <w:i/>
          <w:iCs/>
          <w:sz w:val="23"/>
          <w:szCs w:val="23"/>
        </w:rPr>
      </w:pPr>
      <w:r>
        <w:rPr>
          <w:b/>
          <w:bCs/>
          <w:i/>
          <w:iCs/>
          <w:sz w:val="23"/>
          <w:szCs w:val="23"/>
        </w:rPr>
        <w:t xml:space="preserve">Commissioner </w:t>
      </w:r>
      <w:r w:rsidR="006C52AF">
        <w:rPr>
          <w:b/>
          <w:bCs/>
          <w:i/>
          <w:iCs/>
          <w:sz w:val="23"/>
          <w:szCs w:val="23"/>
        </w:rPr>
        <w:t>Joey Campbell</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324C1E">
        <w:rPr>
          <w:b/>
          <w:bCs/>
          <w:i/>
          <w:iCs/>
          <w:sz w:val="23"/>
          <w:szCs w:val="23"/>
        </w:rPr>
        <w:t>December 16, 2020</w:t>
      </w:r>
      <w:r w:rsidR="00EC1890">
        <w:rPr>
          <w:b/>
          <w:bCs/>
          <w:i/>
          <w:iCs/>
          <w:sz w:val="23"/>
          <w:szCs w:val="23"/>
        </w:rPr>
        <w:t>. Commissioner</w:t>
      </w:r>
      <w:r>
        <w:rPr>
          <w:b/>
          <w:bCs/>
          <w:i/>
          <w:iCs/>
          <w:sz w:val="23"/>
          <w:szCs w:val="23"/>
        </w:rPr>
        <w:t xml:space="preserve"> Greg Turner</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w:t>
      </w:r>
      <w:r w:rsidR="006C52AF">
        <w:rPr>
          <w:b/>
          <w:bCs/>
          <w:i/>
          <w:iCs/>
          <w:sz w:val="23"/>
          <w:szCs w:val="23"/>
        </w:rPr>
        <w:t>Jason Grygla</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6C52AF">
        <w:rPr>
          <w:b/>
          <w:bCs/>
          <w:i/>
          <w:iCs/>
          <w:sz w:val="23"/>
          <w:szCs w:val="23"/>
        </w:rPr>
        <w:t>Gary Tomsik</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369B372E" w:rsidR="00EC1890" w:rsidRDefault="00EC1890" w:rsidP="008804A8">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324C1E">
        <w:rPr>
          <w:rFonts w:ascii="Times New Roman" w:hAnsi="Times New Roman" w:cs="Times New Roman"/>
          <w:iCs/>
          <w:sz w:val="23"/>
          <w:szCs w:val="23"/>
        </w:rPr>
        <w:t xml:space="preserve">Anita Eaton commented </w:t>
      </w:r>
      <w:r w:rsidR="008804A8">
        <w:rPr>
          <w:rFonts w:ascii="Times New Roman" w:hAnsi="Times New Roman" w:cs="Times New Roman"/>
          <w:iCs/>
          <w:sz w:val="23"/>
          <w:szCs w:val="23"/>
        </w:rPr>
        <w:t xml:space="preserve">that there should never be a vote to abstain because </w:t>
      </w:r>
      <w:r w:rsidR="00F713EC">
        <w:rPr>
          <w:rFonts w:ascii="Times New Roman" w:hAnsi="Times New Roman" w:cs="Times New Roman"/>
          <w:iCs/>
          <w:sz w:val="23"/>
          <w:szCs w:val="23"/>
        </w:rPr>
        <w:t>it’s</w:t>
      </w:r>
      <w:r w:rsidR="008804A8">
        <w:rPr>
          <w:rFonts w:ascii="Times New Roman" w:hAnsi="Times New Roman" w:cs="Times New Roman"/>
          <w:iCs/>
          <w:sz w:val="23"/>
          <w:szCs w:val="23"/>
        </w:rPr>
        <w:t xml:space="preserve"> like pleading guilty</w:t>
      </w:r>
      <w:r w:rsidR="005C6A39">
        <w:rPr>
          <w:rFonts w:ascii="Times New Roman" w:hAnsi="Times New Roman" w:cs="Times New Roman"/>
          <w:iCs/>
          <w:sz w:val="23"/>
          <w:szCs w:val="23"/>
        </w:rPr>
        <w:t xml:space="preserve"> or not guilty</w:t>
      </w:r>
      <w:r w:rsidR="008804A8">
        <w:rPr>
          <w:rFonts w:ascii="Times New Roman" w:hAnsi="Times New Roman" w:cs="Times New Roman"/>
          <w:iCs/>
          <w:sz w:val="23"/>
          <w:szCs w:val="23"/>
        </w:rPr>
        <w:t xml:space="preserve">. Members should vote even if they have a conflict and they should still participate in the discussion. </w:t>
      </w:r>
    </w:p>
    <w:p w14:paraId="2534F697" w14:textId="7BE4B879" w:rsidR="008804A8" w:rsidRDefault="008804A8" w:rsidP="008804A8">
      <w:pPr>
        <w:spacing w:after="0" w:line="240" w:lineRule="auto"/>
        <w:ind w:left="360"/>
        <w:jc w:val="both"/>
        <w:rPr>
          <w:rFonts w:ascii="Times New Roman" w:hAnsi="Times New Roman" w:cs="Times New Roman"/>
          <w:iCs/>
          <w:sz w:val="23"/>
          <w:szCs w:val="23"/>
        </w:rPr>
      </w:pPr>
    </w:p>
    <w:p w14:paraId="1085EDF3" w14:textId="6B312496" w:rsidR="008804A8" w:rsidRDefault="008804A8" w:rsidP="008804A8">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Mayor Chamberlain commented that as a citizen, he would like to see prayer </w:t>
      </w:r>
      <w:r w:rsidR="00A75C88">
        <w:rPr>
          <w:rFonts w:ascii="Times New Roman" w:hAnsi="Times New Roman" w:cs="Times New Roman"/>
          <w:iCs/>
          <w:sz w:val="23"/>
          <w:szCs w:val="23"/>
        </w:rPr>
        <w:t xml:space="preserve">or a spiritual item </w:t>
      </w:r>
      <w:r>
        <w:rPr>
          <w:rFonts w:ascii="Times New Roman" w:hAnsi="Times New Roman" w:cs="Times New Roman"/>
          <w:iCs/>
          <w:sz w:val="23"/>
          <w:szCs w:val="23"/>
        </w:rPr>
        <w:t xml:space="preserve">on the agenda. Prayer is needed now more than </w:t>
      </w:r>
      <w:r w:rsidR="00A75C88">
        <w:rPr>
          <w:rFonts w:ascii="Times New Roman" w:hAnsi="Times New Roman" w:cs="Times New Roman"/>
          <w:iCs/>
          <w:sz w:val="23"/>
          <w:szCs w:val="23"/>
        </w:rPr>
        <w:t>ever,</w:t>
      </w:r>
      <w:r>
        <w:rPr>
          <w:rFonts w:ascii="Times New Roman" w:hAnsi="Times New Roman" w:cs="Times New Roman"/>
          <w:iCs/>
          <w:sz w:val="23"/>
          <w:szCs w:val="23"/>
        </w:rPr>
        <w:t xml:space="preserve"> and </w:t>
      </w:r>
      <w:r w:rsidR="00A75C88">
        <w:rPr>
          <w:rFonts w:ascii="Times New Roman" w:hAnsi="Times New Roman" w:cs="Times New Roman"/>
          <w:iCs/>
          <w:sz w:val="23"/>
          <w:szCs w:val="23"/>
        </w:rPr>
        <w:t xml:space="preserve">he would ask the Commissioners to consider adding prayer to the agenda.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3324CC56" w:rsidR="001B7948" w:rsidRDefault="001B7948" w:rsidP="00AA059D">
      <w:pPr>
        <w:pStyle w:val="ListParagraph"/>
        <w:numPr>
          <w:ilvl w:val="0"/>
          <w:numId w:val="3"/>
        </w:numPr>
        <w:ind w:left="720"/>
        <w:jc w:val="both"/>
        <w:rPr>
          <w:sz w:val="23"/>
          <w:szCs w:val="23"/>
        </w:rPr>
      </w:pPr>
      <w:r>
        <w:rPr>
          <w:sz w:val="23"/>
          <w:szCs w:val="23"/>
        </w:rPr>
        <w:t xml:space="preserve">Planning Chair </w:t>
      </w:r>
      <w:r w:rsidR="006C52AF">
        <w:rPr>
          <w:sz w:val="23"/>
          <w:szCs w:val="23"/>
        </w:rPr>
        <w:t>Dan Catlin</w:t>
      </w:r>
      <w:r w:rsidR="00322C06">
        <w:rPr>
          <w:sz w:val="23"/>
          <w:szCs w:val="23"/>
        </w:rPr>
        <w:t xml:space="preserve"> reported </w:t>
      </w:r>
      <w:r w:rsidR="00A75C88">
        <w:rPr>
          <w:sz w:val="23"/>
          <w:szCs w:val="23"/>
        </w:rPr>
        <w:t xml:space="preserve">that one more Alternate Commissioner is still needed. Any potential candidates should be sent to the Mayor for review. </w:t>
      </w:r>
    </w:p>
    <w:p w14:paraId="102E26AF" w14:textId="77777777" w:rsidR="00BD0F9F" w:rsidRDefault="00BD0F9F" w:rsidP="00AA059D">
      <w:pPr>
        <w:pStyle w:val="ListParagraph"/>
        <w:ind w:hanging="360"/>
        <w:jc w:val="both"/>
        <w:rPr>
          <w:sz w:val="23"/>
          <w:szCs w:val="23"/>
        </w:rPr>
      </w:pPr>
    </w:p>
    <w:p w14:paraId="3EEA21DF" w14:textId="0A6918D3" w:rsidR="001B7948" w:rsidRDefault="00A75C88" w:rsidP="00AA059D">
      <w:pPr>
        <w:pStyle w:val="ListParagraph"/>
        <w:numPr>
          <w:ilvl w:val="0"/>
          <w:numId w:val="3"/>
        </w:numPr>
        <w:ind w:left="720"/>
        <w:rPr>
          <w:sz w:val="23"/>
          <w:szCs w:val="23"/>
        </w:rPr>
      </w:pPr>
      <w:r>
        <w:rPr>
          <w:sz w:val="23"/>
          <w:szCs w:val="23"/>
        </w:rPr>
        <w:t xml:space="preserve">There were no reports from any of the </w:t>
      </w:r>
      <w:r w:rsidR="00375D76">
        <w:rPr>
          <w:sz w:val="23"/>
          <w:szCs w:val="23"/>
        </w:rPr>
        <w:t xml:space="preserve">other </w:t>
      </w:r>
      <w:r w:rsidR="001B7948">
        <w:rPr>
          <w:sz w:val="23"/>
          <w:szCs w:val="23"/>
        </w:rPr>
        <w:t>Planning Commissioners</w:t>
      </w:r>
      <w:r>
        <w:rPr>
          <w:sz w:val="23"/>
          <w:szCs w:val="23"/>
        </w:rPr>
        <w:t>.</w:t>
      </w:r>
    </w:p>
    <w:p w14:paraId="618D9DAB" w14:textId="77777777" w:rsidR="00BD0F9F" w:rsidRPr="00BD0F9F" w:rsidRDefault="00BD0F9F" w:rsidP="00AA059D">
      <w:pPr>
        <w:pStyle w:val="ListParagraph"/>
        <w:ind w:hanging="360"/>
        <w:rPr>
          <w:sz w:val="23"/>
          <w:szCs w:val="23"/>
        </w:rPr>
      </w:pPr>
    </w:p>
    <w:p w14:paraId="37224F44" w14:textId="13D1FC04" w:rsidR="001B7948" w:rsidRDefault="001B7948" w:rsidP="00AA059D">
      <w:pPr>
        <w:pStyle w:val="ListParagraph"/>
        <w:numPr>
          <w:ilvl w:val="0"/>
          <w:numId w:val="3"/>
        </w:numPr>
        <w:ind w:left="720"/>
        <w:jc w:val="both"/>
        <w:rPr>
          <w:sz w:val="23"/>
          <w:szCs w:val="23"/>
        </w:rPr>
      </w:pPr>
      <w:r>
        <w:rPr>
          <w:sz w:val="23"/>
          <w:szCs w:val="23"/>
        </w:rPr>
        <w:t>Zoning Official</w:t>
      </w:r>
      <w:r w:rsidR="00CA7629">
        <w:rPr>
          <w:sz w:val="23"/>
          <w:szCs w:val="23"/>
        </w:rPr>
        <w:t xml:space="preserve"> </w:t>
      </w:r>
      <w:r>
        <w:rPr>
          <w:sz w:val="23"/>
          <w:szCs w:val="23"/>
        </w:rPr>
        <w:t>Mike Vercimak</w:t>
      </w:r>
      <w:r w:rsidR="00A75C88">
        <w:rPr>
          <w:sz w:val="23"/>
          <w:szCs w:val="23"/>
        </w:rPr>
        <w:t xml:space="preserve"> did not have anything to report. </w:t>
      </w:r>
    </w:p>
    <w:p w14:paraId="45697DD7" w14:textId="77777777" w:rsidR="00BD0F9F" w:rsidRPr="00BD0F9F" w:rsidRDefault="00BD0F9F" w:rsidP="00AA059D">
      <w:pPr>
        <w:pStyle w:val="ListParagraph"/>
        <w:ind w:hanging="360"/>
        <w:rPr>
          <w:sz w:val="23"/>
          <w:szCs w:val="23"/>
        </w:rPr>
      </w:pPr>
    </w:p>
    <w:p w14:paraId="6755FD29" w14:textId="60E012E9" w:rsidR="001B7948" w:rsidRPr="007F4517" w:rsidRDefault="001B7948" w:rsidP="00A75C88">
      <w:pPr>
        <w:pStyle w:val="ListParagraph"/>
        <w:numPr>
          <w:ilvl w:val="0"/>
          <w:numId w:val="3"/>
        </w:numPr>
        <w:ind w:left="720"/>
        <w:jc w:val="both"/>
        <w:rPr>
          <w:sz w:val="23"/>
          <w:szCs w:val="23"/>
        </w:rPr>
      </w:pPr>
      <w:r>
        <w:rPr>
          <w:sz w:val="23"/>
          <w:szCs w:val="23"/>
        </w:rPr>
        <w:t>City Council/Planning Co</w:t>
      </w:r>
      <w:r w:rsidR="00FE1858">
        <w:rPr>
          <w:sz w:val="23"/>
          <w:szCs w:val="23"/>
        </w:rPr>
        <w:t xml:space="preserve">mmission Liaison Gary Chaves </w:t>
      </w:r>
      <w:r w:rsidR="00A75C88">
        <w:rPr>
          <w:sz w:val="23"/>
          <w:szCs w:val="23"/>
        </w:rPr>
        <w:t xml:space="preserve">asked if the Alternates were allowed to participate in the discussions. Chairman Catlin responded that yes, Alternates should give input and participate although they do not have a vote unless they are filling in for another Commissioner. </w:t>
      </w:r>
    </w:p>
    <w:p w14:paraId="79F4C7CF" w14:textId="3EA25C64" w:rsidR="000C2D6E" w:rsidRPr="000C2D6E" w:rsidRDefault="000C2D6E" w:rsidP="00AA059D">
      <w:pPr>
        <w:pStyle w:val="ListParagraph"/>
        <w:ind w:left="360"/>
        <w:jc w:val="both"/>
        <w:rPr>
          <w:sz w:val="23"/>
          <w:szCs w:val="23"/>
        </w:rPr>
      </w:pPr>
    </w:p>
    <w:p w14:paraId="5862851E" w14:textId="45E03209" w:rsidR="00222A40" w:rsidRDefault="007F4517"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764A1F">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1A9051D3" w:rsidR="00222A40" w:rsidRDefault="00222A40" w:rsidP="00AA059D">
      <w:pPr>
        <w:pStyle w:val="ListParagraph"/>
        <w:numPr>
          <w:ilvl w:val="0"/>
          <w:numId w:val="9"/>
        </w:numPr>
        <w:ind w:left="720"/>
        <w:jc w:val="both"/>
        <w:rPr>
          <w:sz w:val="23"/>
          <w:szCs w:val="23"/>
        </w:rPr>
      </w:pPr>
      <w:r w:rsidRPr="00222A40">
        <w:rPr>
          <w:sz w:val="23"/>
          <w:szCs w:val="23"/>
        </w:rPr>
        <w:t xml:space="preserve">Discussion and possible </w:t>
      </w:r>
      <w:r w:rsidR="007F4517">
        <w:rPr>
          <w:sz w:val="23"/>
          <w:szCs w:val="23"/>
        </w:rPr>
        <w:t xml:space="preserve">election of Planning Commission Chair for 2021. </w:t>
      </w:r>
    </w:p>
    <w:p w14:paraId="2D9FCB91" w14:textId="66515131" w:rsidR="00A75C88" w:rsidRDefault="00A75C88" w:rsidP="00A75C88">
      <w:pPr>
        <w:pStyle w:val="ListParagraph"/>
        <w:jc w:val="both"/>
        <w:rPr>
          <w:sz w:val="23"/>
          <w:szCs w:val="23"/>
        </w:rPr>
      </w:pPr>
    </w:p>
    <w:p w14:paraId="58A4A4A2" w14:textId="7EE41514" w:rsidR="00A75C88" w:rsidRDefault="00E20EF3" w:rsidP="00A75C88">
      <w:pPr>
        <w:pStyle w:val="ListParagraph"/>
        <w:jc w:val="both"/>
        <w:rPr>
          <w:sz w:val="23"/>
          <w:szCs w:val="23"/>
        </w:rPr>
      </w:pPr>
      <w:r>
        <w:rPr>
          <w:sz w:val="23"/>
          <w:szCs w:val="23"/>
        </w:rPr>
        <w:t xml:space="preserve">Chairman Catlin commented that the code states the Chair and Chair Pro Tempore should be elected at the first meeting of the year. </w:t>
      </w:r>
    </w:p>
    <w:p w14:paraId="76570125" w14:textId="02D3DBC3" w:rsidR="00E20EF3" w:rsidRDefault="00E20EF3" w:rsidP="00A75C88">
      <w:pPr>
        <w:pStyle w:val="ListParagraph"/>
        <w:jc w:val="both"/>
        <w:rPr>
          <w:sz w:val="23"/>
          <w:szCs w:val="23"/>
        </w:rPr>
      </w:pPr>
    </w:p>
    <w:p w14:paraId="14A269EF" w14:textId="4EFF82A1" w:rsidR="00E20EF3" w:rsidRDefault="00E20EF3" w:rsidP="00A75C88">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nominate Dan Catlin as Planning Commission Chair for 2021</w:t>
      </w:r>
      <w:r>
        <w:rPr>
          <w:b/>
          <w:bCs/>
          <w:i/>
          <w:iCs/>
          <w:sz w:val="23"/>
          <w:szCs w:val="23"/>
        </w:rPr>
        <w:t>.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7E9146E4" w14:textId="77777777" w:rsidR="00A75C88" w:rsidRDefault="00A75C88" w:rsidP="00A75C88">
      <w:pPr>
        <w:pStyle w:val="ListParagraph"/>
        <w:jc w:val="both"/>
        <w:rPr>
          <w:sz w:val="23"/>
          <w:szCs w:val="23"/>
        </w:rPr>
      </w:pPr>
    </w:p>
    <w:p w14:paraId="09CE60E1" w14:textId="3B4326FE" w:rsidR="007F4517" w:rsidRDefault="007F4517" w:rsidP="00AA059D">
      <w:pPr>
        <w:pStyle w:val="ListParagraph"/>
        <w:numPr>
          <w:ilvl w:val="0"/>
          <w:numId w:val="9"/>
        </w:numPr>
        <w:ind w:left="720"/>
        <w:jc w:val="both"/>
        <w:rPr>
          <w:sz w:val="23"/>
          <w:szCs w:val="23"/>
        </w:rPr>
      </w:pPr>
      <w:r>
        <w:rPr>
          <w:sz w:val="23"/>
          <w:szCs w:val="23"/>
        </w:rPr>
        <w:t>Discussion and possible election of Planning Commission Pro Tempore 2021.</w:t>
      </w:r>
    </w:p>
    <w:p w14:paraId="1A3BA336" w14:textId="7CF10649" w:rsidR="00E20EF3" w:rsidRDefault="00E20EF3" w:rsidP="00E20EF3">
      <w:pPr>
        <w:pStyle w:val="ListParagraph"/>
        <w:jc w:val="both"/>
        <w:rPr>
          <w:sz w:val="23"/>
          <w:szCs w:val="23"/>
        </w:rPr>
      </w:pPr>
    </w:p>
    <w:p w14:paraId="458B1D26" w14:textId="3ECB5FCA" w:rsidR="00E20EF3" w:rsidRDefault="00E20EF3" w:rsidP="00E20EF3">
      <w:pPr>
        <w:pStyle w:val="ListParagraph"/>
        <w:jc w:val="both"/>
        <w:rPr>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nominate Joey Campbell as Planning Commission Pro Tempore for 2021</w:t>
      </w:r>
      <w:r>
        <w:rPr>
          <w:b/>
          <w:bCs/>
          <w:i/>
          <w:iCs/>
          <w:sz w:val="23"/>
          <w:szCs w:val="23"/>
        </w:rPr>
        <w:t xml:space="preserve">. Commissioner </w:t>
      </w:r>
      <w:r>
        <w:rPr>
          <w:b/>
          <w:bCs/>
          <w:i/>
          <w:iCs/>
          <w:sz w:val="23"/>
          <w:szCs w:val="23"/>
        </w:rPr>
        <w:t>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2304512B" w14:textId="77777777" w:rsidR="00E20EF3" w:rsidRDefault="00E20EF3" w:rsidP="00E20EF3">
      <w:pPr>
        <w:pStyle w:val="ListParagraph"/>
        <w:jc w:val="both"/>
        <w:rPr>
          <w:sz w:val="23"/>
          <w:szCs w:val="23"/>
        </w:rPr>
      </w:pPr>
    </w:p>
    <w:p w14:paraId="2D0FA691" w14:textId="038D3C7B" w:rsidR="007F4517" w:rsidRDefault="007F4517" w:rsidP="00AA059D">
      <w:pPr>
        <w:pStyle w:val="ListParagraph"/>
        <w:numPr>
          <w:ilvl w:val="0"/>
          <w:numId w:val="9"/>
        </w:numPr>
        <w:ind w:left="720"/>
        <w:jc w:val="both"/>
        <w:rPr>
          <w:sz w:val="23"/>
          <w:szCs w:val="23"/>
        </w:rPr>
      </w:pPr>
      <w:r>
        <w:rPr>
          <w:sz w:val="23"/>
          <w:szCs w:val="23"/>
        </w:rPr>
        <w:t xml:space="preserve">Annual renewal of a conditional use permit for a bed and breakfast located at 2145 S Toquer Blvd. Applicant Curtis and Ranae Biggs. </w:t>
      </w:r>
    </w:p>
    <w:p w14:paraId="5C55DAE7" w14:textId="5333C7D1" w:rsidR="007F4517" w:rsidRDefault="007F4517" w:rsidP="00AA059D">
      <w:pPr>
        <w:pStyle w:val="ListParagraph"/>
        <w:numPr>
          <w:ilvl w:val="0"/>
          <w:numId w:val="9"/>
        </w:numPr>
        <w:ind w:left="720"/>
        <w:jc w:val="both"/>
        <w:rPr>
          <w:sz w:val="23"/>
          <w:szCs w:val="23"/>
        </w:rPr>
      </w:pPr>
      <w:r>
        <w:rPr>
          <w:sz w:val="23"/>
          <w:szCs w:val="23"/>
        </w:rPr>
        <w:t>Annual renewal of a home occupation permit located at 61 W Old church Rd. Applicant Alex and Jenny Chamberlain.</w:t>
      </w:r>
    </w:p>
    <w:p w14:paraId="6204D6D7" w14:textId="0A24A07C" w:rsidR="007F4517" w:rsidRDefault="007F4517" w:rsidP="00AA059D">
      <w:pPr>
        <w:pStyle w:val="ListParagraph"/>
        <w:numPr>
          <w:ilvl w:val="0"/>
          <w:numId w:val="9"/>
        </w:numPr>
        <w:ind w:left="720"/>
        <w:jc w:val="both"/>
        <w:rPr>
          <w:sz w:val="23"/>
          <w:szCs w:val="23"/>
        </w:rPr>
      </w:pPr>
      <w:r>
        <w:rPr>
          <w:sz w:val="23"/>
          <w:szCs w:val="23"/>
        </w:rPr>
        <w:t xml:space="preserve">Annual renewal of a nightly rental permit for a nightly rental business located at 96 S Toquer Blvd. Applicant Sandra Feagin. </w:t>
      </w:r>
    </w:p>
    <w:p w14:paraId="3A2D793B" w14:textId="09B92D40" w:rsidR="007F4517" w:rsidRDefault="007F4517" w:rsidP="00AA059D">
      <w:pPr>
        <w:pStyle w:val="ListParagraph"/>
        <w:numPr>
          <w:ilvl w:val="0"/>
          <w:numId w:val="9"/>
        </w:numPr>
        <w:ind w:left="720"/>
        <w:jc w:val="both"/>
        <w:rPr>
          <w:sz w:val="23"/>
          <w:szCs w:val="23"/>
        </w:rPr>
      </w:pPr>
      <w:r>
        <w:rPr>
          <w:sz w:val="23"/>
          <w:szCs w:val="23"/>
        </w:rPr>
        <w:t xml:space="preserve">Annual renewal of a conditional use permit for a pet crematorium located at 490 S Westfield Rd. Applicant Lisa Van Valkenburg. </w:t>
      </w:r>
    </w:p>
    <w:p w14:paraId="2009AE85" w14:textId="68736AB8" w:rsidR="007F4517" w:rsidRDefault="007F4517" w:rsidP="00AA059D">
      <w:pPr>
        <w:pStyle w:val="ListParagraph"/>
        <w:numPr>
          <w:ilvl w:val="0"/>
          <w:numId w:val="9"/>
        </w:numPr>
        <w:ind w:left="720"/>
        <w:jc w:val="both"/>
        <w:rPr>
          <w:sz w:val="23"/>
          <w:szCs w:val="23"/>
        </w:rPr>
      </w:pPr>
      <w:r>
        <w:rPr>
          <w:sz w:val="23"/>
          <w:szCs w:val="23"/>
        </w:rPr>
        <w:t xml:space="preserve">Annual renewal of a home occupation permit for a home office located at 720 S Toquer Blvd. Applicant Paul Heideman. </w:t>
      </w:r>
    </w:p>
    <w:p w14:paraId="6F699CDC" w14:textId="35A2E43E" w:rsidR="007F4517" w:rsidRDefault="007F4517" w:rsidP="00AA059D">
      <w:pPr>
        <w:pStyle w:val="ListParagraph"/>
        <w:numPr>
          <w:ilvl w:val="0"/>
          <w:numId w:val="9"/>
        </w:numPr>
        <w:ind w:left="720"/>
        <w:jc w:val="both"/>
        <w:rPr>
          <w:sz w:val="23"/>
          <w:szCs w:val="23"/>
        </w:rPr>
      </w:pPr>
      <w:r>
        <w:rPr>
          <w:sz w:val="23"/>
          <w:szCs w:val="23"/>
        </w:rPr>
        <w:t xml:space="preserve">Annual renewal of a home occupation permit for a home office located at 1235 S Crater Lake Way. Applicant Shawn Labrum. </w:t>
      </w:r>
    </w:p>
    <w:p w14:paraId="4F4C2F1A" w14:textId="4E247AA5" w:rsidR="007F4517" w:rsidRDefault="007F4517" w:rsidP="00AA059D">
      <w:pPr>
        <w:pStyle w:val="ListParagraph"/>
        <w:numPr>
          <w:ilvl w:val="0"/>
          <w:numId w:val="9"/>
        </w:numPr>
        <w:ind w:left="720"/>
        <w:jc w:val="both"/>
        <w:rPr>
          <w:sz w:val="23"/>
          <w:szCs w:val="23"/>
        </w:rPr>
      </w:pPr>
      <w:r>
        <w:rPr>
          <w:sz w:val="23"/>
          <w:szCs w:val="23"/>
        </w:rPr>
        <w:t>Annual renewal of a nightly rental permit for a nightly rental business located at 540 E Spring Dr. Applicant Shaun and Teila Huntsman.</w:t>
      </w:r>
    </w:p>
    <w:p w14:paraId="6881D9B7" w14:textId="588A3026" w:rsidR="001E43B8" w:rsidRDefault="001E43B8" w:rsidP="001E43B8">
      <w:pPr>
        <w:pStyle w:val="ListParagraph"/>
        <w:jc w:val="both"/>
        <w:rPr>
          <w:sz w:val="23"/>
          <w:szCs w:val="23"/>
        </w:rPr>
      </w:pPr>
    </w:p>
    <w:p w14:paraId="48660682" w14:textId="0C1F1296" w:rsidR="001E43B8" w:rsidRDefault="00D90504" w:rsidP="001E43B8">
      <w:pPr>
        <w:pStyle w:val="ListParagraph"/>
        <w:jc w:val="both"/>
        <w:rPr>
          <w:sz w:val="23"/>
          <w:szCs w:val="23"/>
        </w:rPr>
      </w:pPr>
      <w:r>
        <w:rPr>
          <w:sz w:val="23"/>
          <w:szCs w:val="23"/>
        </w:rPr>
        <w:t>The Commissioners discussed these businesses have current licenses and no complaints. Chairman Catlin recognized resident Stacey Eaton who reported a bad aroma coming from the residence where the pet crematorium is located. Resident Anita Eaton commented that the applicant</w:t>
      </w:r>
      <w:r w:rsidR="0090107F">
        <w:rPr>
          <w:sz w:val="23"/>
          <w:szCs w:val="23"/>
        </w:rPr>
        <w:t>’</w:t>
      </w:r>
      <w:r>
        <w:rPr>
          <w:sz w:val="23"/>
          <w:szCs w:val="23"/>
        </w:rPr>
        <w:t>s original permit stated they could not burn at night</w:t>
      </w:r>
      <w:r w:rsidR="003B6691">
        <w:rPr>
          <w:sz w:val="23"/>
          <w:szCs w:val="23"/>
        </w:rPr>
        <w:t xml:space="preserve"> and they are supposed to have a second burner. The Commissioners discussed this new information, and the pet crematorium permit </w:t>
      </w:r>
      <w:r w:rsidR="00195031">
        <w:rPr>
          <w:sz w:val="23"/>
          <w:szCs w:val="23"/>
        </w:rPr>
        <w:t>will</w:t>
      </w:r>
      <w:r w:rsidR="003B6691">
        <w:rPr>
          <w:sz w:val="23"/>
          <w:szCs w:val="23"/>
        </w:rPr>
        <w:t xml:space="preserve"> need to be reviewed to make sure they have the correct permit. </w:t>
      </w:r>
      <w:r w:rsidR="0090107F">
        <w:rPr>
          <w:sz w:val="23"/>
          <w:szCs w:val="23"/>
        </w:rPr>
        <w:t>There have been no official complaints against this business.</w:t>
      </w:r>
    </w:p>
    <w:p w14:paraId="280E1811" w14:textId="3FBDFF12" w:rsidR="003B6691" w:rsidRDefault="003B6691" w:rsidP="001E43B8">
      <w:pPr>
        <w:pStyle w:val="ListParagraph"/>
        <w:jc w:val="both"/>
        <w:rPr>
          <w:sz w:val="23"/>
          <w:szCs w:val="23"/>
        </w:rPr>
      </w:pPr>
    </w:p>
    <w:p w14:paraId="76EF2689" w14:textId="0902CCF0" w:rsidR="003B6691" w:rsidRDefault="003B6691" w:rsidP="001E43B8">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business items 3-5 and 7-9 and table item 6 until next month</w:t>
      </w:r>
      <w:r>
        <w:rPr>
          <w:b/>
          <w:bCs/>
          <w:i/>
          <w:iCs/>
          <w:sz w:val="23"/>
          <w:szCs w:val="23"/>
        </w:rPr>
        <w:t xml:space="preserve">. Commissioner </w:t>
      </w:r>
      <w:r>
        <w:rPr>
          <w:b/>
          <w:bCs/>
          <w:i/>
          <w:iCs/>
          <w:sz w:val="23"/>
          <w:szCs w:val="23"/>
        </w:rPr>
        <w:t>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67ACEC92" w14:textId="77777777" w:rsidR="001E43B8" w:rsidRDefault="001E43B8" w:rsidP="001E43B8">
      <w:pPr>
        <w:pStyle w:val="ListParagraph"/>
        <w:jc w:val="both"/>
        <w:rPr>
          <w:sz w:val="23"/>
          <w:szCs w:val="23"/>
        </w:rPr>
      </w:pPr>
    </w:p>
    <w:p w14:paraId="4D069512" w14:textId="5D437BE6" w:rsidR="007F4517" w:rsidRPr="00222A40" w:rsidRDefault="007F4517" w:rsidP="00AA059D">
      <w:pPr>
        <w:pStyle w:val="ListParagraph"/>
        <w:numPr>
          <w:ilvl w:val="0"/>
          <w:numId w:val="9"/>
        </w:numPr>
        <w:ind w:left="720"/>
        <w:jc w:val="both"/>
        <w:rPr>
          <w:sz w:val="23"/>
          <w:szCs w:val="23"/>
        </w:rPr>
      </w:pPr>
      <w:r>
        <w:rPr>
          <w:sz w:val="23"/>
          <w:szCs w:val="23"/>
        </w:rPr>
        <w:t>Discussion on Ordinance 2021.XX Title 10-15C-6B MPDO density bonus calculations.</w:t>
      </w:r>
    </w:p>
    <w:p w14:paraId="5F22F411" w14:textId="77777777" w:rsidR="00222A40" w:rsidRPr="000C2D6E" w:rsidRDefault="00222A40" w:rsidP="00AA059D">
      <w:pPr>
        <w:pStyle w:val="ListParagraph"/>
        <w:ind w:left="360"/>
        <w:jc w:val="both"/>
        <w:rPr>
          <w:sz w:val="23"/>
          <w:szCs w:val="23"/>
        </w:rPr>
      </w:pPr>
    </w:p>
    <w:p w14:paraId="2B208228" w14:textId="77777777" w:rsidR="00573CFC" w:rsidRDefault="009C11E5" w:rsidP="005C742B">
      <w:pPr>
        <w:pStyle w:val="ListParagraph"/>
        <w:jc w:val="both"/>
        <w:rPr>
          <w:sz w:val="23"/>
          <w:szCs w:val="23"/>
        </w:rPr>
      </w:pPr>
      <w:r>
        <w:rPr>
          <w:sz w:val="23"/>
          <w:szCs w:val="23"/>
        </w:rPr>
        <w:t xml:space="preserve">The </w:t>
      </w:r>
      <w:r w:rsidR="00535A81">
        <w:rPr>
          <w:sz w:val="23"/>
          <w:szCs w:val="23"/>
        </w:rPr>
        <w:t xml:space="preserve">Commissioners discussed removing paragraph J regarding water conservation. Water conservation should be encouraged but not listed as a bonus. This ordinance is ready for a public hearing in February. The Commissioners discussed the </w:t>
      </w:r>
      <w:r w:rsidR="005A78AA">
        <w:rPr>
          <w:sz w:val="23"/>
          <w:szCs w:val="23"/>
        </w:rPr>
        <w:t xml:space="preserve">required </w:t>
      </w:r>
      <w:r w:rsidR="00535A81">
        <w:rPr>
          <w:sz w:val="23"/>
          <w:szCs w:val="23"/>
        </w:rPr>
        <w:t>base density bonus</w:t>
      </w:r>
      <w:r w:rsidR="005A78AA">
        <w:rPr>
          <w:sz w:val="23"/>
          <w:szCs w:val="23"/>
        </w:rPr>
        <w:t xml:space="preserve"> of R-1-20</w:t>
      </w:r>
      <w:r w:rsidR="005242FE">
        <w:rPr>
          <w:sz w:val="23"/>
          <w:szCs w:val="23"/>
        </w:rPr>
        <w:t xml:space="preserve">, </w:t>
      </w:r>
      <w:r w:rsidR="005A78AA">
        <w:rPr>
          <w:sz w:val="23"/>
          <w:szCs w:val="23"/>
        </w:rPr>
        <w:t xml:space="preserve">how density bonuses are calculated, the difference between MPDO’s and PDO’s, and when development agreements are required. </w:t>
      </w:r>
    </w:p>
    <w:p w14:paraId="16784437" w14:textId="77777777" w:rsidR="00573CFC" w:rsidRDefault="00573CFC" w:rsidP="005C742B">
      <w:pPr>
        <w:pStyle w:val="ListParagraph"/>
        <w:jc w:val="both"/>
        <w:rPr>
          <w:sz w:val="23"/>
          <w:szCs w:val="23"/>
        </w:rPr>
      </w:pPr>
    </w:p>
    <w:p w14:paraId="3801AC99" w14:textId="77777777" w:rsidR="00573CFC" w:rsidRDefault="005A78AA" w:rsidP="005C742B">
      <w:pPr>
        <w:pStyle w:val="ListParagraph"/>
        <w:jc w:val="both"/>
        <w:rPr>
          <w:sz w:val="23"/>
          <w:szCs w:val="23"/>
        </w:rPr>
      </w:pPr>
      <w:r>
        <w:rPr>
          <w:sz w:val="23"/>
          <w:szCs w:val="23"/>
        </w:rPr>
        <w:t xml:space="preserve">Resident Anita Eaton commented that more MPDO’s are coming in. </w:t>
      </w:r>
      <w:r w:rsidR="00455CC0">
        <w:rPr>
          <w:sz w:val="23"/>
          <w:szCs w:val="23"/>
        </w:rPr>
        <w:t xml:space="preserve">Look at the development agreement for the last development, it was a PDO not an MPDO. </w:t>
      </w:r>
    </w:p>
    <w:p w14:paraId="5FC50CD4" w14:textId="7AA272B3" w:rsidR="00702A71" w:rsidRDefault="00455CC0" w:rsidP="005C742B">
      <w:pPr>
        <w:pStyle w:val="ListParagraph"/>
        <w:jc w:val="both"/>
        <w:rPr>
          <w:sz w:val="23"/>
          <w:szCs w:val="23"/>
        </w:rPr>
      </w:pPr>
      <w:r>
        <w:rPr>
          <w:sz w:val="23"/>
          <w:szCs w:val="23"/>
        </w:rPr>
        <w:t>The Commissioners discussed the</w:t>
      </w:r>
      <w:r w:rsidR="00573CFC">
        <w:rPr>
          <w:sz w:val="23"/>
          <w:szCs w:val="23"/>
        </w:rPr>
        <w:t>ir</w:t>
      </w:r>
      <w:r>
        <w:rPr>
          <w:sz w:val="23"/>
          <w:szCs w:val="23"/>
        </w:rPr>
        <w:t xml:space="preserve"> object is to take the subjectivity out of the density bonus process. The calculations </w:t>
      </w:r>
      <w:r w:rsidR="008F3138">
        <w:rPr>
          <w:sz w:val="23"/>
          <w:szCs w:val="23"/>
        </w:rPr>
        <w:t xml:space="preserve">and approval process </w:t>
      </w:r>
      <w:r>
        <w:rPr>
          <w:sz w:val="23"/>
          <w:szCs w:val="23"/>
        </w:rPr>
        <w:t>should be straight forward.</w:t>
      </w:r>
      <w:r w:rsidR="008F3138">
        <w:rPr>
          <w:sz w:val="23"/>
          <w:szCs w:val="23"/>
        </w:rPr>
        <w:t xml:space="preserve"> </w:t>
      </w:r>
      <w:r w:rsidR="005F29C6">
        <w:rPr>
          <w:sz w:val="23"/>
          <w:szCs w:val="23"/>
        </w:rPr>
        <w:t>The Commissioners discussed and went through each change that needed to be made to the ordinance.</w:t>
      </w:r>
    </w:p>
    <w:p w14:paraId="4A7CB688" w14:textId="77777777" w:rsidR="00702A71" w:rsidRPr="00535A81" w:rsidRDefault="00702A71" w:rsidP="00AA059D">
      <w:pPr>
        <w:pStyle w:val="ListParagraph"/>
        <w:ind w:left="360"/>
        <w:jc w:val="both"/>
        <w:rPr>
          <w:b/>
          <w:iCs/>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45F7CA9B"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1E43B8">
        <w:rPr>
          <w:rFonts w:ascii="Times New Roman" w:eastAsia="Times New Roman" w:hAnsi="Times New Roman" w:cs="Times New Roman"/>
          <w:color w:val="000000"/>
          <w:sz w:val="23"/>
          <w:szCs w:val="23"/>
        </w:rPr>
        <w:t>sections of City Ordinances assigned to Commissioners.</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7B75FC2A"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114430">
        <w:rPr>
          <w:rFonts w:ascii="Times New Roman" w:eastAsia="Times New Roman" w:hAnsi="Times New Roman" w:cs="Times New Roman"/>
          <w:color w:val="000000"/>
          <w:sz w:val="23"/>
          <w:szCs w:val="23"/>
        </w:rPr>
        <w:t xml:space="preserve">Commissioners discussed </w:t>
      </w:r>
      <w:r w:rsidR="006318A9">
        <w:rPr>
          <w:rFonts w:ascii="Times New Roman" w:eastAsia="Times New Roman" w:hAnsi="Times New Roman" w:cs="Times New Roman"/>
          <w:color w:val="000000"/>
          <w:sz w:val="23"/>
          <w:szCs w:val="23"/>
        </w:rPr>
        <w:t xml:space="preserve">dividing up Title 10 Land Use and giving </w:t>
      </w:r>
      <w:r w:rsidR="000A4600">
        <w:rPr>
          <w:rFonts w:ascii="Times New Roman" w:eastAsia="Times New Roman" w:hAnsi="Times New Roman" w:cs="Times New Roman"/>
          <w:color w:val="000000"/>
          <w:sz w:val="23"/>
          <w:szCs w:val="23"/>
        </w:rPr>
        <w:t xml:space="preserve">a </w:t>
      </w:r>
      <w:r w:rsidR="006318A9">
        <w:rPr>
          <w:rFonts w:ascii="Times New Roman" w:eastAsia="Times New Roman" w:hAnsi="Times New Roman" w:cs="Times New Roman"/>
          <w:color w:val="000000"/>
          <w:sz w:val="23"/>
          <w:szCs w:val="23"/>
        </w:rPr>
        <w:t xml:space="preserve">section to each Commissioner to specialize in different areas. It was brought up that the scope of expertise for the Planning Commission is fairly narrow, meaning the Commissioners only deal with land use. It was decided all the Commissioners should be familiar with the entire Land Use Title so they can all be knowledgeable about any land use subject. </w:t>
      </w:r>
    </w:p>
    <w:p w14:paraId="1C9DFE22" w14:textId="742B1E30" w:rsidR="006318A9" w:rsidRDefault="006318A9"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35320E5A" w14:textId="518A0B65" w:rsidR="006318A9" w:rsidRDefault="006318A9" w:rsidP="00535372">
      <w:pPr>
        <w:spacing w:after="0" w:line="240" w:lineRule="auto"/>
        <w:ind w:left="36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Turner commented that the election of the Chair and Chair Pro Tempore should take place in December rather than January to ensure a more cohesive transition.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5F98229D" w14:textId="73055DA0" w:rsidR="00535372" w:rsidRDefault="00535372" w:rsidP="00535372">
      <w:pPr>
        <w:pStyle w:val="BodyText"/>
        <w:spacing w:after="0"/>
        <w:ind w:left="360" w:right="36"/>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adjourn the meeting</w:t>
      </w:r>
      <w:r>
        <w:rPr>
          <w:b/>
          <w:bCs/>
          <w:i/>
          <w:iCs/>
          <w:sz w:val="23"/>
          <w:szCs w:val="23"/>
        </w:rPr>
        <w:t>.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20259C04" w14:textId="77777777" w:rsidR="00535372" w:rsidRDefault="00535372" w:rsidP="00AA059D">
      <w:pPr>
        <w:pStyle w:val="BodyText"/>
        <w:spacing w:after="0"/>
        <w:ind w:left="360" w:right="36"/>
        <w:rPr>
          <w:bCs/>
          <w:sz w:val="23"/>
          <w:szCs w:val="23"/>
        </w:rPr>
      </w:pPr>
    </w:p>
    <w:p w14:paraId="5A68904B" w14:textId="1B9A69D1"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Catlin</w:t>
      </w:r>
      <w:r w:rsidRPr="00AD1DEB">
        <w:rPr>
          <w:bCs/>
          <w:sz w:val="23"/>
          <w:szCs w:val="23"/>
        </w:rPr>
        <w:t xml:space="preserve"> adjourned the meeting at</w:t>
      </w:r>
      <w:r w:rsidR="00AA059D">
        <w:rPr>
          <w:bCs/>
          <w:sz w:val="23"/>
          <w:szCs w:val="23"/>
        </w:rPr>
        <w:t xml:space="preserve"> </w:t>
      </w:r>
      <w:r w:rsidR="006318A9">
        <w:rPr>
          <w:bCs/>
          <w:sz w:val="23"/>
          <w:szCs w:val="23"/>
        </w:rPr>
        <w:t>7:4</w:t>
      </w:r>
      <w:r w:rsidR="00535372">
        <w:rPr>
          <w:bCs/>
          <w:sz w:val="23"/>
          <w:szCs w:val="23"/>
        </w:rPr>
        <w:t>5</w:t>
      </w:r>
      <w:r w:rsidR="006318A9">
        <w:rPr>
          <w:bCs/>
          <w:sz w:val="23"/>
          <w:szCs w:val="23"/>
        </w:rPr>
        <w:t xml:space="preserve"> p.m.</w:t>
      </w:r>
    </w:p>
    <w:p w14:paraId="7799EE0A" w14:textId="7F477F22" w:rsidR="00AD1DEB" w:rsidRDefault="00AD1DEB" w:rsidP="00AA059D">
      <w:pPr>
        <w:pStyle w:val="BodyText"/>
        <w:spacing w:after="0"/>
        <w:ind w:right="36"/>
        <w:rPr>
          <w:b/>
          <w:sz w:val="23"/>
          <w:szCs w:val="23"/>
        </w:rPr>
      </w:pPr>
    </w:p>
    <w:p w14:paraId="5B0BA1C9" w14:textId="20020CD4"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667B4B77" w:rsidR="00AD1DEB" w:rsidRDefault="00AD1DEB" w:rsidP="00AA059D">
      <w:pPr>
        <w:pStyle w:val="BodyText"/>
        <w:spacing w:after="0"/>
        <w:rPr>
          <w:sz w:val="23"/>
          <w:szCs w:val="23"/>
        </w:rPr>
      </w:pPr>
      <w:r>
        <w:rPr>
          <w:sz w:val="23"/>
          <w:szCs w:val="23"/>
        </w:rPr>
        <w:t xml:space="preserve">Planning Chair – </w:t>
      </w:r>
      <w:r w:rsidR="006C52AF">
        <w:rPr>
          <w:sz w:val="23"/>
          <w:szCs w:val="23"/>
        </w:rPr>
        <w:t>Dan Catlin</w:t>
      </w:r>
      <w:r>
        <w:rPr>
          <w:sz w:val="23"/>
          <w:szCs w:val="23"/>
        </w:rPr>
        <w:tab/>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C1E3" w14:textId="77777777" w:rsidR="000A4600" w:rsidRDefault="000A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BBD" w14:textId="5F423ADA" w:rsidR="00F93BFA" w:rsidRPr="00F93BFA" w:rsidRDefault="007F4517" w:rsidP="00F93BFA">
    <w:pPr>
      <w:pStyle w:val="Footer"/>
      <w:rPr>
        <w:rFonts w:ascii="Book Antiqua" w:hAnsi="Book Antiqua"/>
        <w:i/>
        <w:sz w:val="20"/>
        <w:szCs w:val="20"/>
      </w:rPr>
    </w:pPr>
    <w:r>
      <w:rPr>
        <w:rFonts w:ascii="Book Antiqua" w:hAnsi="Book Antiqua"/>
        <w:i/>
        <w:sz w:val="20"/>
        <w:szCs w:val="20"/>
      </w:rPr>
      <w:t>1-13</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294" w14:textId="77777777" w:rsidR="000A4600" w:rsidRDefault="000A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F09" w14:textId="77777777" w:rsidR="000A4600" w:rsidRDefault="000A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6723"/>
      <w:docPartObj>
        <w:docPartGallery w:val="Watermarks"/>
        <w:docPartUnique/>
      </w:docPartObj>
    </w:sdtPr>
    <w:sdtContent>
      <w:p w14:paraId="4840AB42" w14:textId="5C81E91F" w:rsidR="000A4600" w:rsidRDefault="000A4600">
        <w:pPr>
          <w:pStyle w:val="Header"/>
        </w:pPr>
        <w:r>
          <w:rPr>
            <w:noProof/>
          </w:rPr>
          <w:pict w14:anchorId="4D84F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092D" w14:textId="77777777" w:rsidR="000A4600" w:rsidRDefault="000A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3F46"/>
    <w:rsid w:val="00023B3D"/>
    <w:rsid w:val="00032AF5"/>
    <w:rsid w:val="00037A3C"/>
    <w:rsid w:val="0008072A"/>
    <w:rsid w:val="000A4600"/>
    <w:rsid w:val="000A6F37"/>
    <w:rsid w:val="000C2D6E"/>
    <w:rsid w:val="00114430"/>
    <w:rsid w:val="0012141F"/>
    <w:rsid w:val="0012206F"/>
    <w:rsid w:val="0012755C"/>
    <w:rsid w:val="0014033D"/>
    <w:rsid w:val="00142D23"/>
    <w:rsid w:val="00171090"/>
    <w:rsid w:val="00195031"/>
    <w:rsid w:val="001B10B9"/>
    <w:rsid w:val="001B7948"/>
    <w:rsid w:val="001E0318"/>
    <w:rsid w:val="001E43B8"/>
    <w:rsid w:val="0022033E"/>
    <w:rsid w:val="00222A40"/>
    <w:rsid w:val="00227EB4"/>
    <w:rsid w:val="00282568"/>
    <w:rsid w:val="00283CC4"/>
    <w:rsid w:val="002C4942"/>
    <w:rsid w:val="002D1208"/>
    <w:rsid w:val="002D2CB8"/>
    <w:rsid w:val="00322C06"/>
    <w:rsid w:val="00324C1E"/>
    <w:rsid w:val="00333181"/>
    <w:rsid w:val="00375D76"/>
    <w:rsid w:val="003B6691"/>
    <w:rsid w:val="003B67CD"/>
    <w:rsid w:val="003B69A7"/>
    <w:rsid w:val="003F0002"/>
    <w:rsid w:val="00420E12"/>
    <w:rsid w:val="00430FF6"/>
    <w:rsid w:val="00441B0F"/>
    <w:rsid w:val="0044564A"/>
    <w:rsid w:val="00455CC0"/>
    <w:rsid w:val="00475D96"/>
    <w:rsid w:val="004B4E95"/>
    <w:rsid w:val="005242FE"/>
    <w:rsid w:val="00535372"/>
    <w:rsid w:val="00535A81"/>
    <w:rsid w:val="00544626"/>
    <w:rsid w:val="00544FA7"/>
    <w:rsid w:val="00554688"/>
    <w:rsid w:val="00573CFC"/>
    <w:rsid w:val="005A78AA"/>
    <w:rsid w:val="005B5833"/>
    <w:rsid w:val="005C6A39"/>
    <w:rsid w:val="005C742B"/>
    <w:rsid w:val="005D2B98"/>
    <w:rsid w:val="005D3AE4"/>
    <w:rsid w:val="005E3CC9"/>
    <w:rsid w:val="005F0152"/>
    <w:rsid w:val="005F29C6"/>
    <w:rsid w:val="006318A9"/>
    <w:rsid w:val="00664257"/>
    <w:rsid w:val="00665ACC"/>
    <w:rsid w:val="0068677A"/>
    <w:rsid w:val="006B2C4C"/>
    <w:rsid w:val="006B3EBB"/>
    <w:rsid w:val="006C52AF"/>
    <w:rsid w:val="006D1605"/>
    <w:rsid w:val="006E269B"/>
    <w:rsid w:val="006F5006"/>
    <w:rsid w:val="00702A71"/>
    <w:rsid w:val="00734797"/>
    <w:rsid w:val="0076360D"/>
    <w:rsid w:val="00764A1F"/>
    <w:rsid w:val="007B7D5D"/>
    <w:rsid w:val="007E3BE6"/>
    <w:rsid w:val="007F4517"/>
    <w:rsid w:val="00806733"/>
    <w:rsid w:val="00810B67"/>
    <w:rsid w:val="00824F05"/>
    <w:rsid w:val="00832837"/>
    <w:rsid w:val="00863007"/>
    <w:rsid w:val="008804A8"/>
    <w:rsid w:val="008840A9"/>
    <w:rsid w:val="008D2DDC"/>
    <w:rsid w:val="008D6DC4"/>
    <w:rsid w:val="008E4043"/>
    <w:rsid w:val="008F3138"/>
    <w:rsid w:val="0090107F"/>
    <w:rsid w:val="0090763B"/>
    <w:rsid w:val="00922AA4"/>
    <w:rsid w:val="00963C1D"/>
    <w:rsid w:val="00970D1F"/>
    <w:rsid w:val="00977F1A"/>
    <w:rsid w:val="00990C24"/>
    <w:rsid w:val="00994CBA"/>
    <w:rsid w:val="009B24BA"/>
    <w:rsid w:val="009C11E5"/>
    <w:rsid w:val="009E4800"/>
    <w:rsid w:val="00A67340"/>
    <w:rsid w:val="00A75C88"/>
    <w:rsid w:val="00AA059D"/>
    <w:rsid w:val="00AD1DEB"/>
    <w:rsid w:val="00AD37B5"/>
    <w:rsid w:val="00B01681"/>
    <w:rsid w:val="00B01A45"/>
    <w:rsid w:val="00B1292D"/>
    <w:rsid w:val="00B32C81"/>
    <w:rsid w:val="00B60BFB"/>
    <w:rsid w:val="00B7106E"/>
    <w:rsid w:val="00B97A68"/>
    <w:rsid w:val="00BB2605"/>
    <w:rsid w:val="00BD0F9F"/>
    <w:rsid w:val="00C33F50"/>
    <w:rsid w:val="00C418DE"/>
    <w:rsid w:val="00C435F4"/>
    <w:rsid w:val="00C57501"/>
    <w:rsid w:val="00C60129"/>
    <w:rsid w:val="00CA7629"/>
    <w:rsid w:val="00CE4BA4"/>
    <w:rsid w:val="00D10C87"/>
    <w:rsid w:val="00D40C34"/>
    <w:rsid w:val="00D45FD6"/>
    <w:rsid w:val="00D6203E"/>
    <w:rsid w:val="00D90504"/>
    <w:rsid w:val="00DB2941"/>
    <w:rsid w:val="00DD21DD"/>
    <w:rsid w:val="00DD3AFC"/>
    <w:rsid w:val="00E0039C"/>
    <w:rsid w:val="00E2063C"/>
    <w:rsid w:val="00E20EF3"/>
    <w:rsid w:val="00EA1853"/>
    <w:rsid w:val="00EB24EA"/>
    <w:rsid w:val="00EC1890"/>
    <w:rsid w:val="00EE44B1"/>
    <w:rsid w:val="00F713EC"/>
    <w:rsid w:val="00F71CA1"/>
    <w:rsid w:val="00F767F6"/>
    <w:rsid w:val="00F93BFA"/>
    <w:rsid w:val="00FA67DC"/>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12</cp:revision>
  <cp:lastPrinted>2019-10-18T16:04:00Z</cp:lastPrinted>
  <dcterms:created xsi:type="dcterms:W3CDTF">2021-02-08T16:19:00Z</dcterms:created>
  <dcterms:modified xsi:type="dcterms:W3CDTF">2021-02-09T22:50:00Z</dcterms:modified>
</cp:coreProperties>
</file>