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8"/>
          <w:szCs w:val="28"/>
        </w:rPr>
      </w:pPr>
      <w:bookmarkStart w:colFirst="0" w:colLast="0" w:name="_gjdgxs" w:id="0"/>
      <w:bookmarkEnd w:id="0"/>
      <w:r w:rsidDel="00000000" w:rsidR="00000000" w:rsidRPr="00000000">
        <w:rPr>
          <w:sz w:val="28"/>
          <w:szCs w:val="28"/>
          <w:rtl w:val="0"/>
        </w:rPr>
        <w:t xml:space="preserve">Early Childhood Utah</w:t>
        <w:br w:type="textWrapping"/>
        <w:t xml:space="preserve">Social Emotional Subcommittee: </w:t>
        <w:br w:type="textWrapping"/>
        <w:t xml:space="preserve">Chair(s):Codie Thurgood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-126999</wp:posOffset>
                </wp:positionV>
                <wp:extent cx="734060" cy="9515475"/>
                <wp:effectExtent b="0" l="0" r="0" t="0"/>
                <wp:wrapNone/>
                <wp:docPr id="1" name=""/>
                <a:graphic>
                  <a:graphicData uri="http://schemas.microsoft.com/office/word/2010/wordprocessingShape">
                    <wps:wsp>
                      <wps:cNvSpPr/>
                      <wps:cNvPr id="2" name="Shape 2"/>
                      <wps:spPr>
                        <a:xfrm rot="-5400000">
                          <a:off x="1566000" y="3417733"/>
                          <a:ext cx="7560000" cy="724535"/>
                        </a:xfrm>
                        <a:prstGeom prst="rect">
                          <a:avLst/>
                        </a:prstGeom>
                        <a:solidFill>
                          <a:srgbClr val="7F7F7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56"/>
                                <w:vertAlign w:val="baseline"/>
                              </w:rPr>
                              <w:t xml:space="preserve">Subcommittee Meeting Agenda-Minutes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-126999</wp:posOffset>
                </wp:positionV>
                <wp:extent cx="734060" cy="95154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34060" cy="9515475"/>
                        </a:xfrm>
                        <a:prstGeom prst="rect"/>
                        <a:ln/>
                      </pic:spPr>
                    </pic:pic>
                  </a:graphicData>
                </a:graphic>
              </wp:anchor>
            </w:drawing>
          </mc:Fallback>
        </mc:AlternateContent>
      </w:r>
    </w:p>
    <w:p w:rsidR="00000000" w:rsidDel="00000000" w:rsidP="00000000" w:rsidRDefault="00000000" w:rsidRPr="00000000" w14:paraId="00000002">
      <w:pPr>
        <w:spacing w:after="0" w:line="240" w:lineRule="auto"/>
        <w:rPr>
          <w:sz w:val="28"/>
          <w:szCs w:val="28"/>
        </w:rPr>
      </w:pPr>
      <w:r w:rsidDel="00000000" w:rsidR="00000000" w:rsidRPr="00000000">
        <w:rPr>
          <w:sz w:val="28"/>
          <w:szCs w:val="28"/>
          <w:rtl w:val="0"/>
        </w:rPr>
        <w:t xml:space="preserve">Date: 1/26/21</w:t>
        <w:br w:type="textWrapping"/>
        <w:t xml:space="preserve">Time:  10:30-11:30 am</w:t>
      </w:r>
    </w:p>
    <w:tbl>
      <w:tblPr>
        <w:tblStyle w:val="Table1"/>
        <w:tblW w:w="101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7289"/>
        <w:tblGridChange w:id="0">
          <w:tblGrid>
            <w:gridCol w:w="2875"/>
            <w:gridCol w:w="7289"/>
          </w:tblGrid>
        </w:tblGridChange>
      </w:tblGrid>
      <w:tr>
        <w:trPr>
          <w:trHeight w:val="1300" w:hRule="atLeast"/>
        </w:trPr>
        <w:tc>
          <w:tcPr/>
          <w:p w:rsidR="00000000" w:rsidDel="00000000" w:rsidP="00000000" w:rsidRDefault="00000000" w:rsidRPr="00000000" w14:paraId="00000003">
            <w:pPr>
              <w:rPr>
                <w:sz w:val="20"/>
                <w:szCs w:val="20"/>
              </w:rPr>
            </w:pPr>
            <w:r w:rsidDel="00000000" w:rsidR="00000000" w:rsidRPr="00000000">
              <w:rPr>
                <w:sz w:val="20"/>
                <w:szCs w:val="20"/>
                <w:rtl w:val="0"/>
              </w:rPr>
              <w:t xml:space="preserve">Welcome and Introductions</w:t>
            </w:r>
          </w:p>
        </w:tc>
        <w:tc>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Members Attending: </w:t>
            </w:r>
          </w:p>
          <w:p w:rsidR="00000000" w:rsidDel="00000000" w:rsidP="00000000" w:rsidRDefault="00000000" w:rsidRPr="00000000" w14:paraId="00000005">
            <w:pPr>
              <w:rPr>
                <w:sz w:val="20"/>
                <w:szCs w:val="20"/>
              </w:rPr>
            </w:pPr>
            <w:r w:rsidDel="00000000" w:rsidR="00000000" w:rsidRPr="00000000">
              <w:rPr>
                <w:sz w:val="20"/>
                <w:szCs w:val="20"/>
                <w:rtl w:val="0"/>
              </w:rPr>
              <w:t xml:space="preserve">Codie Thurgood, Jona Curry, Miranda Robertson, Lynne Nilson, Michael King, Miranda Robertson, Tiffany Perry, Susan Horn, Carrie Martinez, Kellie Kohler, Paul Day, </w:t>
            </w:r>
          </w:p>
          <w:p w:rsidR="00000000" w:rsidDel="00000000" w:rsidP="00000000" w:rsidRDefault="00000000" w:rsidRPr="00000000" w14:paraId="00000006">
            <w:pPr>
              <w:rPr>
                <w:b w:val="1"/>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tc>
      </w:tr>
      <w:tr>
        <w:trPr>
          <w:trHeight w:val="1240" w:hRule="atLeast"/>
        </w:trPr>
        <w:tc>
          <w:tcPr/>
          <w:p w:rsidR="00000000" w:rsidDel="00000000" w:rsidP="00000000" w:rsidRDefault="00000000" w:rsidRPr="00000000" w14:paraId="00000008">
            <w:pPr>
              <w:rPr>
                <w:sz w:val="20"/>
                <w:szCs w:val="20"/>
              </w:rPr>
            </w:pPr>
            <w:r w:rsidDel="00000000" w:rsidR="00000000" w:rsidRPr="00000000">
              <w:rPr>
                <w:sz w:val="20"/>
                <w:szCs w:val="20"/>
                <w:rtl w:val="0"/>
              </w:rPr>
              <w:t xml:space="preserve">Meeting Schedule</w:t>
            </w:r>
          </w:p>
        </w:tc>
        <w:tc>
          <w:tcPr/>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numPr>
                <w:ilvl w:val="0"/>
                <w:numId w:val="3"/>
              </w:numPr>
              <w:ind w:left="720" w:hanging="360"/>
              <w:rPr>
                <w:sz w:val="20"/>
                <w:szCs w:val="20"/>
                <w:u w:val="none"/>
              </w:rPr>
            </w:pPr>
            <w:r w:rsidDel="00000000" w:rsidR="00000000" w:rsidRPr="00000000">
              <w:rPr>
                <w:sz w:val="20"/>
                <w:szCs w:val="20"/>
                <w:rtl w:val="0"/>
              </w:rPr>
              <w:t xml:space="preserve">frequency how often would people like to meet</w:t>
            </w:r>
          </w:p>
          <w:p w:rsidR="00000000" w:rsidDel="00000000" w:rsidP="00000000" w:rsidRDefault="00000000" w:rsidRPr="00000000" w14:paraId="0000000B">
            <w:pPr>
              <w:numPr>
                <w:ilvl w:val="1"/>
                <w:numId w:val="3"/>
              </w:numPr>
              <w:ind w:left="1440" w:hanging="360"/>
              <w:rPr>
                <w:sz w:val="20"/>
                <w:szCs w:val="20"/>
                <w:u w:val="none"/>
              </w:rPr>
            </w:pPr>
            <w:r w:rsidDel="00000000" w:rsidR="00000000" w:rsidRPr="00000000">
              <w:rPr>
                <w:sz w:val="20"/>
                <w:szCs w:val="20"/>
                <w:rtl w:val="0"/>
              </w:rPr>
              <w:t xml:space="preserve">move to monthly meetings- this time 4th week</w:t>
            </w:r>
          </w:p>
        </w:tc>
      </w:tr>
      <w:tr>
        <w:trPr>
          <w:trHeight w:val="1185" w:hRule="atLeast"/>
        </w:trPr>
        <w:tc>
          <w:tcPr/>
          <w:p w:rsidR="00000000" w:rsidDel="00000000" w:rsidP="00000000" w:rsidRDefault="00000000" w:rsidRPr="00000000" w14:paraId="0000000C">
            <w:pPr>
              <w:rPr>
                <w:sz w:val="20"/>
                <w:szCs w:val="20"/>
              </w:rPr>
            </w:pPr>
            <w:r w:rsidDel="00000000" w:rsidR="00000000" w:rsidRPr="00000000">
              <w:rPr>
                <w:sz w:val="20"/>
                <w:szCs w:val="20"/>
                <w:rtl w:val="0"/>
              </w:rPr>
              <w:t xml:space="preserve">Accomplishments (Things to Celebrate)</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tc>
        <w:tc>
          <w:tcPr/>
          <w:p w:rsidR="00000000" w:rsidDel="00000000" w:rsidP="00000000" w:rsidRDefault="00000000" w:rsidRPr="00000000" w14:paraId="00000010">
            <w:pPr>
              <w:numPr>
                <w:ilvl w:val="0"/>
                <w:numId w:val="5"/>
              </w:numPr>
              <w:ind w:left="720" w:hanging="360"/>
              <w:rPr>
                <w:sz w:val="20"/>
                <w:szCs w:val="20"/>
                <w:u w:val="none"/>
              </w:rPr>
            </w:pPr>
            <w:r w:rsidDel="00000000" w:rsidR="00000000" w:rsidRPr="00000000">
              <w:rPr>
                <w:sz w:val="20"/>
                <w:szCs w:val="20"/>
                <w:rtl w:val="0"/>
              </w:rPr>
              <w:t xml:space="preserve">Safe Babies Court Updates</w:t>
            </w:r>
          </w:p>
          <w:p w:rsidR="00000000" w:rsidDel="00000000" w:rsidP="00000000" w:rsidRDefault="00000000" w:rsidRPr="00000000" w14:paraId="00000011">
            <w:pPr>
              <w:numPr>
                <w:ilvl w:val="0"/>
                <w:numId w:val="5"/>
              </w:numPr>
              <w:ind w:left="720" w:hanging="360"/>
              <w:rPr>
                <w:sz w:val="20"/>
                <w:szCs w:val="20"/>
                <w:u w:val="none"/>
              </w:rPr>
            </w:pPr>
            <w:r w:rsidDel="00000000" w:rsidR="00000000" w:rsidRPr="00000000">
              <w:rPr>
                <w:sz w:val="20"/>
                <w:szCs w:val="20"/>
                <w:rtl w:val="0"/>
              </w:rPr>
              <w:t xml:space="preserve">New legislation coming around infant and early childhood mental health</w:t>
            </w:r>
          </w:p>
          <w:p w:rsidR="00000000" w:rsidDel="00000000" w:rsidP="00000000" w:rsidRDefault="00000000" w:rsidRPr="00000000" w14:paraId="00000012">
            <w:pPr>
              <w:numPr>
                <w:ilvl w:val="0"/>
                <w:numId w:val="5"/>
              </w:numPr>
              <w:ind w:left="720" w:hanging="360"/>
              <w:rPr>
                <w:sz w:val="20"/>
                <w:szCs w:val="20"/>
                <w:u w:val="none"/>
              </w:rPr>
            </w:pPr>
            <w:r w:rsidDel="00000000" w:rsidR="00000000" w:rsidRPr="00000000">
              <w:rPr>
                <w:sz w:val="20"/>
                <w:szCs w:val="20"/>
                <w:rtl w:val="0"/>
              </w:rPr>
              <w:t xml:space="preserve">Zero to Three training update</w:t>
            </w:r>
          </w:p>
          <w:p w:rsidR="00000000" w:rsidDel="00000000" w:rsidP="00000000" w:rsidRDefault="00000000" w:rsidRPr="00000000" w14:paraId="00000013">
            <w:pPr>
              <w:numPr>
                <w:ilvl w:val="0"/>
                <w:numId w:val="5"/>
              </w:numPr>
              <w:ind w:left="720" w:hanging="360"/>
              <w:rPr>
                <w:sz w:val="20"/>
                <w:szCs w:val="20"/>
                <w:u w:val="none"/>
              </w:rPr>
            </w:pPr>
            <w:r w:rsidDel="00000000" w:rsidR="00000000" w:rsidRPr="00000000">
              <w:rPr>
                <w:sz w:val="20"/>
                <w:szCs w:val="20"/>
                <w:rtl w:val="0"/>
              </w:rPr>
              <w:t xml:space="preserve">UAIMH competencies &amp; endorsement update</w:t>
            </w:r>
          </w:p>
          <w:p w:rsidR="00000000" w:rsidDel="00000000" w:rsidP="00000000" w:rsidRDefault="00000000" w:rsidRPr="00000000" w14:paraId="00000014">
            <w:pPr>
              <w:numPr>
                <w:ilvl w:val="0"/>
                <w:numId w:val="5"/>
              </w:numPr>
              <w:ind w:left="720" w:hanging="360"/>
              <w:rPr>
                <w:sz w:val="20"/>
                <w:szCs w:val="20"/>
                <w:u w:val="none"/>
              </w:rPr>
            </w:pPr>
            <w:r w:rsidDel="00000000" w:rsidR="00000000" w:rsidRPr="00000000">
              <w:rPr>
                <w:sz w:val="20"/>
                <w:szCs w:val="20"/>
                <w:rtl w:val="0"/>
              </w:rPr>
              <w:t xml:space="preserve">Mental Health Awareness grant</w:t>
            </w:r>
          </w:p>
          <w:p w:rsidR="00000000" w:rsidDel="00000000" w:rsidP="00000000" w:rsidRDefault="00000000" w:rsidRPr="00000000" w14:paraId="00000015">
            <w:pPr>
              <w:rPr>
                <w:b w:val="1"/>
                <w:sz w:val="20"/>
                <w:szCs w:val="20"/>
              </w:rPr>
            </w:pPr>
            <w:r w:rsidDel="00000000" w:rsidR="00000000" w:rsidRPr="00000000">
              <w:rPr>
                <w:rtl w:val="0"/>
              </w:rPr>
            </w:r>
          </w:p>
        </w:tc>
      </w:tr>
      <w:tr>
        <w:trPr>
          <w:trHeight w:val="960" w:hRule="atLeast"/>
        </w:trPr>
        <w:tc>
          <w:tcPr/>
          <w:p w:rsidR="00000000" w:rsidDel="00000000" w:rsidP="00000000" w:rsidRDefault="00000000" w:rsidRPr="00000000" w14:paraId="00000016">
            <w:pPr>
              <w:rPr>
                <w:sz w:val="20"/>
                <w:szCs w:val="20"/>
              </w:rPr>
            </w:pPr>
            <w:r w:rsidDel="00000000" w:rsidR="00000000" w:rsidRPr="00000000">
              <w:rPr>
                <w:sz w:val="20"/>
                <w:szCs w:val="20"/>
                <w:rtl w:val="0"/>
              </w:rPr>
              <w:t xml:space="preserve">Subcommittee Activities</w:t>
            </w:r>
          </w:p>
        </w:tc>
        <w:tc>
          <w:tcPr/>
          <w:p w:rsidR="00000000" w:rsidDel="00000000" w:rsidP="00000000" w:rsidRDefault="00000000" w:rsidRPr="00000000" w14:paraId="00000017">
            <w:pPr>
              <w:numPr>
                <w:ilvl w:val="0"/>
                <w:numId w:val="6"/>
              </w:numPr>
              <w:ind w:left="720" w:hanging="360"/>
              <w:rPr>
                <w:sz w:val="20"/>
                <w:szCs w:val="20"/>
              </w:rPr>
            </w:pPr>
            <w:r w:rsidDel="00000000" w:rsidR="00000000" w:rsidRPr="00000000">
              <w:rPr>
                <w:sz w:val="20"/>
                <w:szCs w:val="20"/>
                <w:rtl w:val="0"/>
              </w:rPr>
              <w:t xml:space="preserve">New co-chair</w:t>
            </w:r>
          </w:p>
          <w:p w:rsidR="00000000" w:rsidDel="00000000" w:rsidP="00000000" w:rsidRDefault="00000000" w:rsidRPr="00000000" w14:paraId="00000018">
            <w:pPr>
              <w:numPr>
                <w:ilvl w:val="1"/>
                <w:numId w:val="6"/>
              </w:numPr>
              <w:ind w:left="1440" w:hanging="360"/>
              <w:rPr>
                <w:sz w:val="20"/>
                <w:szCs w:val="20"/>
              </w:rPr>
            </w:pPr>
            <w:r w:rsidDel="00000000" w:rsidR="00000000" w:rsidRPr="00000000">
              <w:rPr>
                <w:sz w:val="20"/>
                <w:szCs w:val="20"/>
                <w:rtl w:val="0"/>
              </w:rPr>
              <w:t xml:space="preserve">Kellie Kohler from OCC expressed interest in being co-chair</w:t>
            </w:r>
          </w:p>
          <w:p w:rsidR="00000000" w:rsidDel="00000000" w:rsidP="00000000" w:rsidRDefault="00000000" w:rsidRPr="00000000" w14:paraId="00000019">
            <w:pPr>
              <w:numPr>
                <w:ilvl w:val="1"/>
                <w:numId w:val="6"/>
              </w:numPr>
              <w:ind w:left="1440" w:hanging="360"/>
              <w:rPr>
                <w:sz w:val="20"/>
                <w:szCs w:val="20"/>
              </w:rPr>
            </w:pPr>
            <w:r w:rsidDel="00000000" w:rsidR="00000000" w:rsidRPr="00000000">
              <w:rPr>
                <w:sz w:val="20"/>
                <w:szCs w:val="20"/>
                <w:rtl w:val="0"/>
              </w:rPr>
              <w:t xml:space="preserve">Due to current obligations as the co-chair for the Health subcommittee Kellie will start in April</w:t>
            </w:r>
          </w:p>
          <w:p w:rsidR="00000000" w:rsidDel="00000000" w:rsidP="00000000" w:rsidRDefault="00000000" w:rsidRPr="00000000" w14:paraId="0000001A">
            <w:pPr>
              <w:numPr>
                <w:ilvl w:val="1"/>
                <w:numId w:val="6"/>
              </w:numPr>
              <w:ind w:left="1440" w:hanging="360"/>
              <w:rPr>
                <w:sz w:val="20"/>
                <w:szCs w:val="20"/>
              </w:rPr>
            </w:pPr>
            <w:r w:rsidDel="00000000" w:rsidR="00000000" w:rsidRPr="00000000">
              <w:rPr>
                <w:sz w:val="20"/>
                <w:szCs w:val="20"/>
                <w:rtl w:val="0"/>
              </w:rPr>
              <w:t xml:space="preserve">Vote was taken and Kellie was voted in as new co-chair</w:t>
            </w:r>
            <w:r w:rsidDel="00000000" w:rsidR="00000000" w:rsidRPr="00000000">
              <w:rPr>
                <w:rtl w:val="0"/>
              </w:rPr>
            </w:r>
          </w:p>
          <w:p w:rsidR="00000000" w:rsidDel="00000000" w:rsidP="00000000" w:rsidRDefault="00000000" w:rsidRPr="00000000" w14:paraId="0000001B">
            <w:pPr>
              <w:numPr>
                <w:ilvl w:val="0"/>
                <w:numId w:val="6"/>
              </w:numPr>
              <w:ind w:left="720" w:hanging="360"/>
              <w:rPr>
                <w:sz w:val="20"/>
                <w:szCs w:val="20"/>
                <w:u w:val="none"/>
              </w:rPr>
            </w:pPr>
            <w:r w:rsidDel="00000000" w:rsidR="00000000" w:rsidRPr="00000000">
              <w:rPr>
                <w:rFonts w:ascii="Roboto" w:cs="Roboto" w:eastAsia="Roboto" w:hAnsi="Roboto"/>
                <w:sz w:val="20"/>
                <w:szCs w:val="20"/>
                <w:highlight w:val="white"/>
                <w:rtl w:val="0"/>
              </w:rPr>
              <w:t xml:space="preserve">Safe Babies Court Pilot project is moving forward in Utah County, focused on wraparound services for young children and their families.</w:t>
            </w:r>
          </w:p>
          <w:p w:rsidR="00000000" w:rsidDel="00000000" w:rsidP="00000000" w:rsidRDefault="00000000" w:rsidRPr="00000000" w14:paraId="0000001C">
            <w:pPr>
              <w:numPr>
                <w:ilvl w:val="0"/>
                <w:numId w:val="6"/>
              </w:numPr>
              <w:ind w:left="720" w:hanging="360"/>
              <w:rPr>
                <w:sz w:val="20"/>
                <w:szCs w:val="20"/>
                <w:u w:val="none"/>
              </w:rPr>
            </w:pPr>
            <w:r w:rsidDel="00000000" w:rsidR="00000000" w:rsidRPr="00000000">
              <w:rPr>
                <w:rFonts w:ascii="Roboto" w:cs="Roboto" w:eastAsia="Roboto" w:hAnsi="Roboto"/>
                <w:sz w:val="20"/>
                <w:szCs w:val="20"/>
                <w:highlight w:val="white"/>
                <w:rtl w:val="0"/>
              </w:rPr>
              <w:t xml:space="preserve">Health Committee updated- reached out to the Utah Association for Infant Mental Health to align the competencies and endorsement system with the adoption of the Ages and Stages Questionnaire. </w:t>
            </w:r>
          </w:p>
          <w:p w:rsidR="00000000" w:rsidDel="00000000" w:rsidP="00000000" w:rsidRDefault="00000000" w:rsidRPr="00000000" w14:paraId="0000001D">
            <w:pPr>
              <w:numPr>
                <w:ilvl w:val="0"/>
                <w:numId w:val="6"/>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In partnership with DSAMH and OCC a 5 year plan to focus on workforce development for all early childhood providers around infant and early childhood mental health. </w:t>
            </w:r>
          </w:p>
          <w:p w:rsidR="00000000" w:rsidDel="00000000" w:rsidP="00000000" w:rsidRDefault="00000000" w:rsidRPr="00000000" w14:paraId="0000001E">
            <w:pPr>
              <w:numPr>
                <w:ilvl w:val="0"/>
                <w:numId w:val="6"/>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There is proposed legislation focused on infant and early childhood mental health, the language isn’t known yet on what is going to be in the bill but it is known it will be focused on infant and early childhood mental health.</w:t>
            </w:r>
          </w:p>
          <w:p w:rsidR="00000000" w:rsidDel="00000000" w:rsidP="00000000" w:rsidRDefault="00000000" w:rsidRPr="00000000" w14:paraId="0000001F">
            <w:pPr>
              <w:numPr>
                <w:ilvl w:val="0"/>
                <w:numId w:val="6"/>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UAIMH has now purchased the full competency and endorsement system for ages 0-5. Efforts are being made to begin training and developing Utah’s system</w:t>
            </w:r>
          </w:p>
          <w:p w:rsidR="00000000" w:rsidDel="00000000" w:rsidP="00000000" w:rsidRDefault="00000000" w:rsidRPr="00000000" w14:paraId="00000020">
            <w:pPr>
              <w:numPr>
                <w:ilvl w:val="0"/>
                <w:numId w:val="6"/>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UAIMH Conference 4-5th of Feb. Virtual- sign up on UAIMH website. It will also have a pre-conference available focused on the endorsement system.</w:t>
            </w:r>
          </w:p>
          <w:p w:rsidR="00000000" w:rsidDel="00000000" w:rsidP="00000000" w:rsidRDefault="00000000" w:rsidRPr="00000000" w14:paraId="00000021">
            <w:pPr>
              <w:numPr>
                <w:ilvl w:val="0"/>
                <w:numId w:val="6"/>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DSAMH is writing for a mental health awareness grant focused on the signes, symptoms, and responses for children 0-10. The grant will be focused on building the capacity of early childhood providers 0-5 through training around infant and early childhood mental health and then training for doctors, community members, parents, police and first responders. </w:t>
            </w:r>
          </w:p>
          <w:p w:rsidR="00000000" w:rsidDel="00000000" w:rsidP="00000000" w:rsidRDefault="00000000" w:rsidRPr="00000000" w14:paraId="00000022">
            <w:pPr>
              <w:numPr>
                <w:ilvl w:val="0"/>
                <w:numId w:val="6"/>
              </w:numPr>
              <w:ind w:left="720" w:hanging="360"/>
              <w:rPr>
                <w:rFonts w:ascii="Roboto" w:cs="Roboto" w:eastAsia="Roboto" w:hAnsi="Roboto"/>
                <w:sz w:val="20"/>
                <w:szCs w:val="20"/>
                <w:highlight w:val="white"/>
              </w:rPr>
            </w:pPr>
            <w:r w:rsidDel="00000000" w:rsidR="00000000" w:rsidRPr="00000000">
              <w:rPr>
                <w:sz w:val="20"/>
                <w:szCs w:val="20"/>
                <w:rtl w:val="0"/>
              </w:rPr>
              <w:t xml:space="preserve">trauma informed practices- will be adding trauma to the yearly social emotional subcommittee work plan. </w:t>
            </w:r>
          </w:p>
          <w:p w:rsidR="00000000" w:rsidDel="00000000" w:rsidP="00000000" w:rsidRDefault="00000000" w:rsidRPr="00000000" w14:paraId="00000023">
            <w:pPr>
              <w:numPr>
                <w:ilvl w:val="0"/>
                <w:numId w:val="6"/>
              </w:numPr>
              <w:ind w:left="720" w:hanging="360"/>
              <w:rPr>
                <w:sz w:val="20"/>
                <w:szCs w:val="20"/>
                <w:u w:val="none"/>
              </w:rPr>
            </w:pPr>
            <w:r w:rsidDel="00000000" w:rsidR="00000000" w:rsidRPr="00000000">
              <w:rPr>
                <w:sz w:val="20"/>
                <w:szCs w:val="20"/>
                <w:rtl w:val="0"/>
              </w:rPr>
              <w:t xml:space="preserve">Notes from the meeting chat include:</w:t>
            </w:r>
          </w:p>
          <w:p w:rsidR="00000000" w:rsidDel="00000000" w:rsidP="00000000" w:rsidRDefault="00000000" w:rsidRPr="00000000" w14:paraId="00000024">
            <w:pPr>
              <w:numPr>
                <w:ilvl w:val="1"/>
                <w:numId w:val="6"/>
              </w:numPr>
              <w:ind w:left="1440" w:hanging="360"/>
              <w:rPr>
                <w:sz w:val="20"/>
                <w:szCs w:val="20"/>
                <w:u w:val="none"/>
              </w:rPr>
            </w:pPr>
            <w:r w:rsidDel="00000000" w:rsidR="00000000" w:rsidRPr="00000000">
              <w:rPr>
                <w:sz w:val="20"/>
                <w:szCs w:val="20"/>
                <w:rtl w:val="0"/>
              </w:rPr>
              <w:t xml:space="preserve">Link to OT website </w:t>
            </w:r>
            <w:hyperlink r:id="rId7">
              <w:r w:rsidDel="00000000" w:rsidR="00000000" w:rsidRPr="00000000">
                <w:rPr>
                  <w:rFonts w:ascii="Roboto" w:cs="Roboto" w:eastAsia="Roboto" w:hAnsi="Roboto"/>
                  <w:color w:val="202124"/>
                  <w:sz w:val="20"/>
                  <w:szCs w:val="20"/>
                  <w:rtl w:val="0"/>
                </w:rPr>
                <w:t xml:space="preserve"> </w:t>
              </w:r>
            </w:hyperlink>
            <w:hyperlink r:id="rId8">
              <w:r w:rsidDel="00000000" w:rsidR="00000000" w:rsidRPr="00000000">
                <w:rPr>
                  <w:rFonts w:ascii="Roboto" w:cs="Roboto" w:eastAsia="Roboto" w:hAnsi="Roboto"/>
                  <w:color w:val="3367d6"/>
                  <w:sz w:val="20"/>
                  <w:szCs w:val="20"/>
                  <w:u w:val="single"/>
                  <w:rtl w:val="0"/>
                </w:rPr>
                <w:t xml:space="preserve">www.otjustforkids.com</w:t>
              </w:r>
            </w:hyperlink>
            <w:r w:rsidDel="00000000" w:rsidR="00000000" w:rsidRPr="00000000">
              <w:rPr>
                <w:rtl w:val="0"/>
              </w:rPr>
            </w:r>
          </w:p>
          <w:p w:rsidR="00000000" w:rsidDel="00000000" w:rsidP="00000000" w:rsidRDefault="00000000" w:rsidRPr="00000000" w14:paraId="00000025">
            <w:pPr>
              <w:numPr>
                <w:ilvl w:val="1"/>
                <w:numId w:val="6"/>
              </w:numPr>
              <w:ind w:left="1440" w:hanging="360"/>
              <w:rPr>
                <w:sz w:val="20"/>
                <w:szCs w:val="20"/>
                <w:u w:val="none"/>
              </w:rPr>
            </w:pPr>
            <w:r w:rsidDel="00000000" w:rsidR="00000000" w:rsidRPr="00000000">
              <w:rPr>
                <w:sz w:val="20"/>
                <w:szCs w:val="20"/>
                <w:rtl w:val="0"/>
              </w:rPr>
              <w:t xml:space="preserve">Contact Information for Safe Babies Court Community Coordinator</w:t>
            </w:r>
          </w:p>
          <w:p w:rsidR="00000000" w:rsidDel="00000000" w:rsidP="00000000" w:rsidRDefault="00000000" w:rsidRPr="00000000" w14:paraId="00000026">
            <w:pPr>
              <w:numPr>
                <w:ilvl w:val="2"/>
                <w:numId w:val="6"/>
              </w:numPr>
              <w:shd w:fill="ffffff" w:val="clear"/>
              <w:spacing w:line="360" w:lineRule="auto"/>
              <w:ind w:left="2160" w:hanging="360"/>
              <w:rPr>
                <w:sz w:val="20"/>
                <w:szCs w:val="20"/>
              </w:rPr>
            </w:pPr>
            <w:r w:rsidDel="00000000" w:rsidR="00000000" w:rsidRPr="00000000">
              <w:rPr>
                <w:rFonts w:ascii="Roboto" w:cs="Roboto" w:eastAsia="Roboto" w:hAnsi="Roboto"/>
                <w:color w:val="202124"/>
                <w:sz w:val="20"/>
                <w:szCs w:val="20"/>
                <w:rtl w:val="0"/>
              </w:rPr>
              <w:t xml:space="preserve">Tiffany Perry </w:t>
            </w:r>
          </w:p>
          <w:p w:rsidR="00000000" w:rsidDel="00000000" w:rsidP="00000000" w:rsidRDefault="00000000" w:rsidRPr="00000000" w14:paraId="00000027">
            <w:pPr>
              <w:numPr>
                <w:ilvl w:val="3"/>
                <w:numId w:val="6"/>
              </w:numPr>
              <w:shd w:fill="ffffff" w:val="clear"/>
              <w:spacing w:line="360" w:lineRule="auto"/>
              <w:ind w:left="2880" w:hanging="360"/>
              <w:rPr>
                <w:sz w:val="20"/>
                <w:szCs w:val="20"/>
              </w:rPr>
            </w:pPr>
            <w:hyperlink r:id="rId9">
              <w:r w:rsidDel="00000000" w:rsidR="00000000" w:rsidRPr="00000000">
                <w:rPr>
                  <w:rFonts w:ascii="Roboto" w:cs="Roboto" w:eastAsia="Roboto" w:hAnsi="Roboto"/>
                  <w:color w:val="1155cc"/>
                  <w:sz w:val="20"/>
                  <w:szCs w:val="20"/>
                  <w:u w:val="single"/>
                  <w:rtl w:val="0"/>
                </w:rPr>
                <w:t xml:space="preserve">tperry@tccslc.org</w:t>
              </w:r>
            </w:hyperlink>
            <w:r w:rsidDel="00000000" w:rsidR="00000000" w:rsidRPr="00000000">
              <w:rPr>
                <w:rtl w:val="0"/>
              </w:rPr>
            </w:r>
          </w:p>
          <w:p w:rsidR="00000000" w:rsidDel="00000000" w:rsidP="00000000" w:rsidRDefault="00000000" w:rsidRPr="00000000" w14:paraId="00000028">
            <w:pPr>
              <w:numPr>
                <w:ilvl w:val="1"/>
                <w:numId w:val="6"/>
              </w:numPr>
              <w:shd w:fill="ffffff" w:val="clear"/>
              <w:spacing w:line="360" w:lineRule="auto"/>
              <w:ind w:left="1440" w:hanging="360"/>
              <w:rPr>
                <w:rFonts w:ascii="Roboto" w:cs="Roboto" w:eastAsia="Roboto" w:hAnsi="Roboto"/>
                <w:color w:val="202124"/>
                <w:sz w:val="20"/>
                <w:szCs w:val="20"/>
                <w:u w:val="none"/>
              </w:rPr>
            </w:pPr>
            <w:r w:rsidDel="00000000" w:rsidR="00000000" w:rsidRPr="00000000">
              <w:rPr>
                <w:rFonts w:ascii="Roboto" w:cs="Roboto" w:eastAsia="Roboto" w:hAnsi="Roboto"/>
                <w:color w:val="202124"/>
                <w:sz w:val="20"/>
                <w:szCs w:val="20"/>
                <w:rtl w:val="0"/>
              </w:rPr>
              <w:t xml:space="preserve">If people are interested in attending the Early Childhood Utah Advisory Council you can sign up up for the public meeting notice.</w:t>
            </w:r>
          </w:p>
          <w:p w:rsidR="00000000" w:rsidDel="00000000" w:rsidP="00000000" w:rsidRDefault="00000000" w:rsidRPr="00000000" w14:paraId="00000029">
            <w:pPr>
              <w:numPr>
                <w:ilvl w:val="2"/>
                <w:numId w:val="6"/>
              </w:numPr>
              <w:shd w:fill="ffffff" w:val="clear"/>
              <w:spacing w:line="360" w:lineRule="auto"/>
              <w:ind w:left="2160" w:hanging="360"/>
              <w:rPr>
                <w:rFonts w:ascii="Roboto" w:cs="Roboto" w:eastAsia="Roboto" w:hAnsi="Roboto"/>
                <w:color w:val="202124"/>
                <w:sz w:val="20"/>
                <w:szCs w:val="20"/>
              </w:rPr>
            </w:pPr>
            <w:hyperlink r:id="rId10">
              <w:r w:rsidDel="00000000" w:rsidR="00000000" w:rsidRPr="00000000">
                <w:rPr>
                  <w:rFonts w:ascii="Roboto" w:cs="Roboto" w:eastAsia="Roboto" w:hAnsi="Roboto"/>
                  <w:color w:val="3367d6"/>
                  <w:sz w:val="20"/>
                  <w:szCs w:val="20"/>
                  <w:u w:val="single"/>
                  <w:rtl w:val="0"/>
                </w:rPr>
                <w:t xml:space="preserve">https://www.utah.gov/pmn/</w:t>
              </w:r>
            </w:hyperlink>
            <w:r w:rsidDel="00000000" w:rsidR="00000000" w:rsidRPr="00000000">
              <w:rPr>
                <w:rtl w:val="0"/>
              </w:rPr>
            </w:r>
          </w:p>
        </w:tc>
      </w:tr>
      <w:tr>
        <w:trPr>
          <w:trHeight w:val="980" w:hRule="atLeast"/>
        </w:trPr>
        <w:tc>
          <w:tcPr/>
          <w:p w:rsidR="00000000" w:rsidDel="00000000" w:rsidP="00000000" w:rsidRDefault="00000000" w:rsidRPr="00000000" w14:paraId="0000002A">
            <w:pPr>
              <w:rPr>
                <w:sz w:val="20"/>
                <w:szCs w:val="20"/>
              </w:rPr>
            </w:pPr>
            <w:r w:rsidDel="00000000" w:rsidR="00000000" w:rsidRPr="00000000">
              <w:rPr>
                <w:sz w:val="20"/>
                <w:szCs w:val="20"/>
                <w:rtl w:val="0"/>
              </w:rPr>
              <w:t xml:space="preserve">Barriers</w:t>
            </w:r>
          </w:p>
        </w:tc>
        <w:tc>
          <w:tcPr/>
          <w:p w:rsidR="00000000" w:rsidDel="00000000" w:rsidP="00000000" w:rsidRDefault="00000000" w:rsidRPr="00000000" w14:paraId="0000002B">
            <w:pPr>
              <w:numPr>
                <w:ilvl w:val="0"/>
                <w:numId w:val="1"/>
              </w:numPr>
              <w:ind w:left="720" w:hanging="360"/>
              <w:rPr>
                <w:sz w:val="20"/>
                <w:szCs w:val="20"/>
                <w:u w:val="none"/>
              </w:rPr>
            </w:pPr>
            <w:r w:rsidDel="00000000" w:rsidR="00000000" w:rsidRPr="00000000">
              <w:rPr>
                <w:rtl w:val="0"/>
              </w:rPr>
            </w:r>
          </w:p>
        </w:tc>
      </w:tr>
      <w:tr>
        <w:trPr>
          <w:trHeight w:val="940" w:hRule="atLeast"/>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Wish list</w:t>
            </w:r>
          </w:p>
        </w:tc>
        <w:tc>
          <w:tcPr/>
          <w:p w:rsidR="00000000" w:rsidDel="00000000" w:rsidP="00000000" w:rsidRDefault="00000000" w:rsidRPr="00000000" w14:paraId="0000002D">
            <w:pPr>
              <w:numPr>
                <w:ilvl w:val="0"/>
                <w:numId w:val="4"/>
              </w:numPr>
              <w:ind w:left="720" w:hanging="360"/>
              <w:rPr>
                <w:sz w:val="20"/>
                <w:szCs w:val="20"/>
                <w:u w:val="none"/>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tc>
      </w:tr>
      <w:tr>
        <w:trPr>
          <w:trHeight w:val="2440" w:hRule="atLeast"/>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Next Steps</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tc>
        <w:tc>
          <w:tcPr/>
          <w:p w:rsidR="00000000" w:rsidDel="00000000" w:rsidP="00000000" w:rsidRDefault="00000000" w:rsidRPr="00000000" w14:paraId="00000039">
            <w:pPr>
              <w:numPr>
                <w:ilvl w:val="0"/>
                <w:numId w:val="2"/>
              </w:numPr>
              <w:ind w:left="720" w:hanging="360"/>
              <w:rPr>
                <w:sz w:val="20"/>
                <w:szCs w:val="20"/>
              </w:rPr>
            </w:pPr>
            <w:r w:rsidDel="00000000" w:rsidR="00000000" w:rsidRPr="00000000">
              <w:rPr>
                <w:rFonts w:ascii="Roboto" w:cs="Roboto" w:eastAsia="Roboto" w:hAnsi="Roboto"/>
                <w:sz w:val="20"/>
                <w:szCs w:val="20"/>
                <w:highlight w:val="white"/>
                <w:rtl w:val="0"/>
              </w:rPr>
              <w:t xml:space="preserve">A handout of all of the updates will be sent to the subcommittee. 4</w:t>
            </w:r>
          </w:p>
          <w:p w:rsidR="00000000" w:rsidDel="00000000" w:rsidP="00000000" w:rsidRDefault="00000000" w:rsidRPr="00000000" w14:paraId="0000003A">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Update work plan to include trauma informed practices and training</w:t>
            </w:r>
          </w:p>
          <w:p w:rsidR="00000000" w:rsidDel="00000000" w:rsidP="00000000" w:rsidRDefault="00000000" w:rsidRPr="00000000" w14:paraId="0000003B">
            <w:pPr>
              <w:numPr>
                <w:ilvl w:val="0"/>
                <w:numId w:val="2"/>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Prepare potential recommendations from our around social emotional development</w:t>
            </w:r>
            <w:r w:rsidDel="00000000" w:rsidR="00000000" w:rsidRPr="00000000">
              <w:rPr>
                <w:rtl w:val="0"/>
              </w:rPr>
            </w:r>
          </w:p>
        </w:tc>
      </w:tr>
      <w:tr>
        <w:trPr>
          <w:trHeight w:val="1600" w:hRule="atLeast"/>
        </w:trPr>
        <w:tc>
          <w:tcPr/>
          <w:p w:rsidR="00000000" w:rsidDel="00000000" w:rsidP="00000000" w:rsidRDefault="00000000" w:rsidRPr="00000000" w14:paraId="0000003C">
            <w:pPr>
              <w:rPr>
                <w:sz w:val="20"/>
                <w:szCs w:val="20"/>
              </w:rPr>
            </w:pPr>
            <w:r w:rsidDel="00000000" w:rsidR="00000000" w:rsidRPr="00000000">
              <w:rPr>
                <w:sz w:val="20"/>
                <w:szCs w:val="20"/>
                <w:rtl w:val="0"/>
              </w:rPr>
              <w:t xml:space="preserve">Recommendations for Executive Committee</w:t>
            </w:r>
          </w:p>
        </w:tc>
        <w:tc>
          <w:tcPr/>
          <w:p w:rsidR="00000000" w:rsidDel="00000000" w:rsidP="00000000" w:rsidRDefault="00000000" w:rsidRPr="00000000" w14:paraId="0000003D">
            <w:pPr>
              <w:rPr>
                <w:b w:val="1"/>
                <w:sz w:val="20"/>
                <w:szCs w:val="20"/>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rtl w:val="0"/>
              </w:rPr>
            </w:r>
          </w:p>
          <w:p w:rsidR="00000000" w:rsidDel="00000000" w:rsidP="00000000" w:rsidRDefault="00000000" w:rsidRPr="00000000" w14:paraId="0000003F">
            <w:pPr>
              <w:rPr>
                <w:b w:val="1"/>
                <w:sz w:val="20"/>
                <w:szCs w:val="20"/>
              </w:rPr>
            </w:pPr>
            <w:r w:rsidDel="00000000" w:rsidR="00000000" w:rsidRPr="00000000">
              <w:rPr>
                <w:rtl w:val="0"/>
              </w:rPr>
            </w:r>
          </w:p>
          <w:p w:rsidR="00000000" w:rsidDel="00000000" w:rsidP="00000000" w:rsidRDefault="00000000" w:rsidRPr="00000000" w14:paraId="00000040">
            <w:pPr>
              <w:rPr>
                <w:b w:val="1"/>
                <w:sz w:val="20"/>
                <w:szCs w:val="20"/>
              </w:rPr>
            </w:pPr>
            <w:r w:rsidDel="00000000" w:rsidR="00000000" w:rsidRPr="00000000">
              <w:rPr>
                <w:rtl w:val="0"/>
              </w:rPr>
            </w:r>
          </w:p>
          <w:p w:rsidR="00000000" w:rsidDel="00000000" w:rsidP="00000000" w:rsidRDefault="00000000" w:rsidRPr="00000000" w14:paraId="00000041">
            <w:pPr>
              <w:rPr>
                <w:b w:val="1"/>
                <w:sz w:val="20"/>
                <w:szCs w:val="20"/>
              </w:rPr>
            </w:pPr>
            <w:r w:rsidDel="00000000" w:rsidR="00000000" w:rsidRPr="00000000">
              <w:rPr>
                <w:rtl w:val="0"/>
              </w:rPr>
            </w:r>
          </w:p>
          <w:p w:rsidR="00000000" w:rsidDel="00000000" w:rsidP="00000000" w:rsidRDefault="00000000" w:rsidRPr="00000000" w14:paraId="00000042">
            <w:pPr>
              <w:rPr>
                <w:b w:val="1"/>
                <w:sz w:val="20"/>
                <w:szCs w:val="20"/>
              </w:rPr>
            </w:pPr>
            <w:r w:rsidDel="00000000" w:rsidR="00000000" w:rsidRPr="00000000">
              <w:rPr>
                <w:rtl w:val="0"/>
              </w:rPr>
            </w:r>
          </w:p>
        </w:tc>
      </w:tr>
    </w:tbl>
    <w:p w:rsidR="00000000" w:rsidDel="00000000" w:rsidP="00000000" w:rsidRDefault="00000000" w:rsidRPr="00000000" w14:paraId="00000043">
      <w:pPr>
        <w:rPr>
          <w:sz w:val="20"/>
          <w:szCs w:val="20"/>
        </w:rPr>
      </w:pPr>
      <w:r w:rsidDel="00000000" w:rsidR="00000000" w:rsidRPr="00000000">
        <w:rPr>
          <w:rtl w:val="0"/>
        </w:rPr>
      </w:r>
    </w:p>
    <w:sectPr>
      <w:pgSz w:h="15840" w:w="12240" w:orient="portrait"/>
      <w:pgMar w:bottom="45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eet.google.com/linkredirect?authuser=0&amp;dest=https%3A%2F%2Fwww.utah.gov%2Fpmn%2F" TargetMode="External"/><Relationship Id="rId9" Type="http://schemas.openxmlformats.org/officeDocument/2006/relationships/hyperlink" Target="mailto:tperry@tccslc.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eet.google.com/linkredirect?authuser=0&amp;dest=http%3A%2F%2Fwww.otjustforkids.com%2F" TargetMode="External"/><Relationship Id="rId8" Type="http://schemas.openxmlformats.org/officeDocument/2006/relationships/hyperlink" Target="http://www.otjustforkid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