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                                                            </w:t>
        <w:tab/>
        <w:t xml:space="preserve">          </w:t>
        <w:tab/>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173643" cy="1173643"/>
            <wp:effectExtent b="0" l="0" r="0" t="0"/>
            <wp:wrapTopAndBottom distB="19050" distT="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anchor>
        </w:drawing>
      </w:r>
    </w:p>
    <w:p w:rsidR="00000000" w:rsidDel="00000000" w:rsidP="00000000" w:rsidRDefault="00000000" w:rsidRPr="00000000" w14:paraId="00000002">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Central Wasatch Commision Board Meeting                                      </w:t>
      </w:r>
    </w:p>
    <w:p w:rsidR="00000000" w:rsidDel="00000000" w:rsidP="00000000" w:rsidRDefault="00000000" w:rsidRPr="00000000" w14:paraId="00000003">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Monday: February 1, 2020</w:t>
      </w:r>
    </w:p>
    <w:p w:rsidR="00000000" w:rsidDel="00000000" w:rsidP="00000000" w:rsidRDefault="00000000" w:rsidRPr="00000000" w14:paraId="00000004">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 - 5:30 p.m.</w:t>
      </w:r>
    </w:p>
    <w:p w:rsidR="00000000" w:rsidDel="00000000" w:rsidP="00000000" w:rsidRDefault="00000000" w:rsidRPr="00000000" w14:paraId="00000005">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w:t>
      </w:r>
    </w:p>
    <w:p w:rsidR="00000000" w:rsidDel="00000000" w:rsidP="00000000" w:rsidRDefault="00000000" w:rsidRPr="00000000" w14:paraId="00000006">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7">
      <w:pPr>
        <w:numPr>
          <w:ilvl w:val="0"/>
          <w:numId w:val="2"/>
        </w:numPr>
        <w:spacing w:after="240" w:before="240" w:lineRule="auto"/>
        <w:ind w:left="720" w:hanging="360"/>
        <w:jc w:val="both"/>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w:t>
      </w:r>
    </w:p>
    <w:p w:rsidR="00000000" w:rsidDel="00000000" w:rsidP="00000000" w:rsidRDefault="00000000" w:rsidRPr="00000000" w14:paraId="00000008">
      <w:pPr>
        <w:spacing w:before="240" w:lineRule="auto"/>
        <w:ind w:left="720" w:firstLine="0"/>
        <w:jc w:val="both"/>
        <w:rPr>
          <w:rFonts w:ascii="Georgia" w:cs="Georgia" w:eastAsia="Georgia" w:hAnsi="Georgia"/>
          <w:b w:val="1"/>
          <w:i w:val="1"/>
          <w:color w:val="1155cc"/>
          <w:sz w:val="20"/>
          <w:szCs w:val="20"/>
          <w:u w:val="single"/>
        </w:rPr>
      </w:pPr>
      <w:r w:rsidDel="00000000" w:rsidR="00000000" w:rsidRPr="00000000">
        <w:rPr>
          <w:rFonts w:ascii="Georgia" w:cs="Georgia" w:eastAsia="Georgia" w:hAnsi="Georgia"/>
          <w:b w:val="1"/>
          <w:i w:val="1"/>
          <w:sz w:val="20"/>
          <w:szCs w:val="20"/>
          <w:rtl w:val="0"/>
        </w:rPr>
        <w:t xml:space="preserve"> </w:t>
      </w:r>
      <w:hyperlink r:id="rId7">
        <w:r w:rsidDel="00000000" w:rsidR="00000000" w:rsidRPr="00000000">
          <w:rPr>
            <w:rFonts w:ascii="Georgia" w:cs="Georgia" w:eastAsia="Georgia" w:hAnsi="Georgia"/>
            <w:b w:val="1"/>
            <w:i w:val="1"/>
            <w:color w:val="1155cc"/>
            <w:sz w:val="20"/>
            <w:szCs w:val="20"/>
            <w:u w:val="single"/>
            <w:rtl w:val="0"/>
          </w:rPr>
          <w:t xml:space="preserve">https://zoom.us/j/92408999260?pwd=VlhvQzBNTnNkbEVyT000ZnRKUHZVZz09</w:t>
        </w:r>
      </w:hyperlink>
      <w:r w:rsidDel="00000000" w:rsidR="00000000" w:rsidRPr="00000000">
        <w:rPr>
          <w:rtl w:val="0"/>
        </w:rPr>
      </w:r>
    </w:p>
    <w:p w:rsidR="00000000" w:rsidDel="00000000" w:rsidP="00000000" w:rsidRDefault="00000000" w:rsidRPr="00000000" w14:paraId="00000009">
      <w:pPr>
        <w:numPr>
          <w:ilvl w:val="0"/>
          <w:numId w:val="5"/>
        </w:numPr>
        <w:spacing w:after="240" w:before="240" w:lineRule="auto"/>
        <w:ind w:left="720" w:hanging="360"/>
        <w:jc w:val="both"/>
      </w:pPr>
      <w:r w:rsidDel="00000000" w:rsidR="00000000" w:rsidRPr="00000000">
        <w:rPr>
          <w:rFonts w:ascii="Georgia" w:cs="Georgia" w:eastAsia="Georgia" w:hAnsi="Georgia"/>
          <w:b w:val="1"/>
          <w:i w:val="1"/>
          <w:sz w:val="20"/>
          <w:szCs w:val="20"/>
          <w:rtl w:val="0"/>
        </w:rPr>
        <w:t xml:space="preserve">Written public comments received before commencement of the meeting will be either summarized or read into the record by the Chair or a designee. Such comments should be submitted via the following:</w:t>
      </w:r>
    </w:p>
    <w:p w:rsidR="00000000" w:rsidDel="00000000" w:rsidP="00000000" w:rsidRDefault="00000000" w:rsidRPr="00000000" w14:paraId="0000000A">
      <w:pPr>
        <w:spacing w:before="240" w:lineRule="auto"/>
        <w:ind w:left="720" w:firstLine="0"/>
        <w:jc w:val="both"/>
        <w:rPr>
          <w:rFonts w:ascii="Georgia" w:cs="Georgia" w:eastAsia="Georgia" w:hAnsi="Georgia"/>
          <w:b w:val="1"/>
          <w:i w:val="1"/>
          <w:color w:val="1155cc"/>
          <w:sz w:val="20"/>
          <w:szCs w:val="20"/>
          <w:u w:val="single"/>
        </w:rPr>
      </w:pPr>
      <w:hyperlink r:id="rId8">
        <w:r w:rsidDel="00000000" w:rsidR="00000000" w:rsidRPr="00000000">
          <w:rPr>
            <w:rFonts w:ascii="Georgia" w:cs="Georgia" w:eastAsia="Georgia" w:hAnsi="Georgia"/>
            <w:b w:val="1"/>
            <w:i w:val="1"/>
            <w:color w:val="1155cc"/>
            <w:sz w:val="20"/>
            <w:szCs w:val="20"/>
            <w:u w:val="single"/>
            <w:rtl w:val="0"/>
          </w:rPr>
          <w:t xml:space="preserve">https://forms.gle/9u2JaXtHqb9mod8d6</w:t>
        </w:r>
      </w:hyperlink>
      <w:r w:rsidDel="00000000" w:rsidR="00000000" w:rsidRPr="00000000">
        <w:rPr>
          <w:rtl w:val="0"/>
        </w:rPr>
      </w:r>
    </w:p>
    <w:p w:rsidR="00000000" w:rsidDel="00000000" w:rsidP="00000000" w:rsidRDefault="00000000" w:rsidRPr="00000000" w14:paraId="0000000B">
      <w:pPr>
        <w:numPr>
          <w:ilvl w:val="0"/>
          <w:numId w:val="1"/>
        </w:numPr>
        <w:spacing w:after="240" w:before="240" w:lineRule="auto"/>
        <w:ind w:left="720" w:hanging="360"/>
        <w:jc w:val="both"/>
      </w:pPr>
      <w:r w:rsidDel="00000000" w:rsidR="00000000" w:rsidRPr="00000000">
        <w:rPr>
          <w:rFonts w:ascii="Georgia" w:cs="Georgia" w:eastAsia="Georgia" w:hAnsi="Georgia"/>
          <w:b w:val="1"/>
          <w:i w:val="1"/>
          <w:sz w:val="20"/>
          <w:szCs w:val="20"/>
          <w:rtl w:val="0"/>
        </w:rPr>
        <w:t xml:space="preserve">Comments may also be submitted during the meeting from meeting attendees by following comment instructions from the Chair.</w:t>
      </w:r>
      <w:r w:rsidDel="00000000" w:rsidR="00000000" w:rsidRPr="00000000">
        <w:rPr>
          <w:rtl w:val="0"/>
        </w:rPr>
      </w:r>
    </w:p>
    <w:p w:rsidR="00000000" w:rsidDel="00000000" w:rsidP="00000000" w:rsidRDefault="00000000" w:rsidRPr="00000000" w14:paraId="0000000C">
      <w:pPr>
        <w:spacing w:after="240" w:befor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D">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     </w:t>
        <w:tab/>
        <w:t xml:space="preserve">OPENING CENTRAL WASATCH COMMISSION BOARD MEETING</w:t>
      </w:r>
    </w:p>
    <w:p w:rsidR="00000000" w:rsidDel="00000000" w:rsidP="00000000" w:rsidRDefault="00000000" w:rsidRPr="00000000" w14:paraId="0000000E">
      <w:pPr>
        <w:numPr>
          <w:ilvl w:val="0"/>
          <w:numId w:val="4"/>
        </w:numPr>
        <w:spacing w:after="0" w:afterAutospacing="0" w:lineRule="auto"/>
        <w:ind w:left="720" w:hanging="360"/>
        <w:jc w:val="both"/>
      </w:pPr>
      <w:r w:rsidDel="00000000" w:rsidR="00000000" w:rsidRPr="00000000">
        <w:rPr>
          <w:rFonts w:ascii="Georgia" w:cs="Georgia" w:eastAsia="Georgia" w:hAnsi="Georgia"/>
          <w:sz w:val="20"/>
          <w:szCs w:val="20"/>
          <w:rtl w:val="0"/>
        </w:rPr>
        <w:t xml:space="preserve">Commissioner Christopher F. Robinson will conduct the meeting as Chair of the Board, (</w:t>
      </w:r>
      <w:r w:rsidDel="00000000" w:rsidR="00000000" w:rsidRPr="00000000">
        <w:rPr>
          <w:rFonts w:ascii="Georgia" w:cs="Georgia" w:eastAsia="Georgia" w:hAnsi="Georgia"/>
          <w:i w:val="1"/>
          <w:sz w:val="20"/>
          <w:szCs w:val="20"/>
          <w:rtl w:val="0"/>
        </w:rPr>
        <w:t xml:space="preserve">the “Board”) </w:t>
      </w:r>
      <w:r w:rsidDel="00000000" w:rsidR="00000000" w:rsidRPr="00000000">
        <w:rPr>
          <w:rFonts w:ascii="Georgia" w:cs="Georgia" w:eastAsia="Georgia" w:hAnsi="Georgia"/>
          <w:sz w:val="20"/>
          <w:szCs w:val="20"/>
          <w:rtl w:val="0"/>
        </w:rPr>
        <w:t xml:space="preserve">of the Central Wasatch Commission (“</w:t>
      </w:r>
      <w:r w:rsidDel="00000000" w:rsidR="00000000" w:rsidRPr="00000000">
        <w:rPr>
          <w:rFonts w:ascii="Georgia" w:cs="Georgia" w:eastAsia="Georgia" w:hAnsi="Georgia"/>
          <w:i w:val="1"/>
          <w:sz w:val="20"/>
          <w:szCs w:val="20"/>
          <w:rtl w:val="0"/>
        </w:rPr>
        <w:t xml:space="preserve">CWC”).</w:t>
      </w:r>
      <w:r w:rsidDel="00000000" w:rsidR="00000000" w:rsidRPr="00000000">
        <w:rPr>
          <w:rtl w:val="0"/>
        </w:rPr>
      </w:r>
    </w:p>
    <w:p w:rsidR="00000000" w:rsidDel="00000000" w:rsidP="00000000" w:rsidRDefault="00000000" w:rsidRPr="00000000" w14:paraId="0000000F">
      <w:pPr>
        <w:numPr>
          <w:ilvl w:val="0"/>
          <w:numId w:val="4"/>
        </w:numPr>
        <w:spacing w:after="0" w:afterAutospacing="0" w:lineRule="auto"/>
        <w:ind w:left="720" w:hanging="360"/>
        <w:jc w:val="both"/>
      </w:pPr>
      <w:r w:rsidDel="00000000" w:rsidR="00000000" w:rsidRPr="00000000">
        <w:rPr>
          <w:rFonts w:ascii="Georgia" w:cs="Georgia" w:eastAsia="Georgia" w:hAnsi="Georgia"/>
          <w:sz w:val="20"/>
          <w:szCs w:val="20"/>
          <w:rtl w:val="0"/>
        </w:rPr>
        <w:t xml:space="preserve">The Board will consider approving the Minutes of the January 4, 2021 Board Meeting. </w:t>
      </w:r>
      <w:r w:rsidDel="00000000" w:rsidR="00000000" w:rsidRPr="00000000">
        <w:rPr>
          <w:rFonts w:ascii="Georgia" w:cs="Georgia" w:eastAsia="Georgia" w:hAnsi="Georgia"/>
          <w:b w:val="1"/>
          <w:sz w:val="20"/>
          <w:szCs w:val="20"/>
          <w:rtl w:val="0"/>
        </w:rPr>
        <w:t xml:space="preserve">(Action). </w:t>
      </w:r>
    </w:p>
    <w:p w:rsidR="00000000" w:rsidDel="00000000" w:rsidP="00000000" w:rsidRDefault="00000000" w:rsidRPr="00000000" w14:paraId="00000010">
      <w:pPr>
        <w:numPr>
          <w:ilvl w:val="0"/>
          <w:numId w:val="4"/>
        </w:numPr>
        <w:spacing w:after="240" w:lineRule="auto"/>
        <w:ind w:left="720" w:hanging="360"/>
        <w:jc w:val="both"/>
        <w:rPr>
          <w:rFonts w:ascii="Georgia" w:cs="Georgia" w:eastAsia="Georgia" w:hAnsi="Georgia"/>
          <w:b w:val="1"/>
          <w:sz w:val="20"/>
          <w:szCs w:val="20"/>
        </w:rPr>
      </w:pPr>
      <w:r w:rsidDel="00000000" w:rsidR="00000000" w:rsidRPr="00000000">
        <w:rPr>
          <w:rFonts w:ascii="Georgia" w:cs="Georgia" w:eastAsia="Georgia" w:hAnsi="Georgia"/>
          <w:sz w:val="20"/>
          <w:szCs w:val="20"/>
          <w:rtl w:val="0"/>
        </w:rPr>
        <w:t xml:space="preserve">The Board will consider approving the Minutes of the January 21, 2021 Board Bus Education Session meeting.</w:t>
      </w:r>
      <w:r w:rsidDel="00000000" w:rsidR="00000000" w:rsidRPr="00000000">
        <w:rPr>
          <w:rFonts w:ascii="Georgia" w:cs="Georgia" w:eastAsia="Georgia" w:hAnsi="Georgia"/>
          <w:b w:val="1"/>
          <w:sz w:val="20"/>
          <w:szCs w:val="20"/>
          <w:rtl w:val="0"/>
        </w:rPr>
        <w:t xml:space="preserve"> (Action). </w:t>
      </w:r>
    </w:p>
    <w:p w:rsidR="00000000" w:rsidDel="00000000" w:rsidP="00000000" w:rsidRDefault="00000000" w:rsidRPr="00000000" w14:paraId="00000011">
      <w:pPr>
        <w:spacing w:after="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2">
      <w:pPr>
        <w:spacing w:after="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3">
      <w:pPr>
        <w:spacing w:after="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4">
      <w:pPr>
        <w:spacing w:after="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5">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3:35 p.m.     </w:t>
        <w:tab/>
        <w:t xml:space="preserve">Committee and Project Reports</w:t>
      </w:r>
    </w:p>
    <w:p w:rsidR="00000000" w:rsidDel="00000000" w:rsidP="00000000" w:rsidRDefault="00000000" w:rsidRPr="00000000" w14:paraId="00000016">
      <w:pPr>
        <w:numPr>
          <w:ilvl w:val="0"/>
          <w:numId w:val="3"/>
        </w:numPr>
        <w:spacing w:after="0" w:afterAutospacing="0" w:before="240" w:lineRule="auto"/>
        <w:ind w:left="720" w:hanging="36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Executive Committee:  No Meeting in January 2021</w:t>
      </w:r>
    </w:p>
    <w:p w:rsidR="00000000" w:rsidDel="00000000" w:rsidP="00000000" w:rsidRDefault="00000000" w:rsidRPr="00000000" w14:paraId="00000017">
      <w:pPr>
        <w:numPr>
          <w:ilvl w:val="0"/>
          <w:numId w:val="3"/>
        </w:numPr>
        <w:spacing w:after="0" w:afterAutospacing="0" w:before="0" w:beforeAutospacing="0" w:lineRule="auto"/>
        <w:ind w:left="720" w:hanging="360"/>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Budget/Finance Committee: Minutes of 1.22.2021 Meeting included in packet</w:t>
      </w:r>
    </w:p>
    <w:p w:rsidR="00000000" w:rsidDel="00000000" w:rsidP="00000000" w:rsidRDefault="00000000" w:rsidRPr="00000000" w14:paraId="00000018">
      <w:pPr>
        <w:numPr>
          <w:ilvl w:val="0"/>
          <w:numId w:val="3"/>
        </w:numPr>
        <w:spacing w:after="0" w:afterAutospacing="0" w:before="0" w:beforeAutospacing="0" w:lineRule="auto"/>
        <w:ind w:left="720" w:hanging="36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Transportation Committee: No Meeting in January 2021</w:t>
      </w:r>
    </w:p>
    <w:p w:rsidR="00000000" w:rsidDel="00000000" w:rsidP="00000000" w:rsidRDefault="00000000" w:rsidRPr="00000000" w14:paraId="00000019">
      <w:pPr>
        <w:numPr>
          <w:ilvl w:val="0"/>
          <w:numId w:val="3"/>
        </w:numPr>
        <w:spacing w:after="0" w:afterAutospacing="0" w:before="0" w:beforeAutospacing="0" w:lineRule="auto"/>
        <w:ind w:left="720" w:hanging="36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Short Term ProjectEnvironmental Dashboard: In Process</w:t>
      </w:r>
    </w:p>
    <w:p w:rsidR="00000000" w:rsidDel="00000000" w:rsidP="00000000" w:rsidRDefault="00000000" w:rsidRPr="00000000" w14:paraId="0000001A">
      <w:pPr>
        <w:numPr>
          <w:ilvl w:val="0"/>
          <w:numId w:val="3"/>
        </w:numPr>
        <w:spacing w:after="0" w:afterAutospacing="0" w:before="0" w:beforeAutospacing="0" w:lineRule="auto"/>
        <w:ind w:left="720" w:hanging="36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Visitor Use Committee: In Process: RFP Listed on State Purchasing/Procurement and distributed 1.21.2021. Proposal Deadline Midnight 2.15.2021.  </w:t>
      </w:r>
    </w:p>
    <w:p w:rsidR="00000000" w:rsidDel="00000000" w:rsidP="00000000" w:rsidRDefault="00000000" w:rsidRPr="00000000" w14:paraId="0000001B">
      <w:pPr>
        <w:numPr>
          <w:ilvl w:val="0"/>
          <w:numId w:val="3"/>
        </w:numPr>
        <w:spacing w:after="240" w:before="0" w:beforeAutospacing="0" w:lineRule="auto"/>
        <w:ind w:left="720" w:hanging="360"/>
        <w:jc w:val="both"/>
        <w:rPr>
          <w:rFonts w:ascii="Georgia" w:cs="Georgia" w:eastAsia="Georgia" w:hAnsi="Georgia"/>
          <w:b w:val="1"/>
          <w:sz w:val="20"/>
          <w:szCs w:val="20"/>
          <w:u w:val="none"/>
        </w:rPr>
      </w:pPr>
      <w:r w:rsidDel="00000000" w:rsidR="00000000" w:rsidRPr="00000000">
        <w:rPr>
          <w:rFonts w:ascii="Georgia" w:cs="Georgia" w:eastAsia="Georgia" w:hAnsi="Georgia"/>
          <w:b w:val="1"/>
          <w:sz w:val="20"/>
          <w:szCs w:val="20"/>
          <w:rtl w:val="0"/>
        </w:rPr>
        <w:t xml:space="preserve">Stakeholders Council Meeting: Minutes of 1.20.2021 Meeting included in packet </w:t>
      </w:r>
    </w:p>
    <w:p w:rsidR="00000000" w:rsidDel="00000000" w:rsidP="00000000" w:rsidRDefault="00000000" w:rsidRPr="00000000" w14:paraId="0000001C">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3:40 p.m.</w:t>
        <w:tab/>
        <w:t xml:space="preserve">NATIONAL FOREST SUPERVISOR </w:t>
      </w:r>
    </w:p>
    <w:p w:rsidR="00000000" w:rsidDel="00000000" w:rsidP="00000000" w:rsidRDefault="00000000" w:rsidRPr="00000000" w14:paraId="0000001D">
      <w:pPr>
        <w:numPr>
          <w:ilvl w:val="0"/>
          <w:numId w:val="7"/>
        </w:numPr>
        <w:spacing w:after="240" w:before="240" w:lineRule="auto"/>
        <w:ind w:left="720"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Forest Supervisor Dave Whittenkiend will provide an update on FS work </w:t>
      </w:r>
    </w:p>
    <w:p w:rsidR="00000000" w:rsidDel="00000000" w:rsidP="00000000" w:rsidRDefault="00000000" w:rsidRPr="00000000" w14:paraId="0000001E">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4:00  p.m. </w:t>
        <w:tab/>
        <w:t xml:space="preserve">Mountain Transportation System Rail Education Session </w:t>
      </w:r>
    </w:p>
    <w:p w:rsidR="00000000" w:rsidDel="00000000" w:rsidP="00000000" w:rsidRDefault="00000000" w:rsidRPr="00000000" w14:paraId="0000001F">
      <w:pPr>
        <w:numPr>
          <w:ilvl w:val="0"/>
          <w:numId w:val="6"/>
        </w:numPr>
        <w:spacing w:after="240" w:lineRule="auto"/>
        <w:ind w:left="720" w:hanging="36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CWC Board will have open discussion with representatives from Stadler Rail and UTA regarding information and tradeoffs of rail service to serve in a regional mountain transportation system.</w:t>
      </w:r>
      <w:r w:rsidDel="00000000" w:rsidR="00000000" w:rsidRPr="00000000">
        <w:rPr>
          <w:rtl w:val="0"/>
        </w:rPr>
      </w:r>
    </w:p>
    <w:p w:rsidR="00000000" w:rsidDel="00000000" w:rsidP="00000000" w:rsidRDefault="00000000" w:rsidRPr="00000000" w14:paraId="00000020">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5:20 p.m.</w:t>
        <w:tab/>
        <w:t xml:space="preserve">Public Comment</w:t>
      </w:r>
    </w:p>
    <w:p w:rsidR="00000000" w:rsidDel="00000000" w:rsidP="00000000" w:rsidRDefault="00000000" w:rsidRPr="00000000" w14:paraId="00000021">
      <w:pPr>
        <w:spacing w:after="240" w:before="24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5:25 p.m.</w:t>
        <w:tab/>
        <w:t xml:space="preserve">Commissioner Comment</w:t>
      </w:r>
    </w:p>
    <w:p w:rsidR="00000000" w:rsidDel="00000000" w:rsidP="00000000" w:rsidRDefault="00000000" w:rsidRPr="00000000" w14:paraId="00000022">
      <w:pPr>
        <w:spacing w:after="240" w:before="240" w:lineRule="auto"/>
        <w:jc w:val="both"/>
        <w:rPr>
          <w:rFonts w:ascii="Georgia" w:cs="Georgia" w:eastAsia="Georgia" w:hAnsi="Georgia"/>
          <w:b w:val="1"/>
          <w:i w:val="1"/>
          <w:sz w:val="18"/>
          <w:szCs w:val="18"/>
          <w:u w:val="single"/>
        </w:rPr>
      </w:pPr>
      <w:r w:rsidDel="00000000" w:rsidR="00000000" w:rsidRPr="00000000">
        <w:rPr>
          <w:rFonts w:ascii="Georgia" w:cs="Georgia" w:eastAsia="Georgia" w:hAnsi="Georgia"/>
          <w:b w:val="1"/>
          <w:sz w:val="20"/>
          <w:szCs w:val="20"/>
          <w:rtl w:val="0"/>
        </w:rPr>
        <w:t xml:space="preserve">5:30 p.m.</w:t>
        <w:tab/>
        <w:t xml:space="preserve">Adjournment</w:t>
      </w:r>
      <w:r w:rsidDel="00000000" w:rsidR="00000000" w:rsidRPr="00000000">
        <w:rPr>
          <w:rtl w:val="0"/>
        </w:rPr>
      </w:r>
    </w:p>
    <w:p w:rsidR="00000000" w:rsidDel="00000000" w:rsidP="00000000" w:rsidRDefault="00000000" w:rsidRPr="00000000" w14:paraId="00000023">
      <w:pPr>
        <w:shd w:fill="ffffff" w:val="clear"/>
        <w:spacing w:after="240" w:before="240" w:lineRule="auto"/>
        <w:jc w:val="both"/>
        <w:rPr>
          <w:rFonts w:ascii="Georgia" w:cs="Georgia" w:eastAsia="Georgia" w:hAnsi="Georgia"/>
          <w:b w:val="1"/>
          <w:i w:val="1"/>
          <w:sz w:val="16"/>
          <w:szCs w:val="16"/>
          <w:u w:val="single"/>
        </w:rPr>
      </w:pPr>
      <w:r w:rsidDel="00000000" w:rsidR="00000000" w:rsidRPr="00000000">
        <w:rPr>
          <w:rFonts w:ascii="Georgia" w:cs="Georgia" w:eastAsia="Georgia" w:hAnsi="Georgia"/>
          <w:b w:val="1"/>
          <w:i w:val="1"/>
          <w:sz w:val="16"/>
          <w:szCs w:val="16"/>
          <w:u w:val="single"/>
          <w:rtl w:val="0"/>
        </w:rPr>
        <w:t xml:space="preserve">CERTIFICATE OF POSTING</w:t>
      </w:r>
    </w:p>
    <w:p w:rsidR="00000000" w:rsidDel="00000000" w:rsidP="00000000" w:rsidRDefault="00000000" w:rsidRPr="00000000" w14:paraId="00000024">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At or before 3:30 p.m. on January  29th, 2021,   the undersigned hereby certify that the above notice and agenda was</w:t>
      </w:r>
    </w:p>
    <w:p w:rsidR="00000000" w:rsidDel="00000000" w:rsidP="00000000" w:rsidRDefault="00000000" w:rsidRPr="00000000" w14:paraId="00000025">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(1) posted on the Utah Public Notice Website created under UTAH CODE ANN. 63F-1-701; and (2) provided to The Salt Lake Tribune and/or Deseret News and to a local media correspondent.</w:t>
      </w:r>
    </w:p>
    <w:p w:rsidR="00000000" w:rsidDel="00000000" w:rsidP="00000000" w:rsidRDefault="00000000" w:rsidRPr="00000000" w14:paraId="00000026">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w:t>
      </w:r>
    </w:p>
    <w:p w:rsidR="00000000" w:rsidDel="00000000" w:rsidP="00000000" w:rsidRDefault="00000000" w:rsidRPr="00000000" w14:paraId="00000027">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Final action may be taken in relation to any topic listed on the agenda, including but not limited to adoption, rejection, amendment, addition of conditions and variations of options discussed.</w:t>
      </w:r>
    </w:p>
    <w:p w:rsidR="00000000" w:rsidDel="00000000" w:rsidP="00000000" w:rsidRDefault="00000000" w:rsidRPr="00000000" w14:paraId="00000028">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 Members of the Commission will participate electronically. Meetings may be closed for reasons allowed by statute.</w:t>
      </w:r>
    </w:p>
    <w:p w:rsidR="00000000" w:rsidDel="00000000" w:rsidP="00000000" w:rsidRDefault="00000000" w:rsidRPr="00000000" w14:paraId="00000029">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In compliance with the Americans with Disabilities Act, individuals needing special accommodations or assistance during this meeting shall notify the CWC’s Administrator at (801) 230-2506 at least 24 hours prior to the meeting. TDD number is (801) 270-2425 or call Relay Utah at #711. </w:t>
      </w:r>
    </w:p>
    <w:p w:rsidR="00000000" w:rsidDel="00000000" w:rsidP="00000000" w:rsidRDefault="00000000" w:rsidRPr="00000000" w14:paraId="0000002A">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Kaye Mickelson: Central Wasatch Commission Office Administrator</w:t>
      </w:r>
    </w:p>
    <w:p w:rsidR="00000000" w:rsidDel="00000000" w:rsidP="00000000" w:rsidRDefault="00000000" w:rsidRPr="00000000" w14:paraId="0000002B">
      <w:pPr>
        <w:shd w:fill="ffffff" w:val="clear"/>
        <w:spacing w:after="240" w:before="240" w:lineRule="auto"/>
        <w:jc w:val="both"/>
        <w:rPr>
          <w:rFonts w:ascii="Georgia" w:cs="Georgia" w:eastAsia="Georgia" w:hAnsi="Georgia"/>
          <w:b w:val="1"/>
          <w:i w:val="1"/>
          <w:sz w:val="16"/>
          <w:szCs w:val="16"/>
        </w:rPr>
      </w:pPr>
      <w:r w:rsidDel="00000000" w:rsidR="00000000" w:rsidRPr="00000000">
        <w:rPr>
          <w:rtl w:val="0"/>
        </w:rPr>
      </w:r>
    </w:p>
    <w:p w:rsidR="00000000" w:rsidDel="00000000" w:rsidP="00000000" w:rsidRDefault="00000000" w:rsidRPr="00000000" w14:paraId="0000002C">
      <w:pPr>
        <w:shd w:fill="ffffff" w:val="clear"/>
        <w:spacing w:after="240" w:before="24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Determination of the Chair of the Board of the Central Wasatch Commission Concerning Electronic Meeting Anchor Location</w:t>
      </w:r>
    </w:p>
    <w:p w:rsidR="00000000" w:rsidDel="00000000" w:rsidP="00000000" w:rsidRDefault="00000000" w:rsidRPr="00000000" w14:paraId="0000002D">
      <w:pPr>
        <w:shd w:fill="ffffff" w:val="clear"/>
        <w:spacing w:before="260" w:lineRule="auto"/>
        <w:ind w:right="100"/>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PURSUANT TO UTAH CODE ANN. 52-4-207(4),I, as the Chair of the Board of Commissioners (the “Board”) of the Central Wasatch Commission, hereby determine that conducting Board meetings at any time during the next 30 days at an anchor location presents a substantial risk to the health and safety of those who may be present at the anchor location. The World Health Organization, The President of the United States, The Governor of Utah, and the Salt Lake County Mayor and Health Department, have all recognized that a global pandemic exists related to the new strain of the coronavirus, SARS-CoV-2 (COVID-19)</w:t>
      </w:r>
    </w:p>
    <w:p w:rsidR="00000000" w:rsidDel="00000000" w:rsidP="00000000" w:rsidRDefault="00000000" w:rsidRPr="00000000" w14:paraId="0000002E">
      <w:pPr>
        <w:shd w:fill="ffffff" w:val="clear"/>
        <w:spacing w:after="240" w:before="2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 </w:t>
      </w:r>
    </w:p>
    <w:p w:rsidR="00000000" w:rsidDel="00000000" w:rsidP="00000000" w:rsidRDefault="00000000" w:rsidRPr="00000000" w14:paraId="0000002F">
      <w:pPr>
        <w:shd w:fill="ffffff" w:val="clear"/>
        <w:spacing w:after="240" w:before="20" w:lineRule="auto"/>
        <w:jc w:val="both"/>
        <w:rPr>
          <w:rFonts w:ascii="Georgia" w:cs="Georgia" w:eastAsia="Georgia" w:hAnsi="Georgia"/>
          <w:b w:val="1"/>
          <w:i w:val="1"/>
          <w:sz w:val="16"/>
          <w:szCs w:val="16"/>
        </w:rPr>
      </w:pPr>
      <w:r w:rsidDel="00000000" w:rsidR="00000000" w:rsidRPr="00000000">
        <w:rPr>
          <w:rFonts w:ascii="Georgia" w:cs="Georgia" w:eastAsia="Georgia" w:hAnsi="Georgia"/>
          <w:b w:val="1"/>
          <w:i w:val="1"/>
          <w:sz w:val="16"/>
          <w:szCs w:val="16"/>
          <w:rtl w:val="0"/>
        </w:rPr>
        <w:t xml:space="preserve">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rsidR="00000000" w:rsidDel="00000000" w:rsidP="00000000" w:rsidRDefault="00000000" w:rsidRPr="00000000" w14:paraId="00000030">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2"/>
          <w:szCs w:val="2"/>
          <w:rtl w:val="0"/>
        </w:rPr>
        <w:t xml:space="preserve"> </w:t>
      </w:r>
      <w:r w:rsidDel="00000000" w:rsidR="00000000" w:rsidRPr="00000000">
        <w:rPr>
          <w:rFonts w:ascii="Georgia" w:cs="Georgia" w:eastAsia="Georgia" w:hAnsi="Georgia"/>
          <w:b w:val="1"/>
          <w:i w:val="1"/>
          <w:sz w:val="14"/>
          <w:szCs w:val="14"/>
          <w:rtl w:val="0"/>
        </w:rPr>
        <w:t xml:space="preserve">DATED: January 29th, 2020</w:t>
      </w:r>
    </w:p>
    <w:p w:rsidR="00000000" w:rsidDel="00000000" w:rsidP="00000000" w:rsidRDefault="00000000" w:rsidRPr="00000000" w14:paraId="00000031">
      <w:pPr>
        <w:shd w:fill="ffffff" w:val="clear"/>
        <w:spacing w:after="240" w:before="240" w:lineRule="auto"/>
        <w:ind w:left="120" w:firstLine="0"/>
        <w:jc w:val="both"/>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ATTEST:      </w:t>
        <w:tab/>
        <w:t xml:space="preserve">CENTRAL WASATCH COMMISSION </w:t>
      </w:r>
    </w:p>
    <w:p w:rsidR="00000000" w:rsidDel="00000000" w:rsidP="00000000" w:rsidRDefault="00000000" w:rsidRPr="00000000" w14:paraId="00000032">
      <w:pPr>
        <w:shd w:fill="ffffff" w:val="clear"/>
        <w:spacing w:after="240" w:before="240" w:lineRule="auto"/>
        <w:ind w:left="120" w:firstLine="0"/>
        <w:jc w:val="both"/>
        <w:rPr>
          <w:rFonts w:ascii="Georgia" w:cs="Georgia" w:eastAsia="Georgia" w:hAnsi="Georgia"/>
          <w:b w:val="1"/>
          <w:i w:val="1"/>
          <w:sz w:val="16"/>
          <w:szCs w:val="16"/>
          <w:u w:val="single"/>
        </w:rPr>
      </w:pPr>
      <w:r w:rsidDel="00000000" w:rsidR="00000000" w:rsidRPr="00000000">
        <w:rPr>
          <w:rFonts w:ascii="Georgia" w:cs="Georgia" w:eastAsia="Georgia" w:hAnsi="Georgia"/>
          <w:b w:val="1"/>
          <w:i w:val="1"/>
          <w:sz w:val="18"/>
          <w:szCs w:val="18"/>
          <w:rtl w:val="0"/>
        </w:rPr>
        <w:t xml:space="preserve"> </w:t>
      </w:r>
      <w:r w:rsidDel="00000000" w:rsidR="00000000" w:rsidRPr="00000000">
        <w:rPr>
          <w:rFonts w:ascii="Georgia" w:cs="Georgia" w:eastAsia="Georgia" w:hAnsi="Georgia"/>
          <w:b w:val="1"/>
          <w:i w:val="1"/>
          <w:sz w:val="16"/>
          <w:szCs w:val="16"/>
          <w:u w:val="single"/>
          <w:rtl w:val="0"/>
        </w:rPr>
        <w:t xml:space="preserve">                                                         </w:t>
        <w:tab/>
      </w:r>
      <w:r w:rsidDel="00000000" w:rsidR="00000000" w:rsidRPr="00000000">
        <w:rPr>
          <w:rFonts w:ascii="Georgia" w:cs="Georgia" w:eastAsia="Georgia" w:hAnsi="Georgia"/>
          <w:b w:val="1"/>
          <w:i w:val="1"/>
          <w:sz w:val="16"/>
          <w:szCs w:val="16"/>
          <w:rtl w:val="0"/>
        </w:rPr>
        <w:t xml:space="preserve">              </w:t>
        <w:tab/>
      </w:r>
      <w:r w:rsidDel="00000000" w:rsidR="00000000" w:rsidRPr="00000000">
        <w:rPr>
          <w:rFonts w:ascii="Georgia" w:cs="Georgia" w:eastAsia="Georgia" w:hAnsi="Georgia"/>
          <w:b w:val="1"/>
          <w:i w:val="1"/>
          <w:sz w:val="16"/>
          <w:szCs w:val="16"/>
          <w:u w:val="single"/>
          <w:rtl w:val="0"/>
        </w:rPr>
        <w:t xml:space="preserve">                                                                                     </w:t>
        <w:tab/>
      </w:r>
    </w:p>
    <w:p w:rsidR="00000000" w:rsidDel="00000000" w:rsidP="00000000" w:rsidRDefault="00000000" w:rsidRPr="00000000" w14:paraId="00000033">
      <w:pPr>
        <w:pStyle w:val="Heading1"/>
        <w:keepNext w:val="0"/>
        <w:keepLines w:val="0"/>
        <w:shd w:fill="ffffff" w:val="clear"/>
        <w:spacing w:before="40" w:lineRule="auto"/>
        <w:ind w:left="840" w:firstLine="0"/>
        <w:jc w:val="both"/>
        <w:rPr>
          <w:rFonts w:ascii="Georgia" w:cs="Georgia" w:eastAsia="Georgia" w:hAnsi="Georgia"/>
          <w:b w:val="1"/>
          <w:i w:val="1"/>
          <w:color w:val="ff0000"/>
          <w:sz w:val="18"/>
          <w:szCs w:val="18"/>
        </w:rPr>
      </w:pPr>
      <w:bookmarkStart w:colFirst="0" w:colLast="0" w:name="_utf939o5bhcp" w:id="0"/>
      <w:bookmarkEnd w:id="0"/>
      <w:r w:rsidDel="00000000" w:rsidR="00000000" w:rsidRPr="00000000">
        <w:rPr>
          <w:rFonts w:ascii="Georgia" w:cs="Georgia" w:eastAsia="Georgia" w:hAnsi="Georgia"/>
          <w:b w:val="1"/>
          <w:i w:val="1"/>
          <w:sz w:val="16"/>
          <w:szCs w:val="16"/>
          <w:rtl w:val="0"/>
        </w:rPr>
        <w:t xml:space="preserve">Michael J. Peterson, Secretary                                     </w:t>
        <w:tab/>
        <w:t xml:space="preserve">Christopher F. Robinson, Chair</w:t>
      </w:r>
      <w:r w:rsidDel="00000000" w:rsidR="00000000" w:rsidRPr="00000000">
        <w:rPr>
          <w:rtl w:val="0"/>
        </w:rPr>
      </w:r>
    </w:p>
    <w:p w:rsidR="00000000" w:rsidDel="00000000" w:rsidP="00000000" w:rsidRDefault="00000000" w:rsidRPr="00000000" w14:paraId="00000034">
      <w:pPr>
        <w:shd w:fill="ffffff" w:val="clear"/>
        <w:spacing w:after="240" w:before="240" w:lineRule="auto"/>
        <w:jc w:val="both"/>
        <w:rPr>
          <w:rFonts w:ascii="Georgia" w:cs="Georgia" w:eastAsia="Georgia" w:hAnsi="Georgia"/>
          <w:b w:val="1"/>
          <w:i w:val="1"/>
          <w:color w:val="ff0000"/>
          <w:sz w:val="18"/>
          <w:szCs w:val="18"/>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Fonts w:ascii="Georgia" w:cs="Georgia" w:eastAsia="Georgia" w:hAnsi="Georgia"/>
          <w:b w:val="1"/>
          <w:sz w:val="20"/>
          <w:szCs w:val="20"/>
        </w:rPr>
        <w:drawing>
          <wp:inline distB="114300" distT="114300" distL="114300" distR="114300">
            <wp:extent cx="5943600" cy="15748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15748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2408999260?pwd=VlhvQzBNTnNkbEVyT000ZnRKUHZVZz09" TargetMode="External"/><Relationship Id="rId8" Type="http://schemas.openxmlformats.org/officeDocument/2006/relationships/hyperlink" Target="https://forms.gle/9u2JaXtHqb9mod8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