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39"/>
        <w:ind w:left="2276"/>
      </w:pPr>
      <w:r>
        <w:rPr>
          <w:color w:val="212121"/>
          <w:u w:val="single" w:color="212121"/>
        </w:rPr>
        <w:t>Central Wasatch Commission Stakeholders Council</w:t>
      </w:r>
    </w:p>
    <w:p>
      <w:pPr>
        <w:spacing w:before="0"/>
        <w:ind w:left="2376" w:right="2357" w:firstLine="757"/>
        <w:jc w:val="left"/>
        <w:rPr>
          <w:sz w:val="24"/>
        </w:rPr>
      </w:pPr>
      <w:r>
        <w:rPr>
          <w:color w:val="212121"/>
          <w:sz w:val="24"/>
          <w:u w:val="single" w:color="212121"/>
        </w:rPr>
        <w:t>Trails Committee Meeting Agenda</w:t>
      </w:r>
      <w:r>
        <w:rPr>
          <w:color w:val="212121"/>
          <w:sz w:val="24"/>
        </w:rPr>
        <w:t> </w:t>
      </w:r>
      <w:r>
        <w:rPr>
          <w:color w:val="212121"/>
          <w:sz w:val="24"/>
          <w:u w:val="single" w:color="212121"/>
        </w:rPr>
        <w:t>Thursday, January 14, 2021, 2:00 p.m. – 3:00 p.m.</w:t>
      </w:r>
    </w:p>
    <w:p>
      <w:pPr>
        <w:pStyle w:val="BodyText"/>
        <w:spacing w:before="10"/>
        <w:rPr>
          <w:b w:val="0"/>
          <w:sz w:val="19"/>
        </w:rPr>
      </w:pPr>
    </w:p>
    <w:p>
      <w:pPr>
        <w:pStyle w:val="BodyText"/>
        <w:spacing w:before="52"/>
        <w:ind w:left="120"/>
      </w:pPr>
      <w:r>
        <w:rPr>
          <w:color w:val="212121"/>
        </w:rPr>
        <w:t>NOTICE OF ELECTRONIC MEETING</w:t>
      </w:r>
    </w:p>
    <w:p>
      <w:pPr>
        <w:pStyle w:val="BodyText"/>
        <w:ind w:left="120"/>
      </w:pPr>
      <w:r>
        <w:rPr>
          <w:color w:val="212121"/>
        </w:rPr>
        <w:t>In view of the current COVID-19 pandemic:</w:t>
      </w:r>
    </w:p>
    <w:p>
      <w:pPr>
        <w:pStyle w:val="ListParagraph"/>
        <w:numPr>
          <w:ilvl w:val="0"/>
          <w:numId w:val="1"/>
        </w:numPr>
        <w:tabs>
          <w:tab w:pos="1035" w:val="left" w:leader="none"/>
          <w:tab w:pos="1036" w:val="left" w:leader="none"/>
        </w:tabs>
        <w:spacing w:line="240" w:lineRule="auto" w:before="0" w:after="0"/>
        <w:ind w:left="1392" w:right="141" w:hanging="912"/>
        <w:jc w:val="left"/>
        <w:rPr>
          <w:b/>
          <w:sz w:val="24"/>
        </w:rPr>
      </w:pPr>
      <w:r>
        <w:rPr>
          <w:b/>
          <w:color w:val="212121"/>
          <w:sz w:val="24"/>
        </w:rPr>
        <w:t>This</w:t>
      </w:r>
      <w:r>
        <w:rPr>
          <w:b/>
          <w:color w:val="212121"/>
          <w:spacing w:val="-4"/>
          <w:sz w:val="24"/>
        </w:rPr>
        <w:t> </w:t>
      </w:r>
      <w:r>
        <w:rPr>
          <w:b/>
          <w:color w:val="212121"/>
          <w:sz w:val="24"/>
        </w:rPr>
        <w:t>meeting</w:t>
      </w:r>
      <w:r>
        <w:rPr>
          <w:b/>
          <w:color w:val="212121"/>
          <w:spacing w:val="-4"/>
          <w:sz w:val="24"/>
        </w:rPr>
        <w:t> </w:t>
      </w:r>
      <w:r>
        <w:rPr>
          <w:b/>
          <w:color w:val="212121"/>
          <w:sz w:val="24"/>
        </w:rPr>
        <w:t>will</w:t>
      </w:r>
      <w:r>
        <w:rPr>
          <w:b/>
          <w:color w:val="212121"/>
          <w:spacing w:val="-4"/>
          <w:sz w:val="24"/>
        </w:rPr>
        <w:t> </w:t>
      </w:r>
      <w:r>
        <w:rPr>
          <w:b/>
          <w:color w:val="212121"/>
          <w:sz w:val="24"/>
        </w:rPr>
        <w:t>occur</w:t>
      </w:r>
      <w:r>
        <w:rPr>
          <w:b/>
          <w:color w:val="212121"/>
          <w:spacing w:val="-4"/>
          <w:sz w:val="24"/>
        </w:rPr>
        <w:t> </w:t>
      </w:r>
      <w:r>
        <w:rPr>
          <w:b/>
          <w:color w:val="212121"/>
          <w:sz w:val="24"/>
        </w:rPr>
        <w:t>only</w:t>
      </w:r>
      <w:r>
        <w:rPr>
          <w:b/>
          <w:color w:val="212121"/>
          <w:spacing w:val="-3"/>
          <w:sz w:val="24"/>
        </w:rPr>
        <w:t> </w:t>
      </w:r>
      <w:r>
        <w:rPr>
          <w:b/>
          <w:color w:val="212121"/>
          <w:sz w:val="24"/>
        </w:rPr>
        <w:t>electronically,</w:t>
      </w:r>
      <w:r>
        <w:rPr>
          <w:b/>
          <w:color w:val="212121"/>
          <w:spacing w:val="-3"/>
          <w:sz w:val="24"/>
        </w:rPr>
        <w:t> </w:t>
      </w:r>
      <w:r>
        <w:rPr>
          <w:b/>
          <w:color w:val="212121"/>
          <w:sz w:val="24"/>
        </w:rPr>
        <w:t>without</w:t>
      </w:r>
      <w:r>
        <w:rPr>
          <w:b/>
          <w:color w:val="212121"/>
          <w:spacing w:val="-4"/>
          <w:sz w:val="24"/>
        </w:rPr>
        <w:t> </w:t>
      </w:r>
      <w:r>
        <w:rPr>
          <w:b/>
          <w:color w:val="212121"/>
          <w:sz w:val="24"/>
        </w:rPr>
        <w:t>a</w:t>
      </w:r>
      <w:r>
        <w:rPr>
          <w:b/>
          <w:color w:val="212121"/>
          <w:spacing w:val="-4"/>
          <w:sz w:val="24"/>
        </w:rPr>
        <w:t> </w:t>
      </w:r>
      <w:r>
        <w:rPr>
          <w:b/>
          <w:color w:val="212121"/>
          <w:sz w:val="24"/>
        </w:rPr>
        <w:t>physical</w:t>
      </w:r>
      <w:r>
        <w:rPr>
          <w:b/>
          <w:color w:val="212121"/>
          <w:spacing w:val="-4"/>
          <w:sz w:val="24"/>
        </w:rPr>
        <w:t> </w:t>
      </w:r>
      <w:r>
        <w:rPr>
          <w:b/>
          <w:color w:val="212121"/>
          <w:sz w:val="24"/>
        </w:rPr>
        <w:t>location,</w:t>
      </w:r>
      <w:r>
        <w:rPr>
          <w:b/>
          <w:color w:val="212121"/>
          <w:spacing w:val="-4"/>
          <w:sz w:val="24"/>
        </w:rPr>
        <w:t> </w:t>
      </w:r>
      <w:r>
        <w:rPr>
          <w:b/>
          <w:color w:val="212121"/>
          <w:sz w:val="24"/>
        </w:rPr>
        <w:t>as</w:t>
      </w:r>
      <w:r>
        <w:rPr>
          <w:b/>
          <w:color w:val="212121"/>
          <w:spacing w:val="-3"/>
          <w:sz w:val="24"/>
        </w:rPr>
        <w:t> </w:t>
      </w:r>
      <w:r>
        <w:rPr>
          <w:b/>
          <w:color w:val="212121"/>
          <w:sz w:val="24"/>
        </w:rPr>
        <w:t>authorized by the Governor’s Executive Order dated March 18, 2020 (the “Governor’s Order”) and related legislation enacted by the Utah Legislature since that date (HB50020.</w:t>
      </w:r>
    </w:p>
    <w:p>
      <w:pPr>
        <w:pStyle w:val="ListParagraph"/>
        <w:numPr>
          <w:ilvl w:val="0"/>
          <w:numId w:val="1"/>
        </w:numPr>
        <w:tabs>
          <w:tab w:pos="1035" w:val="left" w:leader="none"/>
          <w:tab w:pos="1036" w:val="left" w:leader="none"/>
        </w:tabs>
        <w:spacing w:line="240" w:lineRule="auto" w:before="0" w:after="0"/>
        <w:ind w:left="1392" w:right="961" w:hanging="912"/>
        <w:jc w:val="left"/>
        <w:rPr>
          <w:b/>
          <w:sz w:val="24"/>
        </w:rPr>
      </w:pPr>
      <w:r>
        <w:rPr>
          <w:b/>
          <w:color w:val="212121"/>
          <w:sz w:val="24"/>
        </w:rPr>
        <w:t>The public may remotely hear the open portions of the meeting through live broadcast by connecting</w:t>
      </w:r>
      <w:r>
        <w:rPr>
          <w:b/>
          <w:color w:val="212121"/>
          <w:spacing w:val="-2"/>
          <w:sz w:val="24"/>
        </w:rPr>
        <w:t> </w:t>
      </w:r>
      <w:r>
        <w:rPr>
          <w:b/>
          <w:color w:val="212121"/>
          <w:sz w:val="24"/>
        </w:rPr>
        <w:t>to:</w:t>
      </w:r>
    </w:p>
    <w:p>
      <w:pPr>
        <w:pStyle w:val="ListParagraph"/>
        <w:numPr>
          <w:ilvl w:val="0"/>
          <w:numId w:val="1"/>
        </w:numPr>
        <w:tabs>
          <w:tab w:pos="1035" w:val="left" w:leader="none"/>
          <w:tab w:pos="1036" w:val="left" w:leader="none"/>
        </w:tabs>
        <w:spacing w:line="240" w:lineRule="auto" w:before="0" w:after="0"/>
        <w:ind w:left="1392" w:right="209" w:hanging="912"/>
        <w:jc w:val="left"/>
        <w:rPr>
          <w:b/>
          <w:sz w:val="24"/>
        </w:rPr>
      </w:pPr>
      <w:r>
        <w:rPr>
          <w:b/>
          <w:color w:val="212121"/>
          <w:sz w:val="24"/>
        </w:rPr>
        <w:t>The meeting will be opened by Chair John Knoblock. The Chair shall read the letter of determination concerning electronic meeting anchor location pursuit to Utah Code Ann.</w:t>
      </w:r>
      <w:r>
        <w:rPr>
          <w:b/>
          <w:color w:val="212121"/>
          <w:spacing w:val="-2"/>
          <w:sz w:val="24"/>
        </w:rPr>
        <w:t> </w:t>
      </w:r>
      <w:r>
        <w:rPr>
          <w:b/>
          <w:color w:val="212121"/>
          <w:sz w:val="24"/>
        </w:rPr>
        <w:t>52-4-207(4).</w:t>
      </w:r>
    </w:p>
    <w:p>
      <w:pPr>
        <w:pStyle w:val="BodyText"/>
        <w:spacing w:before="11"/>
        <w:rPr>
          <w:sz w:val="23"/>
        </w:rPr>
      </w:pPr>
    </w:p>
    <w:p>
      <w:pPr>
        <w:spacing w:before="0"/>
        <w:ind w:left="120" w:right="1581" w:firstLine="0"/>
        <w:jc w:val="left"/>
        <w:rPr>
          <w:sz w:val="24"/>
        </w:rPr>
      </w:pPr>
      <w:r>
        <w:rPr>
          <w:color w:val="212121"/>
          <w:sz w:val="24"/>
        </w:rPr>
        <w:t>Video/Audio/Telephonic Conference: </w:t>
      </w:r>
      <w:hyperlink r:id="rId5">
        <w:r>
          <w:rPr>
            <w:color w:val="0562C1"/>
            <w:sz w:val="24"/>
            <w:u w:val="single" w:color="0562C1"/>
          </w:rPr>
          <w:t>https://zoom.us/j/98485475142?pwd=ZHpybzV3Q0pQRnRibnZnWGJQTHJCUT09</w:t>
        </w:r>
      </w:hyperlink>
    </w:p>
    <w:p>
      <w:pPr>
        <w:pStyle w:val="BodyText"/>
        <w:spacing w:before="10"/>
        <w:rPr>
          <w:b w:val="0"/>
          <w:sz w:val="19"/>
        </w:rPr>
      </w:pPr>
    </w:p>
    <w:p>
      <w:pPr>
        <w:pStyle w:val="ListParagraph"/>
        <w:numPr>
          <w:ilvl w:val="0"/>
          <w:numId w:val="2"/>
        </w:numPr>
        <w:tabs>
          <w:tab w:pos="840" w:val="left" w:leader="none"/>
        </w:tabs>
        <w:spacing w:line="240" w:lineRule="auto" w:before="52" w:after="0"/>
        <w:ind w:left="840" w:right="0" w:hanging="360"/>
        <w:jc w:val="left"/>
        <w:rPr>
          <w:sz w:val="24"/>
        </w:rPr>
      </w:pPr>
      <w:r>
        <w:rPr>
          <w:sz w:val="24"/>
        </w:rPr>
        <w:t>Introductions</w:t>
      </w:r>
    </w:p>
    <w:p>
      <w:pPr>
        <w:pStyle w:val="ListParagraph"/>
        <w:numPr>
          <w:ilvl w:val="0"/>
          <w:numId w:val="2"/>
        </w:numPr>
        <w:tabs>
          <w:tab w:pos="840" w:val="left" w:leader="none"/>
        </w:tabs>
        <w:spacing w:line="240" w:lineRule="auto" w:before="22" w:after="0"/>
        <w:ind w:left="840" w:right="0" w:hanging="360"/>
        <w:jc w:val="left"/>
        <w:rPr>
          <w:sz w:val="24"/>
        </w:rPr>
      </w:pPr>
      <w:r>
        <w:rPr>
          <w:sz w:val="24"/>
        </w:rPr>
        <w:t>Review the past Mt Accord trails planning</w:t>
      </w:r>
      <w:r>
        <w:rPr>
          <w:spacing w:val="-9"/>
          <w:sz w:val="24"/>
        </w:rPr>
        <w:t> </w:t>
      </w:r>
      <w:r>
        <w:rPr>
          <w:sz w:val="24"/>
        </w:rPr>
        <w:t>efforts</w:t>
      </w:r>
    </w:p>
    <w:p>
      <w:pPr>
        <w:pStyle w:val="ListParagraph"/>
        <w:numPr>
          <w:ilvl w:val="0"/>
          <w:numId w:val="2"/>
        </w:numPr>
        <w:tabs>
          <w:tab w:pos="840" w:val="left" w:leader="none"/>
        </w:tabs>
        <w:spacing w:line="240" w:lineRule="auto" w:before="24" w:after="0"/>
        <w:ind w:left="840" w:right="0" w:hanging="360"/>
        <w:jc w:val="left"/>
        <w:rPr>
          <w:sz w:val="24"/>
        </w:rPr>
      </w:pPr>
      <w:r>
        <w:rPr>
          <w:sz w:val="24"/>
        </w:rPr>
        <w:t>Discuss the USFS trails master planning and their Quarterly Stakeholders</w:t>
      </w:r>
      <w:r>
        <w:rPr>
          <w:spacing w:val="-19"/>
          <w:sz w:val="24"/>
        </w:rPr>
        <w:t> </w:t>
      </w:r>
      <w:r>
        <w:rPr>
          <w:sz w:val="24"/>
        </w:rPr>
        <w:t>committee</w:t>
      </w:r>
    </w:p>
    <w:p>
      <w:pPr>
        <w:pStyle w:val="ListParagraph"/>
        <w:numPr>
          <w:ilvl w:val="0"/>
          <w:numId w:val="2"/>
        </w:numPr>
        <w:tabs>
          <w:tab w:pos="840" w:val="left" w:leader="none"/>
        </w:tabs>
        <w:spacing w:line="240" w:lineRule="auto" w:before="23" w:after="0"/>
        <w:ind w:left="840" w:right="0" w:hanging="360"/>
        <w:jc w:val="left"/>
        <w:rPr>
          <w:sz w:val="24"/>
        </w:rPr>
      </w:pPr>
      <w:r>
        <w:rPr>
          <w:sz w:val="24"/>
        </w:rPr>
        <w:t>Discuss the SLCo trails planning</w:t>
      </w:r>
      <w:r>
        <w:rPr>
          <w:spacing w:val="-4"/>
          <w:sz w:val="24"/>
        </w:rPr>
        <w:t> </w:t>
      </w:r>
      <w:r>
        <w:rPr>
          <w:sz w:val="24"/>
        </w:rPr>
        <w:t>status</w:t>
      </w:r>
    </w:p>
    <w:p>
      <w:pPr>
        <w:pStyle w:val="ListParagraph"/>
        <w:numPr>
          <w:ilvl w:val="0"/>
          <w:numId w:val="2"/>
        </w:numPr>
        <w:tabs>
          <w:tab w:pos="840" w:val="left" w:leader="none"/>
        </w:tabs>
        <w:spacing w:line="240" w:lineRule="auto" w:before="24" w:after="0"/>
        <w:ind w:left="840" w:right="0" w:hanging="360"/>
        <w:jc w:val="left"/>
        <w:rPr>
          <w:sz w:val="24"/>
        </w:rPr>
      </w:pPr>
      <w:r>
        <w:rPr>
          <w:sz w:val="24"/>
        </w:rPr>
        <w:t>Discuss the SLC Watershed Management Plan revision</w:t>
      </w:r>
      <w:r>
        <w:rPr>
          <w:spacing w:val="-7"/>
          <w:sz w:val="24"/>
        </w:rPr>
        <w:t> </w:t>
      </w:r>
      <w:r>
        <w:rPr>
          <w:sz w:val="24"/>
        </w:rPr>
        <w:t>status</w:t>
      </w:r>
    </w:p>
    <w:p>
      <w:pPr>
        <w:pStyle w:val="ListParagraph"/>
        <w:numPr>
          <w:ilvl w:val="0"/>
          <w:numId w:val="2"/>
        </w:numPr>
        <w:tabs>
          <w:tab w:pos="840" w:val="left" w:leader="none"/>
        </w:tabs>
        <w:spacing w:line="240" w:lineRule="auto" w:before="22" w:after="0"/>
        <w:ind w:left="840" w:right="0" w:hanging="360"/>
        <w:jc w:val="left"/>
        <w:rPr>
          <w:sz w:val="24"/>
        </w:rPr>
      </w:pPr>
      <w:r>
        <w:rPr>
          <w:sz w:val="24"/>
        </w:rPr>
        <w:t>Review the other organizations involved in Central Wasatch trails</w:t>
      </w:r>
      <w:r>
        <w:rPr>
          <w:spacing w:val="-15"/>
          <w:sz w:val="24"/>
        </w:rPr>
        <w:t> </w:t>
      </w:r>
      <w:r>
        <w:rPr>
          <w:sz w:val="24"/>
        </w:rPr>
        <w:t>activity</w:t>
      </w:r>
    </w:p>
    <w:p>
      <w:pPr>
        <w:pStyle w:val="ListParagraph"/>
        <w:numPr>
          <w:ilvl w:val="0"/>
          <w:numId w:val="2"/>
        </w:numPr>
        <w:tabs>
          <w:tab w:pos="840" w:val="left" w:leader="none"/>
        </w:tabs>
        <w:spacing w:line="259" w:lineRule="auto" w:before="23" w:after="0"/>
        <w:ind w:left="840" w:right="256" w:hanging="360"/>
        <w:jc w:val="left"/>
        <w:rPr>
          <w:sz w:val="24"/>
        </w:rPr>
      </w:pPr>
      <w:r>
        <w:rPr>
          <w:sz w:val="24"/>
        </w:rPr>
        <w:t>Discuss the purpose, need, and scope of a CWC Stakeholders Trails Committee- how</w:t>
      </w:r>
      <w:r>
        <w:rPr>
          <w:spacing w:val="-34"/>
          <w:sz w:val="24"/>
        </w:rPr>
        <w:t> </w:t>
      </w:r>
      <w:r>
        <w:rPr>
          <w:sz w:val="24"/>
        </w:rPr>
        <w:t>do we fit into the other planning</w:t>
      </w:r>
      <w:r>
        <w:rPr>
          <w:spacing w:val="-3"/>
          <w:sz w:val="24"/>
        </w:rPr>
        <w:t> </w:t>
      </w:r>
      <w:r>
        <w:rPr>
          <w:sz w:val="24"/>
        </w:rPr>
        <w:t>efforts</w:t>
      </w:r>
    </w:p>
    <w:p>
      <w:pPr>
        <w:pStyle w:val="ListParagraph"/>
        <w:numPr>
          <w:ilvl w:val="0"/>
          <w:numId w:val="2"/>
        </w:numPr>
        <w:tabs>
          <w:tab w:pos="840" w:val="left" w:leader="none"/>
        </w:tabs>
        <w:spacing w:line="293" w:lineRule="exact" w:before="0" w:after="0"/>
        <w:ind w:left="840" w:right="0" w:hanging="360"/>
        <w:jc w:val="left"/>
        <w:rPr>
          <w:sz w:val="24"/>
        </w:rPr>
      </w:pPr>
      <w:r>
        <w:rPr>
          <w:sz w:val="24"/>
        </w:rPr>
        <w:t>Draft Goals and Objectives for our Trails</w:t>
      </w:r>
      <w:r>
        <w:rPr>
          <w:spacing w:val="-7"/>
          <w:sz w:val="24"/>
        </w:rPr>
        <w:t> </w:t>
      </w:r>
      <w:r>
        <w:rPr>
          <w:sz w:val="24"/>
        </w:rPr>
        <w:t>Committee</w:t>
      </w:r>
    </w:p>
    <w:p>
      <w:pPr>
        <w:pStyle w:val="ListParagraph"/>
        <w:numPr>
          <w:ilvl w:val="1"/>
          <w:numId w:val="2"/>
        </w:numPr>
        <w:tabs>
          <w:tab w:pos="1299" w:val="left" w:leader="none"/>
        </w:tabs>
        <w:spacing w:line="240" w:lineRule="auto" w:before="24" w:after="0"/>
        <w:ind w:left="1298" w:right="0" w:hanging="243"/>
        <w:jc w:val="left"/>
        <w:rPr>
          <w:sz w:val="24"/>
        </w:rPr>
      </w:pPr>
      <w:r>
        <w:rPr>
          <w:sz w:val="24"/>
        </w:rPr>
        <w:t>long</w:t>
      </w:r>
      <w:r>
        <w:rPr>
          <w:spacing w:val="-1"/>
          <w:sz w:val="24"/>
        </w:rPr>
        <w:t> </w:t>
      </w:r>
      <w:r>
        <w:rPr>
          <w:sz w:val="24"/>
        </w:rPr>
        <w:t>term</w:t>
      </w:r>
    </w:p>
    <w:p>
      <w:pPr>
        <w:pStyle w:val="ListParagraph"/>
        <w:numPr>
          <w:ilvl w:val="1"/>
          <w:numId w:val="2"/>
        </w:numPr>
        <w:tabs>
          <w:tab w:pos="1310" w:val="left" w:leader="none"/>
        </w:tabs>
        <w:spacing w:line="240" w:lineRule="auto" w:before="23" w:after="0"/>
        <w:ind w:left="1309" w:right="0" w:hanging="254"/>
        <w:jc w:val="left"/>
        <w:rPr>
          <w:sz w:val="24"/>
        </w:rPr>
      </w:pPr>
      <w:r>
        <w:rPr>
          <w:sz w:val="24"/>
        </w:rPr>
        <w:t>short</w:t>
      </w:r>
      <w:r>
        <w:rPr>
          <w:spacing w:val="-2"/>
          <w:sz w:val="24"/>
        </w:rPr>
        <w:t> </w:t>
      </w:r>
      <w:r>
        <w:rPr>
          <w:sz w:val="24"/>
        </w:rPr>
        <w:t>term</w:t>
      </w:r>
    </w:p>
    <w:p>
      <w:pPr>
        <w:pStyle w:val="ListParagraph"/>
        <w:numPr>
          <w:ilvl w:val="0"/>
          <w:numId w:val="2"/>
        </w:numPr>
        <w:tabs>
          <w:tab w:pos="840" w:val="left" w:leader="none"/>
        </w:tabs>
        <w:spacing w:line="240" w:lineRule="auto" w:before="23" w:after="0"/>
        <w:ind w:left="840" w:right="0" w:hanging="360"/>
        <w:jc w:val="left"/>
        <w:rPr>
          <w:sz w:val="24"/>
        </w:rPr>
      </w:pPr>
      <w:r>
        <w:rPr>
          <w:sz w:val="24"/>
        </w:rPr>
        <w:t>Next Meeting timing and</w:t>
      </w:r>
      <w:r>
        <w:rPr>
          <w:spacing w:val="-5"/>
          <w:sz w:val="24"/>
        </w:rPr>
        <w:t> </w:t>
      </w:r>
      <w:r>
        <w:rPr>
          <w:sz w:val="24"/>
        </w:rPr>
        <w:t>agenda</w:t>
      </w:r>
    </w:p>
    <w:p>
      <w:pPr>
        <w:pStyle w:val="BodyText"/>
        <w:spacing w:before="3"/>
        <w:rPr>
          <w:b w:val="0"/>
          <w:sz w:val="18"/>
        </w:rPr>
      </w:pPr>
    </w:p>
    <w:p>
      <w:pPr>
        <w:pStyle w:val="BodyText"/>
        <w:spacing w:before="1"/>
        <w:ind w:left="119" w:right="117"/>
        <w:jc w:val="both"/>
      </w:pPr>
      <w:r>
        <w:rPr/>
        <w:t>Please take notice that a quorum the Board of Commissioners (</w:t>
      </w:r>
      <w:r>
        <w:rPr>
          <w:i/>
        </w:rPr>
        <w:t>the “Board”) </w:t>
      </w:r>
      <w:r>
        <w:rPr/>
        <w:t>of the Central Wasatch Commission (</w:t>
      </w:r>
      <w:r>
        <w:rPr>
          <w:i/>
        </w:rPr>
        <w:t>the “CWC”) </w:t>
      </w:r>
      <w:r>
        <w:rPr/>
        <w:t>may attend the meeting of the Stakeholders Council Trails Committee scheduled for Thursday January 14, 2021 beginning at 2 p.m. electronically. The agenda for that meeting of the Committee is accessible here: Utah Public Notice Website, CWC’s website, The Salt Lake Tribune and Deseret News.</w:t>
      </w:r>
    </w:p>
    <w:p>
      <w:pPr>
        <w:pStyle w:val="BodyText"/>
        <w:spacing w:before="8"/>
        <w:rPr>
          <w:sz w:val="19"/>
        </w:rPr>
      </w:pPr>
    </w:p>
    <w:p>
      <w:pPr>
        <w:pStyle w:val="BodyText"/>
        <w:ind w:left="120" w:right="118"/>
        <w:jc w:val="both"/>
      </w:pPr>
      <w:r>
        <w:rPr/>
        <w:t>DETERMINATION OF THE CHAIR OF THE Trails Committee TO THE Stakeholders Council of the CENTRAL WASATCH COMMISSION CONCERNING ELECTRONIC MEETING ANCHOR LOCATION PURSUANT TO UTAH CODE ANN. 52-4 207(4).</w:t>
      </w:r>
    </w:p>
    <w:p>
      <w:pPr>
        <w:spacing w:after="0"/>
        <w:jc w:val="both"/>
        <w:sectPr>
          <w:type w:val="continuous"/>
          <w:pgSz w:w="12240" w:h="15840"/>
          <w:pgMar w:top="1400" w:bottom="280" w:left="1320" w:right="1320"/>
        </w:sectPr>
      </w:pPr>
    </w:p>
    <w:p>
      <w:pPr>
        <w:pStyle w:val="BodyText"/>
        <w:spacing w:before="39"/>
        <w:ind w:left="120" w:right="193" w:firstLine="54"/>
      </w:pPr>
      <w:r>
        <w:rPr/>
        <w:t>As Chair of the Trails Committee of the “Mountain Accord Stakeholders Council of the Central Wasatch Commission, I hereby determine that conducting council meetings at any time during the next 30 days at an anchor location presents substantial risk to the health and safety of those who may be present at the anchor location. The World Health Organization, the President of the United States, The Governor of the State of Utah, and the Salt Lake County Mayor and Salt Lake County Health Department, have all recognized that a global a pandemic exists related to the new strain of the coronavirus, SARS-CoV-2.</w:t>
      </w:r>
    </w:p>
    <w:p>
      <w:pPr>
        <w:pStyle w:val="BodyText"/>
      </w:pPr>
    </w:p>
    <w:p>
      <w:pPr>
        <w:pStyle w:val="BodyText"/>
        <w:ind w:left="120" w:right="170"/>
      </w:pPr>
      <w:r>
        <w:rPr/>
        <w:t>Due to the state of emergency caused by this global pandemic, we find that conducting a meeting at an anchor location under the current state of public health emergency constitutes a substantial risk to the health and safety of those who may be present at the location.</w:t>
      </w:r>
    </w:p>
    <w:p>
      <w:pPr>
        <w:pStyle w:val="BodyText"/>
        <w:spacing w:before="1"/>
        <w:ind w:left="120" w:right="635"/>
      </w:pPr>
      <w:r>
        <w:rPr/>
        <w:t>According to the information from state epidemiology experts, Utah is currently in an acceleration phase, which has the potential to overwhelm the state’s healthcare system.</w:t>
      </w:r>
    </w:p>
    <w:p>
      <w:pPr>
        <w:pStyle w:val="BodyText"/>
      </w:pPr>
    </w:p>
    <w:p>
      <w:pPr>
        <w:pStyle w:val="BodyText"/>
        <w:spacing w:before="11"/>
        <w:rPr>
          <w:sz w:val="23"/>
        </w:rPr>
      </w:pPr>
    </w:p>
    <w:p>
      <w:pPr>
        <w:pStyle w:val="BodyText"/>
        <w:tabs>
          <w:tab w:pos="4461" w:val="left" w:leader="none"/>
        </w:tabs>
        <w:ind w:left="3000"/>
      </w:pPr>
      <w:r>
        <w:rPr>
          <w:color w:val="212121"/>
        </w:rPr>
        <w:t>CERTIFICATE</w:t>
        <w:tab/>
        <w:t>OF</w:t>
      </w:r>
      <w:r>
        <w:rPr>
          <w:color w:val="212121"/>
          <w:spacing w:val="53"/>
        </w:rPr>
        <w:t> </w:t>
      </w:r>
      <w:r>
        <w:rPr>
          <w:color w:val="212121"/>
        </w:rPr>
        <w:t>POSTING:</w:t>
      </w:r>
    </w:p>
    <w:p>
      <w:pPr>
        <w:pStyle w:val="BodyText"/>
      </w:pPr>
    </w:p>
    <w:p>
      <w:pPr>
        <w:pStyle w:val="BodyText"/>
        <w:ind w:left="120" w:right="354"/>
      </w:pPr>
      <w:r>
        <w:rPr>
          <w:color w:val="212121"/>
        </w:rPr>
        <w:t>At or before 2:00 p.m. January 13, 2021 the undersigned does hereby certify that the above notice and agenda was:</w:t>
      </w:r>
    </w:p>
    <w:p>
      <w:pPr>
        <w:pStyle w:val="BodyText"/>
      </w:pPr>
    </w:p>
    <w:p>
      <w:pPr>
        <w:pStyle w:val="BodyText"/>
        <w:spacing w:before="1"/>
        <w:ind w:left="120" w:right="277"/>
      </w:pPr>
      <w:r>
        <w:rPr>
          <w:color w:val="212121"/>
        </w:rPr>
        <w:t>Posted on the Utah Public Notice Website created under UTAH CODE ANN. 63F-1-701; and Provided to The Salt Lake Tribune and/or Deseret News and to a local media correspondent.</w:t>
      </w:r>
    </w:p>
    <w:p>
      <w:pPr>
        <w:pStyle w:val="BodyText"/>
        <w:spacing w:before="11"/>
        <w:rPr>
          <w:sz w:val="23"/>
        </w:rPr>
      </w:pPr>
    </w:p>
    <w:p>
      <w:pPr>
        <w:pStyle w:val="BodyText"/>
        <w:ind w:left="120" w:right="340"/>
      </w:pPr>
      <w:r>
        <w:rPr>
          <w:color w:val="212121"/>
        </w:rPr>
        <w:t>Final action may be taken in relation to any topic listed on the agenda, including but not limited to adoption, rejection, amendment, addition of conditions and variations of options discussed.</w:t>
      </w:r>
    </w:p>
    <w:p>
      <w:pPr>
        <w:pStyle w:val="BodyText"/>
        <w:spacing w:before="1"/>
      </w:pPr>
    </w:p>
    <w:p>
      <w:pPr>
        <w:pStyle w:val="BodyText"/>
        <w:ind w:left="120" w:right="193"/>
      </w:pPr>
      <w:r>
        <w:rPr>
          <w:color w:val="212121"/>
        </w:rPr>
        <w:t>Members of the Central Wasatch Commission Trails Committee may participate electronically. Meetings may be closed for reasons allowed by statute.</w:t>
      </w:r>
    </w:p>
    <w:p>
      <w:pPr>
        <w:pStyle w:val="BodyText"/>
        <w:spacing w:before="11"/>
        <w:rPr>
          <w:sz w:val="23"/>
        </w:rPr>
      </w:pPr>
    </w:p>
    <w:p>
      <w:pPr>
        <w:pStyle w:val="BodyText"/>
        <w:spacing w:before="1"/>
        <w:ind w:left="120" w:right="167"/>
      </w:pPr>
      <w:r>
        <w:rPr>
          <w:color w:val="212121"/>
        </w:rPr>
        <w:t>In compliance with the American with Disabilities Act, individuals needing special accommodations for assistance during this meeting shall notify the CWC Office Administrator at (801) 230-2506 at least 24 hours prior to the meeting. TDD number is (801)270-2425 or call Relay Utah at #711.</w:t>
      </w:r>
    </w:p>
    <w:p>
      <w:pPr>
        <w:pStyle w:val="BodyText"/>
      </w:pPr>
    </w:p>
    <w:p>
      <w:pPr>
        <w:pStyle w:val="BodyText"/>
        <w:ind w:left="120"/>
      </w:pPr>
      <w:r>
        <w:rPr>
          <w:color w:val="212121"/>
        </w:rPr>
        <w:t>Kaye V. Mickelson</w:t>
      </w:r>
    </w:p>
    <w:p>
      <w:pPr>
        <w:pStyle w:val="BodyText"/>
        <w:ind w:left="120"/>
      </w:pPr>
      <w:r>
        <w:rPr>
          <w:color w:val="212121"/>
        </w:rPr>
        <w:t>CWC Office Administrator</w:t>
      </w:r>
    </w:p>
    <w:sectPr>
      <w:pgSz w:w="12240" w:h="15840"/>
      <w:pgMar w:top="1400" w:bottom="280" w:left="13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840" w:hanging="360"/>
        <w:jc w:val="left"/>
      </w:pPr>
      <w:rPr>
        <w:rFonts w:hint="default" w:ascii="Calibri" w:hAnsi="Calibri" w:eastAsia="Calibri" w:cs="Calibri"/>
        <w:spacing w:val="-1"/>
        <w:w w:val="100"/>
        <w:sz w:val="24"/>
        <w:szCs w:val="24"/>
        <w:lang w:val="en-us" w:eastAsia="en-US" w:bidi="ar-SA"/>
      </w:rPr>
    </w:lvl>
    <w:lvl w:ilvl="1">
      <w:start w:val="1"/>
      <w:numFmt w:val="lowerLetter"/>
      <w:lvlText w:val="%2)"/>
      <w:lvlJc w:val="left"/>
      <w:pPr>
        <w:ind w:left="1298" w:hanging="243"/>
        <w:jc w:val="left"/>
      </w:pPr>
      <w:rPr>
        <w:rFonts w:hint="default" w:ascii="Calibri" w:hAnsi="Calibri" w:eastAsia="Calibri" w:cs="Calibri"/>
        <w:w w:val="100"/>
        <w:sz w:val="24"/>
        <w:szCs w:val="24"/>
        <w:lang w:val="en-us" w:eastAsia="en-US" w:bidi="ar-SA"/>
      </w:rPr>
    </w:lvl>
    <w:lvl w:ilvl="2">
      <w:start w:val="0"/>
      <w:numFmt w:val="bullet"/>
      <w:lvlText w:val="•"/>
      <w:lvlJc w:val="left"/>
      <w:pPr>
        <w:ind w:left="2222" w:hanging="243"/>
      </w:pPr>
      <w:rPr>
        <w:rFonts w:hint="default"/>
        <w:lang w:val="en-us" w:eastAsia="en-US" w:bidi="ar-SA"/>
      </w:rPr>
    </w:lvl>
    <w:lvl w:ilvl="3">
      <w:start w:val="0"/>
      <w:numFmt w:val="bullet"/>
      <w:lvlText w:val="•"/>
      <w:lvlJc w:val="left"/>
      <w:pPr>
        <w:ind w:left="3144" w:hanging="243"/>
      </w:pPr>
      <w:rPr>
        <w:rFonts w:hint="default"/>
        <w:lang w:val="en-us" w:eastAsia="en-US" w:bidi="ar-SA"/>
      </w:rPr>
    </w:lvl>
    <w:lvl w:ilvl="4">
      <w:start w:val="0"/>
      <w:numFmt w:val="bullet"/>
      <w:lvlText w:val="•"/>
      <w:lvlJc w:val="left"/>
      <w:pPr>
        <w:ind w:left="4066" w:hanging="243"/>
      </w:pPr>
      <w:rPr>
        <w:rFonts w:hint="default"/>
        <w:lang w:val="en-us" w:eastAsia="en-US" w:bidi="ar-SA"/>
      </w:rPr>
    </w:lvl>
    <w:lvl w:ilvl="5">
      <w:start w:val="0"/>
      <w:numFmt w:val="bullet"/>
      <w:lvlText w:val="•"/>
      <w:lvlJc w:val="left"/>
      <w:pPr>
        <w:ind w:left="4988" w:hanging="243"/>
      </w:pPr>
      <w:rPr>
        <w:rFonts w:hint="default"/>
        <w:lang w:val="en-us" w:eastAsia="en-US" w:bidi="ar-SA"/>
      </w:rPr>
    </w:lvl>
    <w:lvl w:ilvl="6">
      <w:start w:val="0"/>
      <w:numFmt w:val="bullet"/>
      <w:lvlText w:val="•"/>
      <w:lvlJc w:val="left"/>
      <w:pPr>
        <w:ind w:left="5911" w:hanging="243"/>
      </w:pPr>
      <w:rPr>
        <w:rFonts w:hint="default"/>
        <w:lang w:val="en-us" w:eastAsia="en-US" w:bidi="ar-SA"/>
      </w:rPr>
    </w:lvl>
    <w:lvl w:ilvl="7">
      <w:start w:val="0"/>
      <w:numFmt w:val="bullet"/>
      <w:lvlText w:val="•"/>
      <w:lvlJc w:val="left"/>
      <w:pPr>
        <w:ind w:left="6833" w:hanging="243"/>
      </w:pPr>
      <w:rPr>
        <w:rFonts w:hint="default"/>
        <w:lang w:val="en-us" w:eastAsia="en-US" w:bidi="ar-SA"/>
      </w:rPr>
    </w:lvl>
    <w:lvl w:ilvl="8">
      <w:start w:val="0"/>
      <w:numFmt w:val="bullet"/>
      <w:lvlText w:val="•"/>
      <w:lvlJc w:val="left"/>
      <w:pPr>
        <w:ind w:left="7755" w:hanging="243"/>
      </w:pPr>
      <w:rPr>
        <w:rFonts w:hint="default"/>
        <w:lang w:val="en-us" w:eastAsia="en-US" w:bidi="ar-SA"/>
      </w:rPr>
    </w:lvl>
  </w:abstractNum>
  <w:abstractNum w:abstractNumId="0">
    <w:multiLevelType w:val="hybridMultilevel"/>
    <w:lvl w:ilvl="0">
      <w:start w:val="1"/>
      <w:numFmt w:val="decimal"/>
      <w:lvlText w:val="%1."/>
      <w:lvlJc w:val="left"/>
      <w:pPr>
        <w:ind w:left="1392" w:hanging="556"/>
        <w:jc w:val="left"/>
      </w:pPr>
      <w:rPr>
        <w:rFonts w:hint="default" w:ascii="Calibri" w:hAnsi="Calibri" w:eastAsia="Calibri" w:cs="Calibri"/>
        <w:b/>
        <w:bCs/>
        <w:color w:val="212121"/>
        <w:spacing w:val="-1"/>
        <w:w w:val="100"/>
        <w:sz w:val="24"/>
        <w:szCs w:val="24"/>
        <w:lang w:val="en-us" w:eastAsia="en-US" w:bidi="ar-SA"/>
      </w:rPr>
    </w:lvl>
    <w:lvl w:ilvl="1">
      <w:start w:val="0"/>
      <w:numFmt w:val="bullet"/>
      <w:lvlText w:val="•"/>
      <w:lvlJc w:val="left"/>
      <w:pPr>
        <w:ind w:left="2220" w:hanging="556"/>
      </w:pPr>
      <w:rPr>
        <w:rFonts w:hint="default"/>
        <w:lang w:val="en-us" w:eastAsia="en-US" w:bidi="ar-SA"/>
      </w:rPr>
    </w:lvl>
    <w:lvl w:ilvl="2">
      <w:start w:val="0"/>
      <w:numFmt w:val="bullet"/>
      <w:lvlText w:val="•"/>
      <w:lvlJc w:val="left"/>
      <w:pPr>
        <w:ind w:left="3040" w:hanging="556"/>
      </w:pPr>
      <w:rPr>
        <w:rFonts w:hint="default"/>
        <w:lang w:val="en-us" w:eastAsia="en-US" w:bidi="ar-SA"/>
      </w:rPr>
    </w:lvl>
    <w:lvl w:ilvl="3">
      <w:start w:val="0"/>
      <w:numFmt w:val="bullet"/>
      <w:lvlText w:val="•"/>
      <w:lvlJc w:val="left"/>
      <w:pPr>
        <w:ind w:left="3860" w:hanging="556"/>
      </w:pPr>
      <w:rPr>
        <w:rFonts w:hint="default"/>
        <w:lang w:val="en-us" w:eastAsia="en-US" w:bidi="ar-SA"/>
      </w:rPr>
    </w:lvl>
    <w:lvl w:ilvl="4">
      <w:start w:val="0"/>
      <w:numFmt w:val="bullet"/>
      <w:lvlText w:val="•"/>
      <w:lvlJc w:val="left"/>
      <w:pPr>
        <w:ind w:left="4680" w:hanging="556"/>
      </w:pPr>
      <w:rPr>
        <w:rFonts w:hint="default"/>
        <w:lang w:val="en-us" w:eastAsia="en-US" w:bidi="ar-SA"/>
      </w:rPr>
    </w:lvl>
    <w:lvl w:ilvl="5">
      <w:start w:val="0"/>
      <w:numFmt w:val="bullet"/>
      <w:lvlText w:val="•"/>
      <w:lvlJc w:val="left"/>
      <w:pPr>
        <w:ind w:left="5500" w:hanging="556"/>
      </w:pPr>
      <w:rPr>
        <w:rFonts w:hint="default"/>
        <w:lang w:val="en-us" w:eastAsia="en-US" w:bidi="ar-SA"/>
      </w:rPr>
    </w:lvl>
    <w:lvl w:ilvl="6">
      <w:start w:val="0"/>
      <w:numFmt w:val="bullet"/>
      <w:lvlText w:val="•"/>
      <w:lvlJc w:val="left"/>
      <w:pPr>
        <w:ind w:left="6320" w:hanging="556"/>
      </w:pPr>
      <w:rPr>
        <w:rFonts w:hint="default"/>
        <w:lang w:val="en-us" w:eastAsia="en-US" w:bidi="ar-SA"/>
      </w:rPr>
    </w:lvl>
    <w:lvl w:ilvl="7">
      <w:start w:val="0"/>
      <w:numFmt w:val="bullet"/>
      <w:lvlText w:val="•"/>
      <w:lvlJc w:val="left"/>
      <w:pPr>
        <w:ind w:left="7140" w:hanging="556"/>
      </w:pPr>
      <w:rPr>
        <w:rFonts w:hint="default"/>
        <w:lang w:val="en-us" w:eastAsia="en-US" w:bidi="ar-SA"/>
      </w:rPr>
    </w:lvl>
    <w:lvl w:ilvl="8">
      <w:start w:val="0"/>
      <w:numFmt w:val="bullet"/>
      <w:lvlText w:val="•"/>
      <w:lvlJc w:val="left"/>
      <w:pPr>
        <w:ind w:left="7960" w:hanging="556"/>
      </w:pPr>
      <w:rPr>
        <w:rFonts w:hint="default"/>
        <w:lang w:val="en-us"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rPr>
      <w:rFonts w:ascii="Calibri" w:hAnsi="Calibri" w:eastAsia="Calibri" w:cs="Calibri"/>
      <w:b/>
      <w:bCs/>
      <w:sz w:val="24"/>
      <w:szCs w:val="24"/>
      <w:lang w:val="en-us" w:eastAsia="en-US" w:bidi="ar-SA"/>
    </w:rPr>
  </w:style>
  <w:style w:styleId="ListParagraph" w:type="paragraph">
    <w:name w:val="List Paragraph"/>
    <w:basedOn w:val="Normal"/>
    <w:uiPriority w:val="1"/>
    <w:qFormat/>
    <w:pPr>
      <w:ind w:left="840"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zoom.us/j/98485475142?pwd=ZHpybzV3Q0pQRnRibnZnWGJQTHJCUT09"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dcterms:created xsi:type="dcterms:W3CDTF">2021-01-11T20:51:48Z</dcterms:created>
  <dcterms:modified xsi:type="dcterms:W3CDTF">2021-01-11T20:51:48Z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Acrobat PDFMaker 20 for Word</vt:lpwstr>
  </property>
  <property fmtid="{D5CDD505-2E9C-101B-9397-08002B2CF9AE}" pid="4" name="LastSaved">
    <vt:filetime>2021-01-11T00:00:00Z</vt:filetime>
  </property>
</Properties>
</file>