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96A2F" w14:textId="77777777" w:rsidR="00724586" w:rsidRDefault="00724586" w:rsidP="00724586">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 xml:space="preserve">Beaver City Council </w:t>
      </w:r>
      <w:r>
        <w:t xml:space="preserve">met in a </w:t>
      </w:r>
      <w:r>
        <w:rPr>
          <w:b/>
          <w:u w:val="single"/>
        </w:rPr>
        <w:t>regular session at 5:00 p.m</w:t>
      </w:r>
      <w:r>
        <w:t xml:space="preserve">. in the Beaver City Center located at 30 West 300 North on </w:t>
      </w:r>
      <w:r>
        <w:rPr>
          <w:b/>
        </w:rPr>
        <w:t>Tuesday, November 24, 2020</w:t>
      </w:r>
      <w:r>
        <w:t xml:space="preserve">.  The following members of the Council were present: Mayor Matt Robinson, Council Members, Tyler </w:t>
      </w:r>
      <w:proofErr w:type="spellStart"/>
      <w:r>
        <w:t>Schena</w:t>
      </w:r>
      <w:proofErr w:type="spellEnd"/>
      <w:r>
        <w:t xml:space="preserve">, Alison Webb, Robin Bradshaw, Lance Cox, and Hal Murdock. Also present were City Manager Jason Brown, City Recorder Anona Yardley.  </w:t>
      </w:r>
    </w:p>
    <w:p w14:paraId="1A3286D2" w14:textId="1170CF06" w:rsidR="0075418B" w:rsidRDefault="0075418B"/>
    <w:p w14:paraId="5FBC147E" w14:textId="77777777" w:rsidR="00724586" w:rsidRDefault="00724586" w:rsidP="00724586">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u w:val="single"/>
        </w:rPr>
        <w:t>CDBG FIRST PUBLIC HEARING – PROJECT SUGGESTIONS</w:t>
      </w:r>
    </w:p>
    <w:p w14:paraId="49D59A32" w14:textId="1D65900C" w:rsidR="00724586" w:rsidRDefault="00724586" w:rsidP="00724586">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Council Member Murdock motioned and Council Member Webb seconded to open the first public hearing to hear suggestions on projects for CDBG funding. Council Members Cox, Murdock, Webb, </w:t>
      </w:r>
      <w:proofErr w:type="spellStart"/>
      <w:r>
        <w:t>Schena</w:t>
      </w:r>
      <w:proofErr w:type="spellEnd"/>
      <w:r>
        <w:t xml:space="preserve">, and Bradshaw voted Yea. Motion carried with a unanimous vote. Mayor Robinson opened the public hearing for the CDBG program and stated that the purpose of the public hearing is to provide citizens with pertinent information about the Community Development Block Grant program and to allow for discussion of possible applications for the 2021 funding cycle. It was explained that the grant money must be spent on projects benefiting primarily low and moderate-income persons. Beaver City can receive no more than $200,000 for any one-year projects. All eligible activities that can be accomplished under this program are identified in the CDBG Application Policies and Procedures Manual and interested person can review it at any time. Mayor Robinson read several of the eligible activities listed including examples, such as construction of public works and facilities, e.g., water and sewer lines, fire stations, acquisition of real property, provision of public services such as food banks or homeless shelters.  Mayor Robinson indicated that in the past Beaver City has received $200,000 to renovate the Sr. Center located in the Opera House. The city capital improvement list has been discussed earlier in the meeting. This list indicates projects the city has identified as being needed in the community. Mayor Robinson asked Manager Brown to explain any suggested projects for the CDBG funding that he had identified. The reconstruction of 600 East from 200 North to 400 North was identified. It would be made wider, safer and straighter. This road is a feeder road to 600 North and the elementary school. Council Member Murdock suggested using the funding to put water and sewer in the industrial park. It was suggested to use on 300 North replacing the asphalt to the curb improving the parking places for the swimming pool. No public comment. Beaver City has not used CDBG funding very much. There being no other public comment or suggestions, the council moved out of public hearing at 7:07 p.m. </w:t>
      </w:r>
    </w:p>
    <w:p w14:paraId="76BB8D18" w14:textId="77777777" w:rsidR="00724586" w:rsidRDefault="00724586" w:rsidP="00724586">
      <w:r>
        <w:tab/>
      </w:r>
      <w:r>
        <w:tab/>
      </w:r>
      <w:r>
        <w:rPr>
          <w:noProof/>
        </w:rPr>
        <w:drawing>
          <wp:inline distT="0" distB="0" distL="0" distR="0" wp14:anchorId="5F3550A5" wp14:editId="65D4C38B">
            <wp:extent cx="1928495"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56376" cy="560437"/>
                    </a:xfrm>
                    <a:prstGeom prst="rect">
                      <a:avLst/>
                    </a:prstGeom>
                    <a:noFill/>
                    <a:ln>
                      <a:noFill/>
                    </a:ln>
                  </pic:spPr>
                </pic:pic>
              </a:graphicData>
            </a:graphic>
          </wp:inline>
        </w:drawing>
      </w:r>
    </w:p>
    <w:p w14:paraId="2F23B710" w14:textId="6E275A2E" w:rsidR="00724586" w:rsidRPr="00724586" w:rsidRDefault="00724586" w:rsidP="00724586">
      <w:pPr>
        <w:rPr>
          <w:rStyle w:val="WPHyperlink"/>
          <w:noProof/>
        </w:rPr>
      </w:pPr>
      <w:proofErr w:type="gramStart"/>
      <w:r w:rsidRPr="00724586">
        <w:rPr>
          <w:rStyle w:val="WPHyperlink"/>
          <w:rFonts w:ascii="Times New Roman" w:hAnsi="Times New Roman" w:cs="Times New Roman"/>
          <w:b/>
          <w:bCs/>
          <w:sz w:val="24"/>
          <w:szCs w:val="24"/>
        </w:rPr>
        <w:t>A</w:t>
      </w:r>
      <w:r w:rsidRPr="00724586">
        <w:rPr>
          <w:rStyle w:val="WPHyperlink"/>
          <w:rFonts w:ascii="Times New Roman" w:hAnsi="Times New Roman" w:cs="Times New Roman"/>
          <w:b/>
          <w:sz w:val="24"/>
          <w:szCs w:val="24"/>
        </w:rPr>
        <w:t>PPROVED:_</w:t>
      </w:r>
      <w:proofErr w:type="gramEnd"/>
      <w:r w:rsidRPr="00724586">
        <w:rPr>
          <w:rStyle w:val="WPHyperlink"/>
          <w:rFonts w:ascii="Times New Roman" w:hAnsi="Times New Roman" w:cs="Times New Roman"/>
          <w:b/>
          <w:sz w:val="24"/>
          <w:szCs w:val="24"/>
        </w:rPr>
        <w:t>_________________________  ATTEST:____________________________</w:t>
      </w:r>
    </w:p>
    <w:p w14:paraId="0832AE98" w14:textId="309A01EE" w:rsidR="00724586" w:rsidRPr="00724586" w:rsidRDefault="00724586" w:rsidP="00724586">
      <w:pPr>
        <w:pStyle w:val="NoSpacing1"/>
        <w:rPr>
          <w:rStyle w:val="WPHyperlink"/>
          <w:b/>
          <w:szCs w:val="24"/>
        </w:rPr>
      </w:pPr>
      <w:r w:rsidRPr="00724586">
        <w:rPr>
          <w:rStyle w:val="WPHyperlink"/>
          <w:b/>
          <w:szCs w:val="24"/>
        </w:rPr>
        <w:t xml:space="preserve"> </w:t>
      </w:r>
      <w:r>
        <w:rPr>
          <w:rStyle w:val="WPHyperlink"/>
          <w:b/>
          <w:szCs w:val="24"/>
        </w:rPr>
        <w:tab/>
      </w:r>
      <w:r>
        <w:rPr>
          <w:rStyle w:val="WPHyperlink"/>
          <w:b/>
          <w:szCs w:val="24"/>
        </w:rPr>
        <w:tab/>
      </w:r>
      <w:r w:rsidRPr="00724586">
        <w:rPr>
          <w:rStyle w:val="WPHyperlink"/>
          <w:b/>
          <w:szCs w:val="24"/>
        </w:rPr>
        <w:t>MATTHEW ROBINSON                            ANONA S. YARDLEY</w:t>
      </w:r>
    </w:p>
    <w:p w14:paraId="1B609F2A" w14:textId="77777777" w:rsidR="00724586" w:rsidRPr="00724586" w:rsidRDefault="00724586" w:rsidP="00724586">
      <w:pPr>
        <w:pStyle w:val="NoSpacing1"/>
        <w:rPr>
          <w:rStyle w:val="WPHyperlink"/>
          <w:b/>
          <w:szCs w:val="24"/>
        </w:rPr>
      </w:pPr>
      <w:r w:rsidRPr="00724586">
        <w:rPr>
          <w:rStyle w:val="WPHyperlink"/>
          <w:b/>
          <w:szCs w:val="24"/>
        </w:rPr>
        <w:t xml:space="preserve">                         MAYOR                                                        CITY RECORDER</w:t>
      </w:r>
    </w:p>
    <w:p w14:paraId="75AB6AF8" w14:textId="77777777" w:rsidR="00724586" w:rsidRPr="00724586" w:rsidRDefault="00724586">
      <w:pPr>
        <w:rPr>
          <w:sz w:val="24"/>
          <w:szCs w:val="24"/>
        </w:rPr>
      </w:pPr>
    </w:p>
    <w:sectPr w:rsidR="00724586" w:rsidRPr="00724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586"/>
    <w:rsid w:val="00724586"/>
    <w:rsid w:val="00754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2A05E"/>
  <w15:chartTrackingRefBased/>
  <w15:docId w15:val="{F915CDE8-C61F-4EB1-918C-EDC657ED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basedOn w:val="Normal"/>
    <w:qFormat/>
    <w:rsid w:val="00724586"/>
    <w:pPr>
      <w:widowControl w:val="0"/>
      <w:spacing w:after="0" w:line="240" w:lineRule="auto"/>
    </w:pPr>
    <w:rPr>
      <w:rFonts w:ascii="Times New Roman" w:eastAsia="Times New Roman" w:hAnsi="Times New Roman" w:cs="Times New Roman"/>
      <w:sz w:val="24"/>
      <w:szCs w:val="20"/>
    </w:rPr>
  </w:style>
  <w:style w:type="character" w:customStyle="1" w:styleId="WPHyperlink">
    <w:name w:val="WP_Hyperlink"/>
    <w:basedOn w:val="DefaultParagraphFont"/>
    <w:qFormat/>
    <w:rsid w:val="00724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City</dc:creator>
  <cp:keywords/>
  <dc:description/>
  <cp:lastModifiedBy>Beaver City</cp:lastModifiedBy>
  <cp:revision>1</cp:revision>
  <dcterms:created xsi:type="dcterms:W3CDTF">2020-12-23T16:25:00Z</dcterms:created>
  <dcterms:modified xsi:type="dcterms:W3CDTF">2020-12-23T16:31:00Z</dcterms:modified>
</cp:coreProperties>
</file>