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December 1, 2020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Covid19 pandemic continues in Utah and holding in-person meetings poses a substantial risk to the health and safety of participants and the public. Therefore, pursuant to Utah Code Section 52-4-207(4), as chair of the State Records Committee, I have determined that the State Records Committee will be held electronically and telephonically without an anchor location. The public may monitor the meeting and those who wish to provide third-party comments to hearings may submit a request by contacting the Executive Secretary at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SRCsecretary@utah.gov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Patricia Smith-Mansfield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Chair, State Records Committee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RCsecretary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