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291377DC" w:rsidR="00E06657" w:rsidRPr="00097509" w:rsidRDefault="00E536BE" w:rsidP="00E536BE">
      <w:pPr>
        <w:jc w:val="center"/>
        <w:rPr>
          <w:rFonts w:ascii="Arial" w:hAnsi="Arial" w:cs="Arial"/>
          <w:b/>
          <w:color w:val="000000" w:themeColor="text1"/>
          <w:sz w:val="18"/>
          <w:szCs w:val="18"/>
        </w:rPr>
      </w:pPr>
      <w:r w:rsidRPr="00097509">
        <w:rPr>
          <w:rFonts w:ascii="Arial" w:hAnsi="Arial" w:cs="Arial"/>
          <w:b/>
          <w:color w:val="000000" w:themeColor="text1"/>
          <w:sz w:val="18"/>
          <w:szCs w:val="18"/>
        </w:rPr>
        <w:t>State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of</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Utah</w:t>
      </w:r>
    </w:p>
    <w:p w14:paraId="0C6F7F66" w14:textId="63391BB3" w:rsidR="00E536BE" w:rsidRPr="00097509" w:rsidRDefault="00E536BE" w:rsidP="00E536BE">
      <w:pPr>
        <w:jc w:val="center"/>
        <w:rPr>
          <w:rFonts w:ascii="Arial" w:hAnsi="Arial" w:cs="Arial"/>
          <w:b/>
          <w:color w:val="000000" w:themeColor="text1"/>
          <w:sz w:val="18"/>
          <w:szCs w:val="18"/>
        </w:rPr>
      </w:pPr>
      <w:r w:rsidRPr="00097509">
        <w:rPr>
          <w:rFonts w:ascii="Arial" w:hAnsi="Arial" w:cs="Arial"/>
          <w:b/>
          <w:color w:val="000000" w:themeColor="text1"/>
          <w:sz w:val="18"/>
          <w:szCs w:val="18"/>
        </w:rPr>
        <w:t>Administrative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Rule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Analysis</w:t>
      </w:r>
    </w:p>
    <w:p w14:paraId="2C772095" w14:textId="3D5C3774" w:rsidR="009B5790" w:rsidRPr="00097509" w:rsidRDefault="009B5790" w:rsidP="009B5790">
      <w:pPr>
        <w:spacing w:before="4"/>
        <w:ind w:left="90" w:right="330"/>
        <w:jc w:val="center"/>
        <w:rPr>
          <w:rFonts w:ascii="Arial" w:hAnsi="Arial" w:cs="Arial"/>
          <w:sz w:val="18"/>
          <w:szCs w:val="18"/>
        </w:rPr>
      </w:pPr>
      <w:r w:rsidRPr="00097509">
        <w:rPr>
          <w:rFonts w:ascii="Arial" w:hAnsi="Arial" w:cs="Arial"/>
          <w:sz w:val="18"/>
          <w:szCs w:val="18"/>
        </w:rPr>
        <w:t>Revised</w:t>
      </w:r>
      <w:r w:rsidR="00097509">
        <w:rPr>
          <w:rFonts w:ascii="Arial" w:hAnsi="Arial" w:cs="Arial"/>
          <w:sz w:val="18"/>
          <w:szCs w:val="18"/>
        </w:rPr>
        <w:t xml:space="preserve"> </w:t>
      </w:r>
      <w:r w:rsidR="006936DF" w:rsidRPr="00097509">
        <w:rPr>
          <w:rFonts w:ascii="Arial" w:hAnsi="Arial" w:cs="Arial"/>
          <w:sz w:val="18"/>
          <w:szCs w:val="18"/>
        </w:rPr>
        <w:t>May</w:t>
      </w:r>
      <w:r w:rsidR="00097509">
        <w:rPr>
          <w:rFonts w:ascii="Arial" w:hAnsi="Arial" w:cs="Arial"/>
          <w:sz w:val="18"/>
          <w:szCs w:val="18"/>
        </w:rPr>
        <w:t xml:space="preserve"> </w:t>
      </w:r>
      <w:r w:rsidR="006936DF" w:rsidRPr="00097509">
        <w:rPr>
          <w:rFonts w:ascii="Arial" w:hAnsi="Arial" w:cs="Arial"/>
          <w:sz w:val="18"/>
          <w:szCs w:val="18"/>
        </w:rPr>
        <w:t>2020</w:t>
      </w:r>
    </w:p>
    <w:p w14:paraId="7129B444" w14:textId="77777777" w:rsidR="005A7398" w:rsidRPr="00097509"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097509" w14:paraId="50677C2B" w14:textId="77777777" w:rsidTr="00637857">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1CE8D25F" w:rsidR="00CF36B3" w:rsidRPr="00097509" w:rsidRDefault="00CF36B3" w:rsidP="00AD5BF8">
            <w:pPr>
              <w:jc w:val="center"/>
              <w:rPr>
                <w:rFonts w:ascii="Arial" w:hAnsi="Arial" w:cs="Arial"/>
                <w:b/>
                <w:bCs/>
                <w:caps/>
                <w:color w:val="000000" w:themeColor="text1"/>
                <w:sz w:val="18"/>
                <w:szCs w:val="18"/>
              </w:rPr>
            </w:pPr>
            <w:r w:rsidRPr="00097509">
              <w:rPr>
                <w:rFonts w:ascii="Arial" w:hAnsi="Arial" w:cs="Arial"/>
                <w:b/>
                <w:bCs/>
                <w:caps/>
                <w:color w:val="000000" w:themeColor="text1"/>
                <w:sz w:val="18"/>
                <w:szCs w:val="18"/>
              </w:rPr>
              <w:t>Notice</w:t>
            </w:r>
            <w:r w:rsidR="00097509">
              <w:rPr>
                <w:rFonts w:ascii="Arial" w:hAnsi="Arial" w:cs="Arial"/>
                <w:b/>
                <w:bCs/>
                <w:caps/>
                <w:color w:val="000000" w:themeColor="text1"/>
                <w:sz w:val="18"/>
                <w:szCs w:val="18"/>
              </w:rPr>
              <w:t xml:space="preserve"> </w:t>
            </w:r>
            <w:r w:rsidRPr="00097509">
              <w:rPr>
                <w:rFonts w:ascii="Arial" w:hAnsi="Arial" w:cs="Arial"/>
                <w:b/>
                <w:bCs/>
                <w:caps/>
                <w:color w:val="000000" w:themeColor="text1"/>
                <w:sz w:val="18"/>
                <w:szCs w:val="18"/>
              </w:rPr>
              <w:t>of</w:t>
            </w:r>
            <w:r w:rsidR="00097509">
              <w:rPr>
                <w:rFonts w:ascii="Arial" w:hAnsi="Arial" w:cs="Arial"/>
                <w:b/>
                <w:bCs/>
                <w:caps/>
                <w:color w:val="000000" w:themeColor="text1"/>
                <w:sz w:val="18"/>
                <w:szCs w:val="18"/>
              </w:rPr>
              <w:t xml:space="preserve"> </w:t>
            </w:r>
            <w:r w:rsidRPr="00097509">
              <w:rPr>
                <w:rFonts w:ascii="Arial" w:hAnsi="Arial" w:cs="Arial"/>
                <w:b/>
                <w:bCs/>
                <w:caps/>
                <w:color w:val="000000" w:themeColor="text1"/>
                <w:sz w:val="18"/>
                <w:szCs w:val="18"/>
              </w:rPr>
              <w:t>Proposed</w:t>
            </w:r>
            <w:r w:rsidR="00097509">
              <w:rPr>
                <w:rFonts w:ascii="Arial" w:hAnsi="Arial" w:cs="Arial"/>
                <w:b/>
                <w:bCs/>
                <w:caps/>
                <w:color w:val="000000" w:themeColor="text1"/>
                <w:sz w:val="18"/>
                <w:szCs w:val="18"/>
              </w:rPr>
              <w:t xml:space="preserve"> </w:t>
            </w:r>
            <w:r w:rsidRPr="00097509">
              <w:rPr>
                <w:rFonts w:ascii="Arial" w:hAnsi="Arial" w:cs="Arial"/>
                <w:b/>
                <w:bCs/>
                <w:caps/>
                <w:color w:val="000000" w:themeColor="text1"/>
                <w:sz w:val="18"/>
                <w:szCs w:val="18"/>
              </w:rPr>
              <w:t>Rule</w:t>
            </w:r>
          </w:p>
        </w:tc>
      </w:tr>
      <w:tr w:rsidR="006431BE" w:rsidRPr="00097509" w14:paraId="5D1A187E" w14:textId="77777777" w:rsidTr="00637857">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2A4A4532" w:rsidR="00CF36B3" w:rsidRPr="00097509" w:rsidRDefault="005F7305" w:rsidP="00492AE6">
            <w:pPr>
              <w:rPr>
                <w:rFonts w:ascii="Arial" w:hAnsi="Arial" w:cs="Arial"/>
                <w:color w:val="000000" w:themeColor="text1"/>
                <w:sz w:val="18"/>
                <w:szCs w:val="18"/>
              </w:rPr>
            </w:pPr>
            <w:r w:rsidRPr="00097509">
              <w:rPr>
                <w:rFonts w:ascii="Arial" w:hAnsi="Arial" w:cs="Arial"/>
                <w:b/>
                <w:color w:val="000000" w:themeColor="text1"/>
                <w:sz w:val="18"/>
                <w:szCs w:val="18"/>
              </w:rPr>
              <w:t>TYPE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OF</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RULE:</w:t>
            </w:r>
            <w:r w:rsidR="00097509">
              <w:rPr>
                <w:rFonts w:ascii="Arial" w:hAnsi="Arial" w:cs="Arial"/>
                <w:b/>
                <w:color w:val="000000" w:themeColor="text1"/>
                <w:sz w:val="18"/>
                <w:szCs w:val="18"/>
              </w:rPr>
              <w:t xml:space="preserve"> </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New</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___;</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Amendment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_</w:t>
            </w:r>
            <w:r w:rsidR="00492AE6" w:rsidRPr="00097509">
              <w:rPr>
                <w:rFonts w:ascii="Arial" w:hAnsi="Arial" w:cs="Arial"/>
                <w:color w:val="000000" w:themeColor="text1"/>
                <w:sz w:val="18"/>
                <w:szCs w:val="18"/>
              </w:rPr>
              <w:t>X</w:t>
            </w:r>
            <w:r w:rsidRPr="00097509">
              <w:rPr>
                <w:rFonts w:ascii="Arial" w:hAnsi="Arial" w:cs="Arial"/>
                <w:color w:val="000000" w:themeColor="text1"/>
                <w:sz w:val="18"/>
                <w:szCs w:val="18"/>
              </w:rPr>
              <w:t>_;</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Repeal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___;</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Repeal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Reenact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___</w:t>
            </w:r>
          </w:p>
        </w:tc>
      </w:tr>
      <w:tr w:rsidR="006431BE" w:rsidRPr="00097509" w14:paraId="73532D07" w14:textId="77777777" w:rsidTr="00637857">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097509" w:rsidRDefault="00CF36B3" w:rsidP="00E85F9B">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2B05A3C0" w:rsidR="00CF36B3" w:rsidRPr="00097509" w:rsidRDefault="00D01884" w:rsidP="00E85F9B">
            <w:pPr>
              <w:rPr>
                <w:rFonts w:ascii="Arial" w:hAnsi="Arial" w:cs="Arial"/>
                <w:b/>
                <w:color w:val="000000" w:themeColor="text1"/>
                <w:sz w:val="18"/>
                <w:szCs w:val="18"/>
              </w:rPr>
            </w:pPr>
            <w:r w:rsidRPr="00097509">
              <w:rPr>
                <w:rFonts w:ascii="Arial" w:hAnsi="Arial" w:cs="Arial"/>
                <w:b/>
                <w:color w:val="000000" w:themeColor="text1"/>
                <w:sz w:val="18"/>
                <w:szCs w:val="18"/>
              </w:rPr>
              <w:t>Title</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No.</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Rule</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No.</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Section</w:t>
            </w:r>
            <w:r w:rsidR="00097509">
              <w:rPr>
                <w:rFonts w:ascii="Arial" w:hAnsi="Arial" w:cs="Arial"/>
                <w:b/>
                <w:color w:val="000000" w:themeColor="text1"/>
                <w:sz w:val="18"/>
                <w:szCs w:val="18"/>
              </w:rPr>
              <w:t xml:space="preserve"> </w:t>
            </w:r>
            <w:r w:rsidR="00CF36B3" w:rsidRPr="00097509">
              <w:rPr>
                <w:rFonts w:ascii="Arial" w:hAnsi="Arial" w:cs="Arial"/>
                <w:b/>
                <w:color w:val="000000" w:themeColor="text1"/>
                <w:sz w:val="18"/>
                <w:szCs w:val="18"/>
              </w:rPr>
              <w:t>No.</w:t>
            </w:r>
          </w:p>
        </w:tc>
      </w:tr>
      <w:tr w:rsidR="00682427" w:rsidRPr="00097509" w14:paraId="0A3CA326" w14:textId="77777777" w:rsidTr="00637857">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39D72836" w:rsidR="00682427" w:rsidRPr="00097509" w:rsidRDefault="00682427" w:rsidP="00E85F9B">
            <w:pPr>
              <w:rPr>
                <w:rFonts w:ascii="Arial" w:hAnsi="Arial" w:cs="Arial"/>
                <w:b/>
                <w:color w:val="000000" w:themeColor="text1"/>
                <w:sz w:val="18"/>
                <w:szCs w:val="18"/>
              </w:rPr>
            </w:pPr>
            <w:r w:rsidRPr="00097509">
              <w:rPr>
                <w:rFonts w:ascii="Arial" w:hAnsi="Arial" w:cs="Arial"/>
                <w:b/>
                <w:color w:val="000000" w:themeColor="text1"/>
                <w:sz w:val="18"/>
                <w:szCs w:val="18"/>
              </w:rPr>
              <w:t>Utah</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Admin.</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Code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Ref</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(R</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535C98B7" w:rsidR="00682427" w:rsidRPr="00097509" w:rsidRDefault="00682427" w:rsidP="00492AE6">
            <w:pPr>
              <w:rPr>
                <w:rFonts w:ascii="Arial" w:hAnsi="Arial" w:cs="Arial"/>
                <w:b/>
                <w:color w:val="000000" w:themeColor="text1"/>
                <w:sz w:val="18"/>
                <w:szCs w:val="18"/>
              </w:rPr>
            </w:pPr>
            <w:r w:rsidRPr="00097509">
              <w:rPr>
                <w:rFonts w:ascii="Arial" w:hAnsi="Arial" w:cs="Arial"/>
                <w:b/>
                <w:color w:val="000000" w:themeColor="text1"/>
                <w:sz w:val="18"/>
                <w:szCs w:val="18"/>
              </w:rPr>
              <w:t>R</w:t>
            </w:r>
            <w:r w:rsidR="0028524F" w:rsidRPr="00097509">
              <w:rPr>
                <w:rFonts w:ascii="Arial" w:hAnsi="Arial" w:cs="Arial"/>
                <w:b/>
                <w:color w:val="000000" w:themeColor="text1"/>
                <w:sz w:val="18"/>
                <w:szCs w:val="18"/>
              </w:rPr>
              <w:t>82</w:t>
            </w:r>
            <w:r w:rsidR="00492AE6" w:rsidRPr="00097509">
              <w:rPr>
                <w:rFonts w:ascii="Arial" w:hAnsi="Arial" w:cs="Arial"/>
                <w:b/>
                <w:color w:val="000000" w:themeColor="text1"/>
                <w:sz w:val="18"/>
                <w:szCs w:val="18"/>
              </w:rPr>
              <w:t>-1</w:t>
            </w:r>
          </w:p>
        </w:tc>
        <w:tc>
          <w:tcPr>
            <w:tcW w:w="2756" w:type="dxa"/>
            <w:tcBorders>
              <w:top w:val="outset" w:sz="6" w:space="0" w:color="auto"/>
              <w:left w:val="outset" w:sz="6" w:space="0" w:color="auto"/>
              <w:bottom w:val="outset" w:sz="6" w:space="0" w:color="auto"/>
              <w:right w:val="outset" w:sz="6" w:space="0" w:color="auto"/>
            </w:tcBorders>
          </w:tcPr>
          <w:p w14:paraId="77AB85E5" w14:textId="2B26FDFC" w:rsidR="00682427" w:rsidRPr="00097509" w:rsidRDefault="009C0017" w:rsidP="00AC60A3">
            <w:pPr>
              <w:rPr>
                <w:rFonts w:ascii="Arial" w:hAnsi="Arial" w:cs="Arial"/>
                <w:b/>
                <w:color w:val="000000" w:themeColor="text1"/>
                <w:sz w:val="18"/>
                <w:szCs w:val="18"/>
              </w:rPr>
            </w:pPr>
            <w:r w:rsidRPr="00097509">
              <w:rPr>
                <w:rFonts w:ascii="Arial" w:hAnsi="Arial" w:cs="Arial"/>
                <w:b/>
                <w:color w:val="000000" w:themeColor="text1"/>
                <w:sz w:val="18"/>
                <w:szCs w:val="18"/>
              </w:rPr>
              <w:t>Filing</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No.</w:t>
            </w:r>
            <w:r w:rsidR="00097509">
              <w:rPr>
                <w:rFonts w:ascii="Arial" w:hAnsi="Arial" w:cs="Arial"/>
                <w:b/>
                <w:color w:val="000000" w:themeColor="text1"/>
                <w:sz w:val="18"/>
                <w:szCs w:val="18"/>
              </w:rPr>
              <w:t xml:space="preserve"> </w:t>
            </w:r>
            <w:r w:rsidR="00637857" w:rsidRPr="00097509">
              <w:rPr>
                <w:rFonts w:ascii="Arial" w:hAnsi="Arial" w:cs="Arial"/>
                <w:b/>
                <w:color w:val="000000" w:themeColor="text1"/>
                <w:sz w:val="18"/>
                <w:szCs w:val="20"/>
              </w:rPr>
              <w:t>53013</w:t>
            </w:r>
          </w:p>
        </w:tc>
      </w:tr>
    </w:tbl>
    <w:p w14:paraId="1DE0400D" w14:textId="77777777" w:rsidR="00D06A99" w:rsidRPr="00097509" w:rsidRDefault="00D06A99" w:rsidP="00D06A99">
      <w:pPr>
        <w:rPr>
          <w:rFonts w:ascii="Arial" w:hAnsi="Arial" w:cs="Arial"/>
          <w:color w:val="000000" w:themeColor="text1"/>
          <w:sz w:val="18"/>
          <w:szCs w:val="18"/>
        </w:rPr>
      </w:pPr>
    </w:p>
    <w:p w14:paraId="3F05ECF1" w14:textId="6966C159" w:rsidR="00D06A99" w:rsidRPr="00097509" w:rsidRDefault="00D06A99" w:rsidP="00D06A99">
      <w:pPr>
        <w:jc w:val="center"/>
        <w:rPr>
          <w:rFonts w:ascii="Arial" w:hAnsi="Arial" w:cs="Arial"/>
          <w:b/>
          <w:color w:val="000000" w:themeColor="text1"/>
          <w:sz w:val="18"/>
          <w:szCs w:val="18"/>
        </w:rPr>
      </w:pPr>
      <w:r w:rsidRPr="00097509">
        <w:rPr>
          <w:rFonts w:ascii="Arial" w:hAnsi="Arial" w:cs="Arial"/>
          <w:b/>
          <w:color w:val="000000" w:themeColor="text1"/>
          <w:sz w:val="18"/>
          <w:szCs w:val="18"/>
        </w:rPr>
        <w:t>Agency</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097509"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1170BC5C" w:rsidR="00414E0D" w:rsidRPr="00097509" w:rsidRDefault="00414E0D" w:rsidP="00E85F9B">
            <w:pPr>
              <w:rPr>
                <w:rFonts w:ascii="Arial" w:hAnsi="Arial" w:cs="Arial"/>
                <w:b/>
                <w:color w:val="000000" w:themeColor="text1"/>
                <w:sz w:val="18"/>
                <w:szCs w:val="18"/>
              </w:rPr>
            </w:pPr>
            <w:r w:rsidRPr="00097509">
              <w:rPr>
                <w:rFonts w:ascii="Arial" w:hAnsi="Arial" w:cs="Arial"/>
                <w:b/>
                <w:color w:val="000000" w:themeColor="text1"/>
                <w:sz w:val="18"/>
                <w:szCs w:val="18"/>
              </w:rPr>
              <w:t>1.</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Department</w:t>
            </w:r>
            <w:r w:rsidR="00296B2B" w:rsidRPr="00097509">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775A99B1" w:rsidR="00414E0D" w:rsidRPr="00097509" w:rsidRDefault="0028524F" w:rsidP="00E85F9B">
            <w:pPr>
              <w:rPr>
                <w:rFonts w:ascii="Arial" w:hAnsi="Arial" w:cs="Arial"/>
                <w:color w:val="000000" w:themeColor="text1"/>
                <w:sz w:val="18"/>
                <w:szCs w:val="18"/>
              </w:rPr>
            </w:pPr>
            <w:r w:rsidRPr="00097509">
              <w:rPr>
                <w:rFonts w:ascii="Arial" w:hAnsi="Arial" w:cs="Arial"/>
                <w:color w:val="000000" w:themeColor="text1"/>
                <w:sz w:val="18"/>
                <w:szCs w:val="18"/>
              </w:rPr>
              <w:t>Alcoholic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Beverage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Control</w:t>
            </w:r>
          </w:p>
        </w:tc>
      </w:tr>
      <w:tr w:rsidR="005732E8" w:rsidRPr="00097509"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097509" w:rsidRDefault="005732E8" w:rsidP="00E85F9B">
            <w:pPr>
              <w:rPr>
                <w:rFonts w:ascii="Arial" w:hAnsi="Arial" w:cs="Arial"/>
                <w:b/>
                <w:color w:val="000000" w:themeColor="text1"/>
                <w:sz w:val="18"/>
                <w:szCs w:val="18"/>
              </w:rPr>
            </w:pPr>
            <w:r w:rsidRPr="00097509">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4E361CC6" w:rsidR="005732E8" w:rsidRPr="00097509" w:rsidRDefault="00637857" w:rsidP="00E85F9B">
            <w:pPr>
              <w:rPr>
                <w:rFonts w:ascii="Arial" w:hAnsi="Arial" w:cs="Arial"/>
                <w:color w:val="000000" w:themeColor="text1"/>
                <w:sz w:val="18"/>
                <w:szCs w:val="18"/>
              </w:rPr>
            </w:pPr>
            <w:r w:rsidRPr="00097509">
              <w:rPr>
                <w:rFonts w:ascii="Arial" w:hAnsi="Arial" w:cs="Arial"/>
                <w:color w:val="000000" w:themeColor="text1"/>
                <w:sz w:val="18"/>
                <w:szCs w:val="18"/>
              </w:rPr>
              <w:t>Administration</w:t>
            </w:r>
          </w:p>
        </w:tc>
      </w:tr>
      <w:tr w:rsidR="005732E8" w:rsidRPr="00097509"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17544B94" w:rsidR="005732E8" w:rsidRPr="00097509" w:rsidRDefault="005732E8" w:rsidP="00E85F9B">
            <w:pPr>
              <w:rPr>
                <w:rFonts w:ascii="Arial" w:hAnsi="Arial" w:cs="Arial"/>
                <w:b/>
                <w:color w:val="000000" w:themeColor="text1"/>
                <w:sz w:val="18"/>
                <w:szCs w:val="18"/>
              </w:rPr>
            </w:pPr>
            <w:r w:rsidRPr="00097509">
              <w:rPr>
                <w:rFonts w:ascii="Arial" w:hAnsi="Arial" w:cs="Arial"/>
                <w:b/>
                <w:color w:val="000000" w:themeColor="text1"/>
                <w:sz w:val="18"/>
                <w:szCs w:val="18"/>
              </w:rPr>
              <w:t>Street</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75F94110" w:rsidR="005732E8" w:rsidRPr="00097509" w:rsidRDefault="0028524F" w:rsidP="00E85F9B">
            <w:pPr>
              <w:rPr>
                <w:rFonts w:ascii="Arial" w:hAnsi="Arial" w:cs="Arial"/>
                <w:color w:val="000000" w:themeColor="text1"/>
                <w:sz w:val="18"/>
                <w:szCs w:val="18"/>
              </w:rPr>
            </w:pPr>
            <w:r w:rsidRPr="00097509">
              <w:rPr>
                <w:rFonts w:ascii="Arial" w:hAnsi="Arial" w:cs="Arial"/>
                <w:color w:val="000000" w:themeColor="text1"/>
                <w:sz w:val="18"/>
                <w:szCs w:val="18"/>
              </w:rPr>
              <w:t>1625</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South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900</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West</w:t>
            </w:r>
          </w:p>
        </w:tc>
      </w:tr>
      <w:tr w:rsidR="005732E8" w:rsidRPr="00097509"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5E12DB45" w:rsidR="005732E8" w:rsidRPr="00097509" w:rsidRDefault="005732E8" w:rsidP="00E85F9B">
            <w:pPr>
              <w:rPr>
                <w:rFonts w:ascii="Arial" w:hAnsi="Arial" w:cs="Arial"/>
                <w:b/>
                <w:color w:val="000000" w:themeColor="text1"/>
                <w:sz w:val="18"/>
                <w:szCs w:val="18"/>
              </w:rPr>
            </w:pPr>
            <w:r w:rsidRPr="00097509">
              <w:rPr>
                <w:rFonts w:ascii="Arial" w:hAnsi="Arial" w:cs="Arial"/>
                <w:b/>
                <w:color w:val="000000" w:themeColor="text1"/>
                <w:sz w:val="18"/>
                <w:szCs w:val="18"/>
              </w:rPr>
              <w:t>City,</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63DFD9F3" w:rsidR="005732E8" w:rsidRPr="00097509" w:rsidRDefault="00C51544" w:rsidP="00C51544">
            <w:pPr>
              <w:rPr>
                <w:rFonts w:ascii="Arial" w:hAnsi="Arial" w:cs="Arial"/>
                <w:color w:val="000000" w:themeColor="text1"/>
                <w:sz w:val="18"/>
                <w:szCs w:val="18"/>
              </w:rPr>
            </w:pPr>
            <w:r w:rsidRPr="00097509">
              <w:rPr>
                <w:rFonts w:ascii="Arial" w:hAnsi="Arial" w:cs="Arial"/>
                <w:color w:val="000000" w:themeColor="text1"/>
                <w:sz w:val="18"/>
                <w:szCs w:val="18"/>
              </w:rPr>
              <w:t>SLC,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Utah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84104-1630</w:t>
            </w:r>
          </w:p>
        </w:tc>
      </w:tr>
      <w:tr w:rsidR="005732E8" w:rsidRPr="00097509"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64EDB890" w:rsidR="005732E8" w:rsidRPr="00097509" w:rsidRDefault="005732E8" w:rsidP="00E85F9B">
            <w:pPr>
              <w:rPr>
                <w:rFonts w:ascii="Arial" w:hAnsi="Arial" w:cs="Arial"/>
                <w:b/>
                <w:color w:val="000000" w:themeColor="text1"/>
                <w:sz w:val="18"/>
                <w:szCs w:val="18"/>
              </w:rPr>
            </w:pPr>
            <w:r w:rsidRPr="00097509">
              <w:rPr>
                <w:rFonts w:ascii="Arial" w:hAnsi="Arial" w:cs="Arial"/>
                <w:b/>
                <w:color w:val="000000" w:themeColor="text1"/>
                <w:sz w:val="18"/>
                <w:szCs w:val="18"/>
              </w:rPr>
              <w:t>Mailing</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6B913138" w:rsidR="005732E8" w:rsidRPr="00097509" w:rsidRDefault="0028524F" w:rsidP="00E85F9B">
            <w:pPr>
              <w:rPr>
                <w:rFonts w:ascii="Arial" w:hAnsi="Arial" w:cs="Arial"/>
                <w:color w:val="000000" w:themeColor="text1"/>
                <w:sz w:val="18"/>
                <w:szCs w:val="18"/>
              </w:rPr>
            </w:pPr>
            <w:r w:rsidRPr="00097509">
              <w:rPr>
                <w:rFonts w:ascii="Arial" w:hAnsi="Arial" w:cs="Arial"/>
                <w:color w:val="000000" w:themeColor="text1"/>
                <w:sz w:val="18"/>
                <w:szCs w:val="18"/>
              </w:rPr>
              <w:t>PO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Box</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30408</w:t>
            </w:r>
          </w:p>
        </w:tc>
      </w:tr>
      <w:tr w:rsidR="005732E8" w:rsidRPr="00097509"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5E43C7A8" w:rsidR="005732E8" w:rsidRPr="00097509" w:rsidRDefault="005732E8" w:rsidP="00E85F9B">
            <w:pPr>
              <w:rPr>
                <w:rFonts w:ascii="Arial" w:hAnsi="Arial" w:cs="Arial"/>
                <w:b/>
                <w:color w:val="000000" w:themeColor="text1"/>
                <w:sz w:val="18"/>
                <w:szCs w:val="18"/>
              </w:rPr>
            </w:pPr>
            <w:r w:rsidRPr="00097509">
              <w:rPr>
                <w:rFonts w:ascii="Arial" w:hAnsi="Arial" w:cs="Arial"/>
                <w:b/>
                <w:color w:val="000000" w:themeColor="text1"/>
                <w:sz w:val="18"/>
                <w:szCs w:val="18"/>
              </w:rPr>
              <w:t>City,</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state,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4E9E247F" w:rsidR="005732E8" w:rsidRPr="00097509" w:rsidRDefault="0028524F" w:rsidP="00E85F9B">
            <w:pPr>
              <w:rPr>
                <w:rFonts w:ascii="Arial" w:hAnsi="Arial" w:cs="Arial"/>
                <w:color w:val="000000" w:themeColor="text1"/>
                <w:sz w:val="18"/>
                <w:szCs w:val="18"/>
              </w:rPr>
            </w:pPr>
            <w:r w:rsidRPr="00097509">
              <w:rPr>
                <w:rFonts w:ascii="Arial" w:hAnsi="Arial" w:cs="Arial"/>
                <w:color w:val="000000" w:themeColor="text1"/>
                <w:sz w:val="18"/>
                <w:szCs w:val="18"/>
              </w:rPr>
              <w:t>SLC,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Utah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84130-0408</w:t>
            </w:r>
          </w:p>
        </w:tc>
      </w:tr>
      <w:tr w:rsidR="005732E8" w:rsidRPr="00097509"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06617B37" w:rsidR="005732E8" w:rsidRPr="00097509" w:rsidRDefault="005732E8" w:rsidP="00E85F9B">
            <w:pPr>
              <w:rPr>
                <w:rFonts w:ascii="Arial" w:hAnsi="Arial" w:cs="Arial"/>
                <w:color w:val="000000" w:themeColor="text1"/>
                <w:sz w:val="18"/>
                <w:szCs w:val="18"/>
              </w:rPr>
            </w:pPr>
            <w:r w:rsidRPr="00097509">
              <w:rPr>
                <w:rFonts w:ascii="Arial" w:hAnsi="Arial" w:cs="Arial"/>
                <w:b/>
                <w:bCs/>
                <w:color w:val="000000" w:themeColor="text1"/>
                <w:sz w:val="18"/>
                <w:szCs w:val="18"/>
              </w:rPr>
              <w:t>Contact</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person(s):</w:t>
            </w:r>
          </w:p>
        </w:tc>
      </w:tr>
      <w:tr w:rsidR="005732E8" w:rsidRPr="00097509"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097509" w:rsidRDefault="005732E8" w:rsidP="00E85F9B">
            <w:pPr>
              <w:rPr>
                <w:rFonts w:ascii="Arial" w:hAnsi="Arial" w:cs="Arial"/>
                <w:b/>
                <w:bCs/>
                <w:color w:val="000000" w:themeColor="text1"/>
                <w:sz w:val="18"/>
                <w:szCs w:val="18"/>
              </w:rPr>
            </w:pPr>
            <w:r w:rsidRPr="00097509">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097509" w:rsidRDefault="005732E8" w:rsidP="00E85F9B">
            <w:pPr>
              <w:rPr>
                <w:rFonts w:ascii="Arial" w:hAnsi="Arial" w:cs="Arial"/>
                <w:b/>
                <w:bCs/>
                <w:color w:val="000000" w:themeColor="text1"/>
                <w:sz w:val="18"/>
                <w:szCs w:val="18"/>
              </w:rPr>
            </w:pPr>
            <w:r w:rsidRPr="00097509">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097509" w:rsidRDefault="005732E8" w:rsidP="00E85F9B">
            <w:pPr>
              <w:rPr>
                <w:rFonts w:ascii="Arial" w:hAnsi="Arial" w:cs="Arial"/>
                <w:b/>
                <w:bCs/>
                <w:color w:val="000000" w:themeColor="text1"/>
                <w:sz w:val="18"/>
                <w:szCs w:val="18"/>
              </w:rPr>
            </w:pPr>
            <w:r w:rsidRPr="00097509">
              <w:rPr>
                <w:rFonts w:ascii="Arial" w:hAnsi="Arial" w:cs="Arial"/>
                <w:b/>
                <w:bCs/>
                <w:color w:val="000000" w:themeColor="text1"/>
                <w:sz w:val="18"/>
                <w:szCs w:val="18"/>
              </w:rPr>
              <w:t>Email:</w:t>
            </w:r>
          </w:p>
        </w:tc>
      </w:tr>
      <w:tr w:rsidR="009279FD" w:rsidRPr="00097509"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4B266DB4" w:rsidR="009279FD" w:rsidRPr="00097509" w:rsidRDefault="00C51544" w:rsidP="0054318E">
            <w:pPr>
              <w:rPr>
                <w:rFonts w:ascii="Arial" w:hAnsi="Arial" w:cs="Arial"/>
                <w:color w:val="000000" w:themeColor="text1"/>
                <w:sz w:val="18"/>
                <w:szCs w:val="18"/>
              </w:rPr>
            </w:pPr>
            <w:r w:rsidRPr="00097509">
              <w:rPr>
                <w:rFonts w:ascii="Arial" w:hAnsi="Arial" w:cs="Arial"/>
                <w:color w:val="000000" w:themeColor="text1"/>
                <w:sz w:val="18"/>
                <w:szCs w:val="18"/>
              </w:rPr>
              <w:t>Vickie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097509" w:rsidRDefault="00C51544" w:rsidP="0054318E">
            <w:pPr>
              <w:rPr>
                <w:rFonts w:ascii="Arial" w:hAnsi="Arial" w:cs="Arial"/>
                <w:color w:val="000000" w:themeColor="text1"/>
                <w:sz w:val="18"/>
                <w:szCs w:val="18"/>
              </w:rPr>
            </w:pPr>
            <w:r w:rsidRPr="00097509">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097509" w:rsidRDefault="00C51544" w:rsidP="0054318E">
            <w:pPr>
              <w:rPr>
                <w:rFonts w:ascii="Arial" w:hAnsi="Arial" w:cs="Arial"/>
                <w:color w:val="000000" w:themeColor="text1"/>
                <w:sz w:val="18"/>
                <w:szCs w:val="18"/>
              </w:rPr>
            </w:pPr>
            <w:r w:rsidRPr="00097509">
              <w:rPr>
                <w:rFonts w:ascii="Arial" w:hAnsi="Arial" w:cs="Arial"/>
                <w:color w:val="000000" w:themeColor="text1"/>
                <w:sz w:val="18"/>
                <w:szCs w:val="18"/>
              </w:rPr>
              <w:t>vickieashby@utah.gov</w:t>
            </w:r>
          </w:p>
        </w:tc>
      </w:tr>
      <w:tr w:rsidR="009279FD" w:rsidRPr="00097509"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15B77745" w:rsidR="009279FD" w:rsidRPr="00097509" w:rsidRDefault="00016DE8" w:rsidP="0054318E">
            <w:pPr>
              <w:rPr>
                <w:rFonts w:ascii="Arial" w:hAnsi="Arial" w:cs="Arial"/>
                <w:color w:val="000000" w:themeColor="text1"/>
                <w:sz w:val="18"/>
                <w:szCs w:val="18"/>
              </w:rPr>
            </w:pPr>
            <w:r w:rsidRPr="00097509">
              <w:rPr>
                <w:rFonts w:ascii="Arial" w:hAnsi="Arial" w:cs="Arial"/>
                <w:color w:val="000000" w:themeColor="text1"/>
                <w:sz w:val="18"/>
                <w:szCs w:val="18"/>
              </w:rPr>
              <w:t>Angela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097509" w:rsidRDefault="00016DE8" w:rsidP="0054318E">
            <w:pPr>
              <w:rPr>
                <w:rFonts w:ascii="Arial" w:hAnsi="Arial" w:cs="Arial"/>
                <w:color w:val="000000" w:themeColor="text1"/>
                <w:sz w:val="18"/>
                <w:szCs w:val="18"/>
              </w:rPr>
            </w:pPr>
            <w:r w:rsidRPr="00097509">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097509" w:rsidRDefault="00016DE8" w:rsidP="0054318E">
            <w:pPr>
              <w:rPr>
                <w:rFonts w:ascii="Arial" w:hAnsi="Arial" w:cs="Arial"/>
                <w:color w:val="000000" w:themeColor="text1"/>
                <w:sz w:val="18"/>
                <w:szCs w:val="18"/>
              </w:rPr>
            </w:pPr>
            <w:r w:rsidRPr="00097509">
              <w:rPr>
                <w:rFonts w:ascii="Arial" w:hAnsi="Arial" w:cs="Arial"/>
                <w:color w:val="000000" w:themeColor="text1"/>
                <w:sz w:val="18"/>
                <w:szCs w:val="18"/>
              </w:rPr>
              <w:t>afmicklos@utah.gov</w:t>
            </w:r>
          </w:p>
        </w:tc>
      </w:tr>
      <w:tr w:rsidR="009279FD" w:rsidRPr="00097509"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7DD05C79" w:rsidR="009279FD" w:rsidRPr="00097509" w:rsidRDefault="009279FD" w:rsidP="00E85F9B">
            <w:pPr>
              <w:pStyle w:val="NormalWeb"/>
              <w:jc w:val="center"/>
              <w:rPr>
                <w:rFonts w:ascii="Arial" w:hAnsi="Arial" w:cs="Arial"/>
                <w:color w:val="000000" w:themeColor="text1"/>
                <w:sz w:val="18"/>
                <w:szCs w:val="18"/>
              </w:rPr>
            </w:pPr>
            <w:r w:rsidRPr="00097509">
              <w:rPr>
                <w:rFonts w:ascii="Arial" w:hAnsi="Arial" w:cs="Arial"/>
                <w:color w:val="000000" w:themeColor="text1"/>
                <w:sz w:val="18"/>
                <w:szCs w:val="18"/>
              </w:rPr>
              <w:t>Please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address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questions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regarding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information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notice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p>
        </w:tc>
      </w:tr>
    </w:tbl>
    <w:p w14:paraId="489C1968" w14:textId="77777777" w:rsidR="00F136AB" w:rsidRPr="00097509" w:rsidRDefault="00F136AB" w:rsidP="008E7D9B">
      <w:pPr>
        <w:rPr>
          <w:rFonts w:ascii="Arial" w:hAnsi="Arial" w:cs="Arial"/>
          <w:color w:val="000000" w:themeColor="text1"/>
          <w:sz w:val="18"/>
          <w:szCs w:val="18"/>
        </w:rPr>
      </w:pPr>
    </w:p>
    <w:p w14:paraId="27879448" w14:textId="52CAA579" w:rsidR="00646E1C" w:rsidRPr="00097509" w:rsidRDefault="00CA2A17" w:rsidP="00646E1C">
      <w:pPr>
        <w:jc w:val="center"/>
        <w:rPr>
          <w:rFonts w:ascii="Arial" w:hAnsi="Arial" w:cs="Arial"/>
          <w:b/>
          <w:color w:val="000000" w:themeColor="text1"/>
          <w:sz w:val="18"/>
          <w:szCs w:val="18"/>
        </w:rPr>
      </w:pPr>
      <w:r w:rsidRPr="00097509">
        <w:rPr>
          <w:rFonts w:ascii="Arial" w:hAnsi="Arial" w:cs="Arial"/>
          <w:b/>
          <w:color w:val="000000" w:themeColor="text1"/>
          <w:sz w:val="18"/>
          <w:szCs w:val="18"/>
        </w:rPr>
        <w:t>General</w:t>
      </w:r>
      <w:r w:rsidR="00097509">
        <w:rPr>
          <w:rFonts w:ascii="Arial" w:hAnsi="Arial" w:cs="Arial"/>
          <w:b/>
          <w:color w:val="000000" w:themeColor="text1"/>
          <w:sz w:val="18"/>
          <w:szCs w:val="18"/>
        </w:rPr>
        <w:t xml:space="preserve"> </w:t>
      </w:r>
      <w:r w:rsidR="00646E1C" w:rsidRPr="00097509">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097509" w14:paraId="014283DE" w14:textId="77777777" w:rsidTr="00414E0D">
        <w:trPr>
          <w:tblCellSpacing w:w="7" w:type="dxa"/>
          <w:jc w:val="center"/>
        </w:trPr>
        <w:tc>
          <w:tcPr>
            <w:tcW w:w="9693" w:type="dxa"/>
            <w:shd w:val="clear" w:color="auto" w:fill="F2F2F2" w:themeFill="background1" w:themeFillShade="F2"/>
          </w:tcPr>
          <w:p w14:paraId="17505E68" w14:textId="7B1A365D" w:rsidR="005732E8" w:rsidRPr="00097509" w:rsidRDefault="005732E8" w:rsidP="00E06657">
            <w:pPr>
              <w:rPr>
                <w:rFonts w:ascii="Arial" w:hAnsi="Arial" w:cs="Arial"/>
                <w:b/>
                <w:bCs/>
                <w:color w:val="000000" w:themeColor="text1"/>
                <w:sz w:val="18"/>
                <w:szCs w:val="18"/>
              </w:rPr>
            </w:pPr>
            <w:r w:rsidRPr="00097509">
              <w:rPr>
                <w:rFonts w:ascii="Arial" w:hAnsi="Arial" w:cs="Arial"/>
                <w:b/>
                <w:bCs/>
                <w:color w:val="000000" w:themeColor="text1"/>
                <w:sz w:val="18"/>
                <w:szCs w:val="18"/>
              </w:rPr>
              <w:t>2.</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Rule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section</w:t>
            </w:r>
            <w:r w:rsidR="00097509">
              <w:rPr>
                <w:rFonts w:ascii="Arial" w:hAnsi="Arial" w:cs="Arial"/>
                <w:b/>
                <w:bCs/>
                <w:color w:val="000000" w:themeColor="text1"/>
                <w:sz w:val="18"/>
                <w:szCs w:val="18"/>
              </w:rPr>
              <w:t xml:space="preserve"> </w:t>
            </w:r>
            <w:r w:rsidRPr="00097509">
              <w:rPr>
                <w:rFonts w:ascii="Arial" w:hAnsi="Arial" w:cs="Arial"/>
                <w:b/>
                <w:color w:val="000000" w:themeColor="text1"/>
                <w:sz w:val="18"/>
                <w:szCs w:val="18"/>
              </w:rPr>
              <w:t>catchline</w:t>
            </w:r>
            <w:r w:rsidRPr="00097509">
              <w:rPr>
                <w:rFonts w:ascii="Arial" w:hAnsi="Arial" w:cs="Arial"/>
                <w:b/>
                <w:bCs/>
                <w:color w:val="000000" w:themeColor="text1"/>
                <w:sz w:val="18"/>
                <w:szCs w:val="18"/>
              </w:rPr>
              <w:t>:</w:t>
            </w:r>
          </w:p>
        </w:tc>
      </w:tr>
      <w:tr w:rsidR="005732E8" w:rsidRPr="00097509" w14:paraId="19C52B31" w14:textId="77777777" w:rsidTr="00414E0D">
        <w:trPr>
          <w:tblCellSpacing w:w="7" w:type="dxa"/>
          <w:jc w:val="center"/>
        </w:trPr>
        <w:tc>
          <w:tcPr>
            <w:tcW w:w="9693" w:type="dxa"/>
          </w:tcPr>
          <w:p w14:paraId="6FC98515" w14:textId="63C7C161" w:rsidR="005732E8" w:rsidRPr="00097509" w:rsidRDefault="00637857" w:rsidP="00E85F9B">
            <w:pPr>
              <w:rPr>
                <w:rFonts w:ascii="Arial" w:hAnsi="Arial" w:cs="Arial"/>
                <w:color w:val="000000" w:themeColor="text1"/>
                <w:sz w:val="18"/>
                <w:szCs w:val="18"/>
              </w:rPr>
            </w:pPr>
            <w:r w:rsidRPr="00097509">
              <w:rPr>
                <w:rFonts w:ascii="Arial" w:hAnsi="Arial" w:cs="Arial"/>
                <w:color w:val="000000" w:themeColor="text1"/>
                <w:sz w:val="18"/>
                <w:szCs w:val="18"/>
              </w:rPr>
              <w:t>R82-1-101.</w:t>
            </w:r>
            <w:r w:rsidR="00097509">
              <w:rPr>
                <w:rFonts w:ascii="Arial" w:hAnsi="Arial" w:cs="Arial"/>
                <w:color w:val="000000" w:themeColor="text1"/>
                <w:sz w:val="18"/>
                <w:szCs w:val="18"/>
              </w:rPr>
              <w:t xml:space="preserve">  </w:t>
            </w:r>
            <w:r w:rsidR="00492AE6" w:rsidRPr="00097509">
              <w:rPr>
                <w:rFonts w:ascii="Arial" w:hAnsi="Arial" w:cs="Arial"/>
                <w:color w:val="000000" w:themeColor="text1"/>
                <w:sz w:val="18"/>
                <w:szCs w:val="18"/>
              </w:rPr>
              <w:t>General</w:t>
            </w:r>
          </w:p>
          <w:p w14:paraId="210361A1" w14:textId="77777777" w:rsidR="005732E8" w:rsidRPr="00097509" w:rsidRDefault="005732E8" w:rsidP="00E85F9B">
            <w:pPr>
              <w:rPr>
                <w:rFonts w:ascii="Arial" w:hAnsi="Arial" w:cs="Arial"/>
                <w:color w:val="000000" w:themeColor="text1"/>
                <w:sz w:val="18"/>
                <w:szCs w:val="18"/>
              </w:rPr>
            </w:pPr>
          </w:p>
        </w:tc>
      </w:tr>
      <w:tr w:rsidR="005732E8" w:rsidRPr="00097509" w14:paraId="4EA2FF8A" w14:textId="77777777" w:rsidTr="00414E0D">
        <w:trPr>
          <w:tblCellSpacing w:w="7" w:type="dxa"/>
          <w:jc w:val="center"/>
        </w:trPr>
        <w:tc>
          <w:tcPr>
            <w:tcW w:w="9693" w:type="dxa"/>
            <w:shd w:val="clear" w:color="auto" w:fill="F2F2F2" w:themeFill="background1" w:themeFillShade="F2"/>
          </w:tcPr>
          <w:p w14:paraId="3C16B824" w14:textId="48BC488E" w:rsidR="005732E8" w:rsidRPr="00097509" w:rsidRDefault="005732E8" w:rsidP="00E85F9B">
            <w:pPr>
              <w:rPr>
                <w:rFonts w:ascii="Arial" w:hAnsi="Arial" w:cs="Arial"/>
                <w:b/>
                <w:bCs/>
                <w:color w:val="000000" w:themeColor="text1"/>
                <w:sz w:val="18"/>
                <w:szCs w:val="18"/>
              </w:rPr>
            </w:pPr>
            <w:r w:rsidRPr="00097509">
              <w:rPr>
                <w:rFonts w:ascii="Arial" w:hAnsi="Arial" w:cs="Arial"/>
                <w:b/>
                <w:bCs/>
                <w:color w:val="000000" w:themeColor="text1"/>
                <w:sz w:val="18"/>
                <w:szCs w:val="18"/>
              </w:rPr>
              <w:t>3.</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Purpose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of</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new</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rule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reason</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for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change</w:t>
            </w:r>
            <w:r w:rsidR="00097509">
              <w:rPr>
                <w:rFonts w:ascii="Arial" w:hAnsi="Arial" w:cs="Arial"/>
                <w:b/>
                <w:bCs/>
                <w:color w:val="000000" w:themeColor="text1"/>
                <w:sz w:val="18"/>
                <w:szCs w:val="18"/>
              </w:rPr>
              <w:t xml:space="preserve"> </w:t>
            </w:r>
            <w:r w:rsidRPr="00097509">
              <w:rPr>
                <w:rFonts w:ascii="Arial" w:hAnsi="Arial" w:cs="Arial"/>
                <w:bCs/>
                <w:color w:val="000000" w:themeColor="text1"/>
                <w:sz w:val="18"/>
                <w:szCs w:val="18"/>
              </w:rPr>
              <w:t>(If</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new</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rule,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what</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purpose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of</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rule?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If</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an</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amendment,</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repeal,</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or</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repeal</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and</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reenact,</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what</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is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reason</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for</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the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filing?)</w:t>
            </w:r>
            <w:r w:rsidRPr="00097509">
              <w:rPr>
                <w:rFonts w:ascii="Arial" w:hAnsi="Arial" w:cs="Arial"/>
                <w:b/>
                <w:bCs/>
                <w:color w:val="000000" w:themeColor="text1"/>
                <w:sz w:val="18"/>
                <w:szCs w:val="18"/>
              </w:rPr>
              <w:t>:</w:t>
            </w:r>
          </w:p>
        </w:tc>
      </w:tr>
      <w:tr w:rsidR="005732E8" w:rsidRPr="00097509" w14:paraId="2BF386EE" w14:textId="77777777" w:rsidTr="00414E0D">
        <w:trPr>
          <w:tblCellSpacing w:w="7" w:type="dxa"/>
          <w:jc w:val="center"/>
        </w:trPr>
        <w:tc>
          <w:tcPr>
            <w:tcW w:w="9693" w:type="dxa"/>
          </w:tcPr>
          <w:p w14:paraId="5E322F64" w14:textId="29C15918" w:rsidR="005732E8" w:rsidRPr="00097509" w:rsidRDefault="00492AE6" w:rsidP="00E85F9B">
            <w:pPr>
              <w:rPr>
                <w:rFonts w:ascii="Arial" w:hAnsi="Arial" w:cs="Arial"/>
                <w:color w:val="000000" w:themeColor="text1"/>
                <w:sz w:val="18"/>
                <w:szCs w:val="18"/>
              </w:rPr>
            </w:pP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necessary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implement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provisions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House Bill (</w:t>
            </w:r>
            <w:r w:rsidRPr="00097509">
              <w:rPr>
                <w:rFonts w:ascii="Arial" w:hAnsi="Arial" w:cs="Arial"/>
                <w:color w:val="000000" w:themeColor="text1"/>
                <w:sz w:val="18"/>
                <w:szCs w:val="18"/>
              </w:rPr>
              <w:t>H.B.</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157</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passed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2020</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General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Sess</w:t>
            </w:r>
            <w:r w:rsidR="00FC5F35" w:rsidRPr="00097509">
              <w:rPr>
                <w:rFonts w:ascii="Arial" w:hAnsi="Arial" w:cs="Arial"/>
                <w:color w:val="000000" w:themeColor="text1"/>
                <w:sz w:val="18"/>
                <w:szCs w:val="18"/>
              </w:rPr>
              <w:t>ion.</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proposed</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removes</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administrative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fee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requirement</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the Department of Alcoholic Beverage Control (</w:t>
            </w:r>
            <w:r w:rsidR="00FC5F35" w:rsidRPr="00097509">
              <w:rPr>
                <w:rFonts w:ascii="Arial" w:hAnsi="Arial" w:cs="Arial"/>
                <w:color w:val="000000" w:themeColor="text1"/>
                <w:sz w:val="18"/>
                <w:szCs w:val="18"/>
              </w:rPr>
              <w:t>DABC</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permission</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someone</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bringing</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alcohol</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when</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moving</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00FC5F35" w:rsidRPr="00097509">
              <w:rPr>
                <w:rFonts w:ascii="Arial" w:hAnsi="Arial" w:cs="Arial"/>
                <w:color w:val="000000" w:themeColor="text1"/>
                <w:sz w:val="18"/>
                <w:szCs w:val="18"/>
              </w:rPr>
              <w:t>Utah</w:t>
            </w:r>
            <w:r w:rsidRPr="00097509">
              <w:rPr>
                <w:rFonts w:ascii="Arial" w:hAnsi="Arial" w:cs="Arial"/>
                <w:color w:val="000000" w:themeColor="text1"/>
                <w:sz w:val="18"/>
                <w:szCs w:val="18"/>
              </w:rPr>
              <w: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also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removed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requirement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someone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inheriting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alcohol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pay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fee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DABC,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although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must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still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provide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inheritance.</w:t>
            </w:r>
          </w:p>
          <w:p w14:paraId="4650FC80" w14:textId="77777777" w:rsidR="005732E8" w:rsidRPr="00097509" w:rsidRDefault="005732E8" w:rsidP="00E85F9B">
            <w:pPr>
              <w:rPr>
                <w:rFonts w:ascii="Arial" w:hAnsi="Arial" w:cs="Arial"/>
                <w:color w:val="000000" w:themeColor="text1"/>
                <w:sz w:val="18"/>
                <w:szCs w:val="18"/>
              </w:rPr>
            </w:pPr>
          </w:p>
        </w:tc>
      </w:tr>
      <w:tr w:rsidR="005732E8" w:rsidRPr="00097509" w14:paraId="714535C0" w14:textId="77777777" w:rsidTr="00414E0D">
        <w:trPr>
          <w:tblCellSpacing w:w="7" w:type="dxa"/>
          <w:jc w:val="center"/>
        </w:trPr>
        <w:tc>
          <w:tcPr>
            <w:tcW w:w="9693" w:type="dxa"/>
            <w:shd w:val="clear" w:color="auto" w:fill="F2F2F2" w:themeFill="background1" w:themeFillShade="F2"/>
          </w:tcPr>
          <w:p w14:paraId="388C166D" w14:textId="347333D4" w:rsidR="005732E8" w:rsidRPr="00097509" w:rsidRDefault="005732E8" w:rsidP="00E85F9B">
            <w:pPr>
              <w:rPr>
                <w:rFonts w:ascii="Arial" w:hAnsi="Arial" w:cs="Arial"/>
                <w:b/>
                <w:bCs/>
                <w:color w:val="000000" w:themeColor="text1"/>
                <w:sz w:val="18"/>
                <w:szCs w:val="18"/>
              </w:rPr>
            </w:pPr>
            <w:r w:rsidRPr="00097509">
              <w:rPr>
                <w:rFonts w:ascii="Arial" w:hAnsi="Arial" w:cs="Arial"/>
                <w:b/>
                <w:bCs/>
                <w:color w:val="000000" w:themeColor="text1"/>
                <w:sz w:val="18"/>
                <w:szCs w:val="18"/>
              </w:rPr>
              <w:t>4.</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Summary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of</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new</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rule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change:</w:t>
            </w:r>
          </w:p>
        </w:tc>
      </w:tr>
      <w:tr w:rsidR="005732E8" w:rsidRPr="00097509" w14:paraId="3970452B" w14:textId="77777777" w:rsidTr="00414E0D">
        <w:trPr>
          <w:tblCellSpacing w:w="7" w:type="dxa"/>
          <w:jc w:val="center"/>
        </w:trPr>
        <w:tc>
          <w:tcPr>
            <w:tcW w:w="9693" w:type="dxa"/>
          </w:tcPr>
          <w:p w14:paraId="072C0502" w14:textId="27617025" w:rsidR="005732E8" w:rsidRPr="00097509" w:rsidRDefault="00421731" w:rsidP="00E85F9B">
            <w:pPr>
              <w:rPr>
                <w:rFonts w:ascii="Arial" w:hAnsi="Arial" w:cs="Arial"/>
                <w:color w:val="000000" w:themeColor="text1"/>
                <w:sz w:val="18"/>
                <w:szCs w:val="18"/>
              </w:rPr>
            </w:pP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necessary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implement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provisions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H.B.</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157</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passed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2020</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General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Session.</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H.B.157</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modified</w:t>
            </w:r>
            <w:r w:rsidR="00097509">
              <w:rPr>
                <w:rFonts w:ascii="Arial" w:hAnsi="Arial" w:cs="Arial"/>
                <w:color w:val="000000" w:themeColor="text1"/>
                <w:sz w:val="18"/>
                <w:szCs w:val="18"/>
              </w:rPr>
              <w:t xml:space="preserve"> Section </w:t>
            </w:r>
            <w:r w:rsidR="000375B5" w:rsidRPr="00097509">
              <w:rPr>
                <w:rFonts w:ascii="Arial" w:hAnsi="Arial" w:cs="Arial"/>
                <w:color w:val="000000" w:themeColor="text1"/>
                <w:sz w:val="18"/>
                <w:szCs w:val="18"/>
              </w:rPr>
              <w:t>32B-4-414</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by</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removing</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administrative</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fee</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requirement</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DABC</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permission</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000375B5" w:rsidRPr="00097509">
              <w:rPr>
                <w:rFonts w:ascii="Arial" w:hAnsi="Arial" w:cs="Arial"/>
                <w:color w:val="000000" w:themeColor="text1"/>
                <w:sz w:val="18"/>
                <w:szCs w:val="18"/>
              </w:rPr>
              <w:t>someone</w:t>
            </w:r>
            <w:r w:rsidR="00097509">
              <w:rPr>
                <w:rFonts w:ascii="Arial" w:hAnsi="Arial" w:cs="Arial"/>
                <w:color w:val="000000" w:themeColor="text1"/>
                <w:sz w:val="18"/>
                <w:szCs w:val="18"/>
              </w:rPr>
              <w:t xml:space="preserve"> </w:t>
            </w:r>
            <w:r w:rsidR="00016DE8" w:rsidRPr="00097509">
              <w:rPr>
                <w:rFonts w:ascii="Arial" w:hAnsi="Arial" w:cs="Arial"/>
                <w:color w:val="000000" w:themeColor="text1"/>
                <w:sz w:val="18"/>
                <w:szCs w:val="18"/>
              </w:rPr>
              <w:t>bringing</w:t>
            </w:r>
            <w:r w:rsidR="00097509">
              <w:rPr>
                <w:rFonts w:ascii="Arial" w:hAnsi="Arial" w:cs="Arial"/>
                <w:color w:val="000000" w:themeColor="text1"/>
                <w:sz w:val="18"/>
                <w:szCs w:val="18"/>
              </w:rPr>
              <w:t xml:space="preserve"> </w:t>
            </w:r>
            <w:r w:rsidR="003A28FB" w:rsidRPr="00097509">
              <w:rPr>
                <w:rFonts w:ascii="Arial" w:hAnsi="Arial" w:cs="Arial"/>
                <w:color w:val="000000" w:themeColor="text1"/>
                <w:sz w:val="18"/>
                <w:szCs w:val="18"/>
              </w:rPr>
              <w:t>alcohol</w:t>
            </w:r>
            <w:r w:rsidR="00097509">
              <w:rPr>
                <w:rFonts w:ascii="Arial" w:hAnsi="Arial" w:cs="Arial"/>
                <w:color w:val="000000" w:themeColor="text1"/>
                <w:sz w:val="18"/>
                <w:szCs w:val="18"/>
              </w:rPr>
              <w:t xml:space="preserve"> </w:t>
            </w:r>
            <w:r w:rsidR="003A28FB" w:rsidRPr="00097509">
              <w:rPr>
                <w:rFonts w:ascii="Arial" w:hAnsi="Arial" w:cs="Arial"/>
                <w:color w:val="000000" w:themeColor="text1"/>
                <w:sz w:val="18"/>
                <w:szCs w:val="18"/>
              </w:rPr>
              <w:t>when</w:t>
            </w:r>
            <w:r w:rsidR="00097509">
              <w:rPr>
                <w:rFonts w:ascii="Arial" w:hAnsi="Arial" w:cs="Arial"/>
                <w:color w:val="000000" w:themeColor="text1"/>
                <w:sz w:val="18"/>
                <w:szCs w:val="18"/>
              </w:rPr>
              <w:t xml:space="preserve"> </w:t>
            </w:r>
            <w:r w:rsidR="003A28FB" w:rsidRPr="00097509">
              <w:rPr>
                <w:rFonts w:ascii="Arial" w:hAnsi="Arial" w:cs="Arial"/>
                <w:color w:val="000000" w:themeColor="text1"/>
                <w:sz w:val="18"/>
                <w:szCs w:val="18"/>
              </w:rPr>
              <w:t>moving</w:t>
            </w:r>
            <w:r w:rsidR="00097509">
              <w:rPr>
                <w:rFonts w:ascii="Arial" w:hAnsi="Arial" w:cs="Arial"/>
                <w:color w:val="000000" w:themeColor="text1"/>
                <w:sz w:val="18"/>
                <w:szCs w:val="18"/>
              </w:rPr>
              <w:t xml:space="preserve"> </w:t>
            </w:r>
            <w:r w:rsidR="003A28FB"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003A28FB" w:rsidRPr="00097509">
              <w:rPr>
                <w:rFonts w:ascii="Arial" w:hAnsi="Arial" w:cs="Arial"/>
                <w:color w:val="000000" w:themeColor="text1"/>
                <w:sz w:val="18"/>
                <w:szCs w:val="18"/>
              </w:rPr>
              <w:t>Utah</w:t>
            </w:r>
            <w:r w:rsidRPr="00097509">
              <w:rPr>
                <w:rFonts w:ascii="Arial" w:hAnsi="Arial" w:cs="Arial"/>
                <w:color w:val="000000" w:themeColor="text1"/>
                <w:sz w:val="18"/>
                <w:szCs w:val="18"/>
              </w:rPr>
              <w: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also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removed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requirement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someone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inheriting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alcohol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pay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fee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DABC,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although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must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still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provide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inheritance.</w:t>
            </w:r>
          </w:p>
          <w:p w14:paraId="3EC8D3C0" w14:textId="77777777" w:rsidR="005732E8" w:rsidRPr="00097509" w:rsidRDefault="005732E8" w:rsidP="00E85F9B">
            <w:pPr>
              <w:rPr>
                <w:rFonts w:ascii="Arial" w:hAnsi="Arial" w:cs="Arial"/>
                <w:color w:val="000000" w:themeColor="text1"/>
                <w:sz w:val="18"/>
                <w:szCs w:val="18"/>
              </w:rPr>
            </w:pPr>
          </w:p>
        </w:tc>
      </w:tr>
    </w:tbl>
    <w:p w14:paraId="231A42FD" w14:textId="77777777" w:rsidR="00646E1C" w:rsidRPr="00097509" w:rsidRDefault="00646E1C">
      <w:pPr>
        <w:rPr>
          <w:rFonts w:ascii="Arial" w:hAnsi="Arial" w:cs="Arial"/>
          <w:color w:val="000000" w:themeColor="text1"/>
          <w:sz w:val="18"/>
          <w:szCs w:val="18"/>
        </w:rPr>
      </w:pPr>
    </w:p>
    <w:p w14:paraId="41889883" w14:textId="72BB12A9" w:rsidR="00646E1C" w:rsidRPr="00097509" w:rsidRDefault="00646E1C" w:rsidP="00646E1C">
      <w:pPr>
        <w:jc w:val="center"/>
        <w:rPr>
          <w:rFonts w:ascii="Arial" w:hAnsi="Arial" w:cs="Arial"/>
          <w:b/>
          <w:color w:val="000000" w:themeColor="text1"/>
          <w:sz w:val="18"/>
          <w:szCs w:val="18"/>
        </w:rPr>
      </w:pPr>
      <w:r w:rsidRPr="00097509">
        <w:rPr>
          <w:rFonts w:ascii="Arial" w:hAnsi="Arial" w:cs="Arial"/>
          <w:b/>
          <w:color w:val="000000" w:themeColor="text1"/>
          <w:sz w:val="18"/>
          <w:szCs w:val="18"/>
        </w:rPr>
        <w:t>Fiscal</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097509" w14:paraId="79D4B4F6" w14:textId="77777777" w:rsidTr="00414E0D">
        <w:trPr>
          <w:tblCellSpacing w:w="7" w:type="dxa"/>
          <w:jc w:val="center"/>
        </w:trPr>
        <w:tc>
          <w:tcPr>
            <w:tcW w:w="10225" w:type="dxa"/>
            <w:gridSpan w:val="4"/>
            <w:shd w:val="clear" w:color="auto" w:fill="F2F2F2" w:themeFill="background1" w:themeFillShade="F2"/>
          </w:tcPr>
          <w:p w14:paraId="304FA0B3" w14:textId="18E47AAB" w:rsidR="005732E8" w:rsidRPr="00097509" w:rsidRDefault="005732E8" w:rsidP="00031139">
            <w:pPr>
              <w:keepLines/>
              <w:rPr>
                <w:rFonts w:ascii="Arial" w:hAnsi="Arial" w:cs="Arial"/>
                <w:b/>
                <w:bCs/>
                <w:color w:val="000000" w:themeColor="text1"/>
                <w:sz w:val="18"/>
                <w:szCs w:val="18"/>
              </w:rPr>
            </w:pPr>
            <w:r w:rsidRPr="00097509">
              <w:rPr>
                <w:rFonts w:ascii="Arial" w:hAnsi="Arial" w:cs="Arial"/>
                <w:b/>
                <w:bCs/>
                <w:color w:val="000000" w:themeColor="text1"/>
                <w:sz w:val="18"/>
                <w:szCs w:val="18"/>
              </w:rPr>
              <w:t>5.</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Aggregate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anticipated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cost</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savings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to:</w:t>
            </w:r>
          </w:p>
        </w:tc>
      </w:tr>
      <w:tr w:rsidR="005732E8" w:rsidRPr="00097509" w14:paraId="5F0D5A21" w14:textId="77777777" w:rsidTr="00414E0D">
        <w:trPr>
          <w:tblCellSpacing w:w="7" w:type="dxa"/>
          <w:jc w:val="center"/>
        </w:trPr>
        <w:tc>
          <w:tcPr>
            <w:tcW w:w="10225" w:type="dxa"/>
            <w:gridSpan w:val="4"/>
            <w:shd w:val="clear" w:color="auto" w:fill="F2F2F2" w:themeFill="background1" w:themeFillShade="F2"/>
          </w:tcPr>
          <w:p w14:paraId="702F3B93" w14:textId="6C7A281A" w:rsidR="005732E8" w:rsidRPr="00097509" w:rsidRDefault="005732E8" w:rsidP="00031139">
            <w:pPr>
              <w:keepNext/>
              <w:keepLines/>
              <w:rPr>
                <w:rFonts w:ascii="Arial" w:hAnsi="Arial" w:cs="Arial"/>
                <w:b/>
                <w:bCs/>
                <w:color w:val="000000" w:themeColor="text1"/>
                <w:sz w:val="18"/>
                <w:szCs w:val="18"/>
              </w:rPr>
            </w:pPr>
            <w:r w:rsidRPr="00097509">
              <w:rPr>
                <w:rFonts w:ascii="Arial" w:hAnsi="Arial" w:cs="Arial"/>
                <w:b/>
                <w:bCs/>
                <w:color w:val="000000" w:themeColor="text1"/>
                <w:sz w:val="18"/>
                <w:szCs w:val="18"/>
              </w:rPr>
              <w:t>A)</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State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budget:</w:t>
            </w:r>
          </w:p>
        </w:tc>
      </w:tr>
      <w:tr w:rsidR="005732E8" w:rsidRPr="00097509" w14:paraId="44DA0178" w14:textId="77777777" w:rsidTr="00414E0D">
        <w:trPr>
          <w:tblCellSpacing w:w="7" w:type="dxa"/>
          <w:jc w:val="center"/>
        </w:trPr>
        <w:tc>
          <w:tcPr>
            <w:tcW w:w="10225" w:type="dxa"/>
            <w:gridSpan w:val="4"/>
            <w:shd w:val="clear" w:color="auto" w:fill="auto"/>
          </w:tcPr>
          <w:p w14:paraId="1E479B34" w14:textId="16CCFEA4" w:rsidR="005732E8" w:rsidRPr="00097509" w:rsidRDefault="005F094E" w:rsidP="005A7398">
            <w:pPr>
              <w:keepLines/>
              <w:rPr>
                <w:rFonts w:ascii="Arial" w:hAnsi="Arial" w:cs="Arial"/>
                <w:color w:val="000000" w:themeColor="text1"/>
                <w:sz w:val="18"/>
                <w:szCs w:val="18"/>
              </w:rPr>
            </w:pPr>
            <w:r w:rsidRPr="00097509">
              <w:rPr>
                <w:rFonts w:ascii="Arial" w:hAnsi="Arial" w:cs="Arial"/>
                <w:sz w:val="18"/>
                <w:szCs w:val="18"/>
              </w:rPr>
              <w:t>None</w:t>
            </w:r>
            <w:r w:rsidR="00097509">
              <w:rPr>
                <w:rFonts w:ascii="Arial" w:hAnsi="Arial" w:cs="Arial"/>
                <w:sz w:val="18"/>
                <w:szCs w:val="18"/>
              </w:rPr>
              <w:t xml:space="preserve"> </w:t>
            </w:r>
            <w:r w:rsidRPr="00097509">
              <w:rPr>
                <w:rFonts w:ascii="Arial" w:hAnsi="Arial" w:cs="Arial"/>
                <w:sz w:val="18"/>
                <w:szCs w:val="18"/>
              </w:rPr>
              <w:t>–</w:t>
            </w:r>
            <w:r w:rsidR="00097509">
              <w:rPr>
                <w:rFonts w:ascii="Arial" w:hAnsi="Arial" w:cs="Arial"/>
                <w:sz w:val="18"/>
                <w:szCs w:val="18"/>
              </w:rPr>
              <w:t xml:space="preserve"> </w:t>
            </w: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to</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state</w:t>
            </w:r>
            <w:r w:rsidR="00097509">
              <w:rPr>
                <w:rFonts w:ascii="Arial" w:hAnsi="Arial" w:cs="Arial"/>
                <w:sz w:val="18"/>
                <w:szCs w:val="18"/>
              </w:rPr>
              <w:t xml:space="preserve"> </w:t>
            </w:r>
            <w:r w:rsidRPr="00097509">
              <w:rPr>
                <w:rFonts w:ascii="Arial" w:hAnsi="Arial" w:cs="Arial"/>
                <w:sz w:val="18"/>
                <w:szCs w:val="18"/>
              </w:rPr>
              <w:t>budget</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3C19CCFE" w14:textId="77777777" w:rsidR="005732E8" w:rsidRPr="00097509" w:rsidRDefault="005732E8" w:rsidP="005A7398">
            <w:pPr>
              <w:keepLines/>
              <w:rPr>
                <w:rFonts w:ascii="Arial" w:hAnsi="Arial" w:cs="Arial"/>
                <w:color w:val="000000" w:themeColor="text1"/>
                <w:sz w:val="18"/>
                <w:szCs w:val="18"/>
              </w:rPr>
            </w:pPr>
          </w:p>
        </w:tc>
      </w:tr>
      <w:tr w:rsidR="005732E8" w:rsidRPr="00097509"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2DC08E6A" w:rsidR="005732E8" w:rsidRPr="00097509" w:rsidRDefault="005732E8" w:rsidP="00031139">
            <w:pPr>
              <w:keepNext/>
              <w:keepLines/>
              <w:rPr>
                <w:rFonts w:ascii="Arial" w:hAnsi="Arial" w:cs="Arial"/>
                <w:b/>
                <w:bCs/>
                <w:color w:val="000000" w:themeColor="text1"/>
                <w:sz w:val="18"/>
                <w:szCs w:val="18"/>
              </w:rPr>
            </w:pPr>
            <w:r w:rsidRPr="00097509">
              <w:rPr>
                <w:rFonts w:ascii="Arial" w:hAnsi="Arial" w:cs="Arial"/>
                <w:b/>
                <w:bCs/>
                <w:color w:val="000000" w:themeColor="text1"/>
                <w:sz w:val="18"/>
                <w:szCs w:val="18"/>
              </w:rPr>
              <w:t>B)</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Local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governments:</w:t>
            </w:r>
          </w:p>
        </w:tc>
      </w:tr>
      <w:tr w:rsidR="005732E8" w:rsidRPr="00097509" w14:paraId="21E91F8C" w14:textId="77777777" w:rsidTr="00414E0D">
        <w:trPr>
          <w:tblCellSpacing w:w="7" w:type="dxa"/>
          <w:jc w:val="center"/>
        </w:trPr>
        <w:tc>
          <w:tcPr>
            <w:tcW w:w="10225" w:type="dxa"/>
            <w:gridSpan w:val="4"/>
            <w:shd w:val="clear" w:color="auto" w:fill="auto"/>
          </w:tcPr>
          <w:p w14:paraId="1CA195AC" w14:textId="74C1DF4F" w:rsidR="005732E8" w:rsidRPr="00097509" w:rsidRDefault="00CF58A1" w:rsidP="005A7398">
            <w:pPr>
              <w:keepLines/>
              <w:rPr>
                <w:rFonts w:ascii="Arial" w:hAnsi="Arial" w:cs="Arial"/>
                <w:color w:val="000000" w:themeColor="text1"/>
                <w:sz w:val="18"/>
                <w:szCs w:val="18"/>
              </w:rPr>
            </w:pPr>
            <w:r w:rsidRPr="00097509">
              <w:rPr>
                <w:rFonts w:ascii="Arial" w:hAnsi="Arial" w:cs="Arial"/>
                <w:sz w:val="18"/>
                <w:szCs w:val="18"/>
              </w:rPr>
              <w:t>None</w:t>
            </w:r>
            <w:r w:rsidR="00097509">
              <w:rPr>
                <w:rFonts w:ascii="Arial" w:hAnsi="Arial" w:cs="Arial"/>
                <w:sz w:val="18"/>
                <w:szCs w:val="18"/>
              </w:rPr>
              <w:t xml:space="preserve"> </w:t>
            </w:r>
            <w:r w:rsidRPr="00097509">
              <w:rPr>
                <w:rFonts w:ascii="Arial" w:hAnsi="Arial" w:cs="Arial"/>
                <w:sz w:val="18"/>
                <w:szCs w:val="18"/>
              </w:rPr>
              <w:t>–</w:t>
            </w:r>
            <w:r w:rsidR="00097509">
              <w:rPr>
                <w:rFonts w:ascii="Arial" w:hAnsi="Arial" w:cs="Arial"/>
                <w:sz w:val="18"/>
                <w:szCs w:val="18"/>
              </w:rPr>
              <w:t xml:space="preserve"> </w:t>
            </w: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to</w:t>
            </w:r>
            <w:r w:rsidR="00097509">
              <w:rPr>
                <w:rFonts w:ascii="Arial" w:hAnsi="Arial" w:cs="Arial"/>
                <w:sz w:val="18"/>
                <w:szCs w:val="18"/>
              </w:rPr>
              <w:t xml:space="preserve"> </w:t>
            </w:r>
            <w:r w:rsidRPr="00097509">
              <w:rPr>
                <w:rFonts w:ascii="Arial" w:hAnsi="Arial" w:cs="Arial"/>
                <w:sz w:val="18"/>
                <w:szCs w:val="18"/>
              </w:rPr>
              <w:t>local</w:t>
            </w:r>
            <w:r w:rsidR="00097509">
              <w:rPr>
                <w:rFonts w:ascii="Arial" w:hAnsi="Arial" w:cs="Arial"/>
                <w:sz w:val="18"/>
                <w:szCs w:val="18"/>
              </w:rPr>
              <w:t xml:space="preserve"> </w:t>
            </w:r>
            <w:r w:rsidRPr="00097509">
              <w:rPr>
                <w:rFonts w:ascii="Arial" w:hAnsi="Arial" w:cs="Arial"/>
                <w:sz w:val="18"/>
                <w:szCs w:val="18"/>
              </w:rPr>
              <w:t>government</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7DF7AE5D" w14:textId="77777777" w:rsidR="005732E8" w:rsidRPr="00097509" w:rsidRDefault="005732E8" w:rsidP="005A7398">
            <w:pPr>
              <w:keepLines/>
              <w:rPr>
                <w:rFonts w:ascii="Arial" w:hAnsi="Arial" w:cs="Arial"/>
                <w:color w:val="000000" w:themeColor="text1"/>
                <w:sz w:val="18"/>
                <w:szCs w:val="18"/>
              </w:rPr>
            </w:pPr>
          </w:p>
        </w:tc>
      </w:tr>
      <w:tr w:rsidR="005732E8" w:rsidRPr="00097509"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659E3F39" w:rsidR="005732E8" w:rsidRPr="00097509" w:rsidRDefault="005732E8" w:rsidP="00031139">
            <w:pPr>
              <w:keepLines/>
              <w:rPr>
                <w:rFonts w:ascii="Arial" w:hAnsi="Arial" w:cs="Arial"/>
                <w:b/>
                <w:bCs/>
                <w:color w:val="000000" w:themeColor="text1"/>
                <w:sz w:val="18"/>
                <w:szCs w:val="18"/>
              </w:rPr>
            </w:pPr>
            <w:r w:rsidRPr="00097509">
              <w:rPr>
                <w:rFonts w:ascii="Arial" w:hAnsi="Arial" w:cs="Arial"/>
                <w:b/>
                <w:bCs/>
                <w:color w:val="000000" w:themeColor="text1"/>
                <w:sz w:val="18"/>
                <w:szCs w:val="18"/>
              </w:rPr>
              <w:t>C)</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Small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businesses</w:t>
            </w:r>
            <w:r w:rsidR="00097509">
              <w:rPr>
                <w:rFonts w:ascii="Arial" w:hAnsi="Arial" w:cs="Arial"/>
                <w:b/>
                <w:bCs/>
                <w:color w:val="000000" w:themeColor="text1"/>
                <w:sz w:val="18"/>
                <w:szCs w:val="18"/>
              </w:rPr>
              <w:t xml:space="preserve"> </w:t>
            </w:r>
            <w:r w:rsidRPr="00097509">
              <w:rPr>
                <w:rFonts w:ascii="Arial" w:hAnsi="Arial" w:cs="Arial"/>
                <w:bCs/>
                <w:color w:val="000000" w:themeColor="text1"/>
                <w:sz w:val="18"/>
                <w:szCs w:val="18"/>
              </w:rPr>
              <w:t>(</w:t>
            </w:r>
            <w:r w:rsidR="00097509">
              <w:rPr>
                <w:rFonts w:ascii="Arial" w:hAnsi="Arial" w:cs="Arial"/>
                <w:bCs/>
                <w:color w:val="000000" w:themeColor="text1"/>
                <w:sz w:val="18"/>
                <w:szCs w:val="18"/>
              </w:rPr>
              <w:t>"</w:t>
            </w:r>
            <w:r w:rsidRPr="00097509">
              <w:rPr>
                <w:rFonts w:ascii="Arial" w:hAnsi="Arial" w:cs="Arial"/>
                <w:bCs/>
                <w:color w:val="000000" w:themeColor="text1"/>
                <w:sz w:val="18"/>
                <w:szCs w:val="18"/>
              </w:rPr>
              <w:t>small</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business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means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business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employing</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1-49</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persons)</w:t>
            </w:r>
            <w:r w:rsidRPr="00097509">
              <w:rPr>
                <w:rFonts w:ascii="Arial" w:hAnsi="Arial" w:cs="Arial"/>
                <w:b/>
                <w:bCs/>
                <w:color w:val="000000" w:themeColor="text1"/>
                <w:sz w:val="18"/>
                <w:szCs w:val="18"/>
              </w:rPr>
              <w:t>:</w:t>
            </w:r>
          </w:p>
        </w:tc>
      </w:tr>
      <w:tr w:rsidR="005732E8" w:rsidRPr="00097509" w14:paraId="3D5649A5" w14:textId="77777777" w:rsidTr="00414E0D">
        <w:trPr>
          <w:tblCellSpacing w:w="7" w:type="dxa"/>
          <w:jc w:val="center"/>
        </w:trPr>
        <w:tc>
          <w:tcPr>
            <w:tcW w:w="10225" w:type="dxa"/>
            <w:gridSpan w:val="4"/>
            <w:shd w:val="clear" w:color="auto" w:fill="auto"/>
          </w:tcPr>
          <w:p w14:paraId="239319FF" w14:textId="3B9FAF64" w:rsidR="005732E8" w:rsidRPr="00097509" w:rsidRDefault="00CF58A1" w:rsidP="005A7398">
            <w:pPr>
              <w:keepLines/>
              <w:rPr>
                <w:rFonts w:ascii="Arial" w:hAnsi="Arial" w:cs="Arial"/>
                <w:color w:val="000000" w:themeColor="text1"/>
                <w:sz w:val="18"/>
                <w:szCs w:val="18"/>
              </w:rPr>
            </w:pPr>
            <w:r w:rsidRPr="00097509">
              <w:rPr>
                <w:rFonts w:ascii="Arial" w:hAnsi="Arial" w:cs="Arial"/>
                <w:sz w:val="18"/>
                <w:szCs w:val="18"/>
              </w:rPr>
              <w:t>None</w:t>
            </w:r>
            <w:r w:rsidR="00097509">
              <w:rPr>
                <w:rFonts w:ascii="Arial" w:hAnsi="Arial" w:cs="Arial"/>
                <w:sz w:val="18"/>
                <w:szCs w:val="18"/>
              </w:rPr>
              <w:t xml:space="preserve"> </w:t>
            </w:r>
            <w:r w:rsidRPr="00097509">
              <w:rPr>
                <w:rFonts w:ascii="Arial" w:hAnsi="Arial" w:cs="Arial"/>
                <w:sz w:val="18"/>
                <w:szCs w:val="18"/>
              </w:rPr>
              <w:t>–</w:t>
            </w:r>
            <w:r w:rsidR="00097509">
              <w:rPr>
                <w:rFonts w:ascii="Arial" w:hAnsi="Arial" w:cs="Arial"/>
                <w:sz w:val="18"/>
                <w:szCs w:val="18"/>
              </w:rPr>
              <w:t xml:space="preserve"> </w:t>
            </w: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to</w:t>
            </w:r>
            <w:r w:rsidR="00097509">
              <w:rPr>
                <w:rFonts w:ascii="Arial" w:hAnsi="Arial" w:cs="Arial"/>
                <w:sz w:val="18"/>
                <w:szCs w:val="18"/>
              </w:rPr>
              <w:t xml:space="preserve"> </w:t>
            </w:r>
            <w:r w:rsidRPr="00097509">
              <w:rPr>
                <w:rFonts w:ascii="Arial" w:hAnsi="Arial" w:cs="Arial"/>
                <w:sz w:val="18"/>
                <w:szCs w:val="18"/>
              </w:rPr>
              <w:t>small</w:t>
            </w:r>
            <w:r w:rsidR="00097509">
              <w:rPr>
                <w:rFonts w:ascii="Arial" w:hAnsi="Arial" w:cs="Arial"/>
                <w:sz w:val="18"/>
                <w:szCs w:val="18"/>
              </w:rPr>
              <w:t xml:space="preserve"> </w:t>
            </w:r>
            <w:r w:rsidRPr="00097509">
              <w:rPr>
                <w:rFonts w:ascii="Arial" w:hAnsi="Arial" w:cs="Arial"/>
                <w:sz w:val="18"/>
                <w:szCs w:val="18"/>
              </w:rPr>
              <w:t>businesses</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5D5913B7" w14:textId="77777777" w:rsidR="005732E8" w:rsidRPr="00097509" w:rsidRDefault="005732E8" w:rsidP="005A7398">
            <w:pPr>
              <w:keepLines/>
              <w:rPr>
                <w:rFonts w:ascii="Arial" w:hAnsi="Arial" w:cs="Arial"/>
                <w:color w:val="000000" w:themeColor="text1"/>
                <w:sz w:val="18"/>
                <w:szCs w:val="18"/>
              </w:rPr>
            </w:pPr>
          </w:p>
        </w:tc>
      </w:tr>
      <w:tr w:rsidR="005732E8" w:rsidRPr="00097509"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1498CAA1" w:rsidR="005732E8" w:rsidRPr="00097509" w:rsidRDefault="005732E8" w:rsidP="00031139">
            <w:pPr>
              <w:keepLines/>
              <w:rPr>
                <w:rFonts w:ascii="Arial" w:hAnsi="Arial" w:cs="Arial"/>
                <w:b/>
                <w:bCs/>
                <w:color w:val="000000" w:themeColor="text1"/>
                <w:sz w:val="18"/>
                <w:szCs w:val="18"/>
              </w:rPr>
            </w:pPr>
            <w:r w:rsidRPr="00097509">
              <w:rPr>
                <w:rFonts w:ascii="Arial" w:hAnsi="Arial" w:cs="Arial"/>
                <w:b/>
                <w:bCs/>
                <w:color w:val="000000" w:themeColor="text1"/>
                <w:sz w:val="18"/>
                <w:szCs w:val="18"/>
              </w:rPr>
              <w:lastRenderedPageBreak/>
              <w:t>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Non-small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businesses</w:t>
            </w:r>
            <w:r w:rsidR="00097509">
              <w:rPr>
                <w:rFonts w:ascii="Arial" w:hAnsi="Arial" w:cs="Arial"/>
                <w:b/>
                <w:bCs/>
                <w:color w:val="000000" w:themeColor="text1"/>
                <w:sz w:val="18"/>
                <w:szCs w:val="18"/>
              </w:rPr>
              <w:t xml:space="preserve"> </w:t>
            </w:r>
            <w:r w:rsidRPr="00097509">
              <w:rPr>
                <w:rFonts w:ascii="Arial" w:hAnsi="Arial" w:cs="Arial"/>
                <w:bCs/>
                <w:color w:val="000000" w:themeColor="text1"/>
                <w:sz w:val="18"/>
                <w:szCs w:val="18"/>
              </w:rPr>
              <w:t>(</w:t>
            </w:r>
            <w:r w:rsidR="00097509">
              <w:rPr>
                <w:rFonts w:ascii="Arial" w:hAnsi="Arial" w:cs="Arial"/>
                <w:bCs/>
                <w:color w:val="000000" w:themeColor="text1"/>
                <w:sz w:val="18"/>
                <w:szCs w:val="18"/>
              </w:rPr>
              <w:t>"</w:t>
            </w:r>
            <w:r w:rsidRPr="00097509">
              <w:rPr>
                <w:rFonts w:ascii="Arial" w:hAnsi="Arial" w:cs="Arial"/>
                <w:bCs/>
                <w:color w:val="000000" w:themeColor="text1"/>
                <w:sz w:val="18"/>
                <w:szCs w:val="18"/>
              </w:rPr>
              <w:t>non-small</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business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means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a</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business</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employing</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50</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or</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more</w:t>
            </w:r>
            <w:r w:rsidR="00097509">
              <w:rPr>
                <w:rFonts w:ascii="Arial" w:hAnsi="Arial" w:cs="Arial"/>
                <w:bCs/>
                <w:color w:val="000000" w:themeColor="text1"/>
                <w:sz w:val="18"/>
                <w:szCs w:val="18"/>
              </w:rPr>
              <w:t xml:space="preserve"> </w:t>
            </w:r>
            <w:r w:rsidRPr="00097509">
              <w:rPr>
                <w:rFonts w:ascii="Arial" w:hAnsi="Arial" w:cs="Arial"/>
                <w:bCs/>
                <w:color w:val="000000" w:themeColor="text1"/>
                <w:sz w:val="18"/>
                <w:szCs w:val="18"/>
              </w:rPr>
              <w:t>persons)</w:t>
            </w:r>
            <w:r w:rsidRPr="00097509">
              <w:rPr>
                <w:rFonts w:ascii="Arial" w:hAnsi="Arial" w:cs="Arial"/>
                <w:b/>
                <w:bCs/>
                <w:color w:val="000000" w:themeColor="text1"/>
                <w:sz w:val="18"/>
                <w:szCs w:val="18"/>
              </w:rPr>
              <w:t>:</w:t>
            </w:r>
          </w:p>
        </w:tc>
      </w:tr>
      <w:tr w:rsidR="005732E8" w:rsidRPr="00097509" w14:paraId="7626ECA0" w14:textId="77777777" w:rsidTr="00414E0D">
        <w:trPr>
          <w:tblCellSpacing w:w="7" w:type="dxa"/>
          <w:jc w:val="center"/>
        </w:trPr>
        <w:tc>
          <w:tcPr>
            <w:tcW w:w="10225" w:type="dxa"/>
            <w:gridSpan w:val="4"/>
            <w:shd w:val="clear" w:color="auto" w:fill="auto"/>
          </w:tcPr>
          <w:p w14:paraId="64508D94" w14:textId="58964A2D" w:rsidR="00CF58A1" w:rsidRPr="00097509" w:rsidRDefault="00CF58A1" w:rsidP="00CF58A1">
            <w:pPr>
              <w:keepLines/>
              <w:rPr>
                <w:rFonts w:ascii="Arial" w:hAnsi="Arial" w:cs="Arial"/>
                <w:color w:val="000000" w:themeColor="text1"/>
                <w:sz w:val="18"/>
                <w:szCs w:val="18"/>
              </w:rPr>
            </w:pPr>
            <w:r w:rsidRPr="00097509">
              <w:rPr>
                <w:rFonts w:ascii="Arial" w:hAnsi="Arial" w:cs="Arial"/>
                <w:sz w:val="18"/>
                <w:szCs w:val="18"/>
              </w:rPr>
              <w:t>None</w:t>
            </w:r>
            <w:r w:rsidR="00097509">
              <w:rPr>
                <w:rFonts w:ascii="Arial" w:hAnsi="Arial" w:cs="Arial"/>
                <w:sz w:val="18"/>
                <w:szCs w:val="18"/>
              </w:rPr>
              <w:t xml:space="preserve"> </w:t>
            </w:r>
            <w:r w:rsidRPr="00097509">
              <w:rPr>
                <w:rFonts w:ascii="Arial" w:hAnsi="Arial" w:cs="Arial"/>
                <w:sz w:val="18"/>
                <w:szCs w:val="18"/>
              </w:rPr>
              <w:t>–</w:t>
            </w:r>
            <w:r w:rsidR="00097509">
              <w:rPr>
                <w:rFonts w:ascii="Arial" w:hAnsi="Arial" w:cs="Arial"/>
                <w:sz w:val="18"/>
                <w:szCs w:val="18"/>
              </w:rPr>
              <w:t xml:space="preserve"> </w:t>
            </w: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2CA94E20" w14:textId="77777777" w:rsidR="005732E8" w:rsidRPr="00097509" w:rsidRDefault="005732E8" w:rsidP="00031139">
            <w:pPr>
              <w:keepLines/>
              <w:rPr>
                <w:rFonts w:ascii="Arial" w:hAnsi="Arial" w:cs="Arial"/>
                <w:color w:val="000000" w:themeColor="text1"/>
                <w:sz w:val="18"/>
                <w:szCs w:val="18"/>
              </w:rPr>
            </w:pPr>
          </w:p>
        </w:tc>
      </w:tr>
      <w:tr w:rsidR="005732E8" w:rsidRPr="00097509" w14:paraId="0869F1F6" w14:textId="77777777" w:rsidTr="00414E0D">
        <w:trPr>
          <w:tblCellSpacing w:w="7" w:type="dxa"/>
          <w:jc w:val="center"/>
        </w:trPr>
        <w:tc>
          <w:tcPr>
            <w:tcW w:w="10225" w:type="dxa"/>
            <w:gridSpan w:val="4"/>
            <w:shd w:val="clear" w:color="auto" w:fill="F2F2F2" w:themeFill="background1" w:themeFillShade="F2"/>
          </w:tcPr>
          <w:p w14:paraId="4E50AF82" w14:textId="555F4753" w:rsidR="005732E8" w:rsidRPr="00097509" w:rsidRDefault="005732E8" w:rsidP="00031139">
            <w:pPr>
              <w:keepLines/>
              <w:rPr>
                <w:rFonts w:ascii="Arial" w:hAnsi="Arial" w:cs="Arial"/>
                <w:b/>
                <w:color w:val="000000" w:themeColor="text1"/>
                <w:sz w:val="18"/>
                <w:szCs w:val="18"/>
              </w:rPr>
            </w:pPr>
            <w:r w:rsidRPr="00097509">
              <w:rPr>
                <w:rFonts w:ascii="Arial" w:hAnsi="Arial" w:cs="Arial"/>
                <w:b/>
                <w:color w:val="000000" w:themeColor="text1"/>
                <w:sz w:val="18"/>
                <w:szCs w:val="18"/>
              </w:rPr>
              <w:t>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Persons</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other</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than</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small</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businesses,</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non-small</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businesses,</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state,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or</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local</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government</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entities</w:t>
            </w:r>
            <w:r w:rsidR="00097509">
              <w:rPr>
                <w:rFonts w:ascii="Arial" w:hAnsi="Arial" w:cs="Arial"/>
                <w:b/>
                <w:color w:val="000000" w:themeColor="text1"/>
                <w:sz w:val="18"/>
                <w:szCs w:val="18"/>
              </w:rPr>
              <w:t xml:space="preserve"> </w:t>
            </w:r>
            <w:r w:rsidRPr="00097509">
              <w:rPr>
                <w:rFonts w:ascii="Arial" w:hAnsi="Arial" w:cs="Arial"/>
                <w:color w:val="000000" w:themeColor="text1"/>
                <w:sz w:val="18"/>
                <w:szCs w:val="18"/>
              </w:rPr>
              <w:t>(</w:t>
            </w:r>
            <w:r w:rsidR="00097509">
              <w:rPr>
                <w:rFonts w:ascii="Arial" w:hAnsi="Arial" w:cs="Arial"/>
                <w:color w:val="000000" w:themeColor="text1"/>
                <w:sz w:val="18"/>
                <w:szCs w:val="18"/>
              </w:rPr>
              <w:t>"</w:t>
            </w:r>
            <w:r w:rsidRPr="00097509">
              <w:rPr>
                <w:rFonts w:ascii="Arial" w:hAnsi="Arial" w:cs="Arial"/>
                <w:color w:val="000000" w:themeColor="text1"/>
                <w:sz w:val="18"/>
                <w:szCs w:val="18"/>
              </w:rPr>
              <w:t>person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means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individual,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partnership,</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corporation,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association,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governmental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entity,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public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private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organization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character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other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than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w:t>
            </w:r>
            <w:r w:rsidR="00097509">
              <w:rPr>
                <w:rFonts w:ascii="Arial" w:hAnsi="Arial" w:cs="Arial"/>
                <w:color w:val="000000" w:themeColor="text1"/>
                <w:sz w:val="18"/>
                <w:szCs w:val="18"/>
              </w:rPr>
              <w:t xml:space="preserve"> </w:t>
            </w:r>
            <w:r w:rsidRPr="00097509">
              <w:rPr>
                <w:rFonts w:ascii="Arial" w:hAnsi="Arial" w:cs="Arial"/>
                <w:b/>
                <w:i/>
                <w:color w:val="000000" w:themeColor="text1"/>
                <w:sz w:val="18"/>
                <w:szCs w:val="18"/>
              </w:rPr>
              <w:t>agency</w:t>
            </w:r>
            <w:r w:rsidRPr="00097509">
              <w:rPr>
                <w:rFonts w:ascii="Arial" w:hAnsi="Arial" w:cs="Arial"/>
                <w:color w:val="000000" w:themeColor="text1"/>
                <w:sz w:val="18"/>
                <w:szCs w:val="18"/>
              </w:rPr>
              <w:t>)</w:t>
            </w:r>
            <w:r w:rsidRPr="00097509">
              <w:rPr>
                <w:rFonts w:ascii="Arial" w:hAnsi="Arial" w:cs="Arial"/>
                <w:b/>
                <w:color w:val="000000" w:themeColor="text1"/>
                <w:sz w:val="18"/>
                <w:szCs w:val="18"/>
              </w:rPr>
              <w:t>:</w:t>
            </w:r>
          </w:p>
        </w:tc>
      </w:tr>
      <w:tr w:rsidR="005732E8" w:rsidRPr="00097509" w14:paraId="02E866B4" w14:textId="77777777" w:rsidTr="00414E0D">
        <w:trPr>
          <w:trHeight w:val="287"/>
          <w:tblCellSpacing w:w="7" w:type="dxa"/>
          <w:jc w:val="center"/>
        </w:trPr>
        <w:tc>
          <w:tcPr>
            <w:tcW w:w="10225" w:type="dxa"/>
            <w:gridSpan w:val="4"/>
            <w:shd w:val="clear" w:color="auto" w:fill="auto"/>
          </w:tcPr>
          <w:p w14:paraId="015464F3" w14:textId="1327CC51" w:rsidR="00CF58A1" w:rsidRPr="00097509" w:rsidRDefault="00CF58A1" w:rsidP="00CF58A1">
            <w:pPr>
              <w:keepLines/>
              <w:rPr>
                <w:rFonts w:ascii="Arial" w:hAnsi="Arial" w:cs="Arial"/>
                <w:color w:val="000000" w:themeColor="text1"/>
                <w:sz w:val="18"/>
                <w:szCs w:val="18"/>
              </w:rPr>
            </w:pP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774DE8C9" w14:textId="77777777" w:rsidR="005732E8" w:rsidRPr="00097509" w:rsidRDefault="005732E8" w:rsidP="00031139">
            <w:pPr>
              <w:keepLines/>
              <w:rPr>
                <w:rFonts w:ascii="Arial" w:hAnsi="Arial" w:cs="Arial"/>
                <w:color w:val="000000" w:themeColor="text1"/>
                <w:sz w:val="18"/>
                <w:szCs w:val="18"/>
              </w:rPr>
            </w:pPr>
          </w:p>
        </w:tc>
      </w:tr>
      <w:tr w:rsidR="005732E8" w:rsidRPr="00097509"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667A12B3" w:rsidR="005732E8" w:rsidRPr="00097509" w:rsidRDefault="005732E8" w:rsidP="004C20EA">
            <w:pPr>
              <w:keepLines/>
              <w:rPr>
                <w:rFonts w:ascii="Arial" w:hAnsi="Arial" w:cs="Arial"/>
                <w:b/>
                <w:color w:val="000000" w:themeColor="text1"/>
                <w:sz w:val="18"/>
                <w:szCs w:val="18"/>
              </w:rPr>
            </w:pPr>
            <w:r w:rsidRPr="00097509">
              <w:rPr>
                <w:rFonts w:ascii="Arial" w:hAnsi="Arial" w:cs="Arial"/>
                <w:b/>
                <w:color w:val="000000" w:themeColor="text1"/>
                <w:sz w:val="18"/>
                <w:szCs w:val="18"/>
              </w:rPr>
              <w:t>F)</w:t>
            </w:r>
            <w:r w:rsidR="00097509">
              <w:rPr>
                <w:rFonts w:ascii="Arial" w:hAnsi="Arial" w:cs="Arial"/>
                <w:b/>
                <w:color w:val="000000" w:themeColor="text1"/>
                <w:sz w:val="18"/>
                <w:szCs w:val="18"/>
              </w:rPr>
              <w:t xml:space="preserve"> </w:t>
            </w:r>
            <w:r w:rsidRPr="00097509">
              <w:rPr>
                <w:rFonts w:ascii="Arial" w:hAnsi="Arial" w:cs="Arial"/>
                <w:b/>
                <w:bCs/>
                <w:color w:val="000000" w:themeColor="text1"/>
                <w:sz w:val="18"/>
                <w:szCs w:val="18"/>
              </w:rPr>
              <w:t>Compliance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costs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for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affected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persons:</w:t>
            </w:r>
          </w:p>
        </w:tc>
      </w:tr>
      <w:tr w:rsidR="005732E8" w:rsidRPr="00097509" w14:paraId="1FB488DD" w14:textId="77777777" w:rsidTr="00414E0D">
        <w:trPr>
          <w:trHeight w:val="287"/>
          <w:tblCellSpacing w:w="7" w:type="dxa"/>
          <w:jc w:val="center"/>
        </w:trPr>
        <w:tc>
          <w:tcPr>
            <w:tcW w:w="10225" w:type="dxa"/>
            <w:gridSpan w:val="4"/>
          </w:tcPr>
          <w:p w14:paraId="753DBAB3" w14:textId="46C26C53" w:rsidR="00332261" w:rsidRPr="00097509" w:rsidRDefault="00332261" w:rsidP="00332261">
            <w:pPr>
              <w:keepLines/>
              <w:rPr>
                <w:rFonts w:ascii="Arial" w:hAnsi="Arial" w:cs="Arial"/>
                <w:color w:val="000000" w:themeColor="text1"/>
                <w:sz w:val="18"/>
                <w:szCs w:val="18"/>
              </w:rPr>
            </w:pPr>
            <w:bookmarkStart w:id="0" w:name="__DdeLink__3_1701438588"/>
            <w:bookmarkEnd w:id="0"/>
            <w:r w:rsidRPr="00097509">
              <w:rPr>
                <w:rFonts w:ascii="Arial" w:hAnsi="Arial" w:cs="Arial"/>
                <w:sz w:val="18"/>
                <w:szCs w:val="18"/>
              </w:rPr>
              <w:t>There</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no</w:t>
            </w:r>
            <w:r w:rsidR="00097509">
              <w:rPr>
                <w:rFonts w:ascii="Arial" w:hAnsi="Arial" w:cs="Arial"/>
                <w:sz w:val="18"/>
                <w:szCs w:val="18"/>
              </w:rPr>
              <w:t xml:space="preserve"> </w:t>
            </w:r>
            <w:r w:rsidRPr="00097509">
              <w:rPr>
                <w:rFonts w:ascii="Arial" w:hAnsi="Arial" w:cs="Arial"/>
                <w:sz w:val="18"/>
                <w:szCs w:val="18"/>
              </w:rPr>
              <w:t>fees</w:t>
            </w:r>
            <w:r w:rsidR="00097509">
              <w:rPr>
                <w:rFonts w:ascii="Arial" w:hAnsi="Arial" w:cs="Arial"/>
                <w:sz w:val="18"/>
                <w:szCs w:val="18"/>
              </w:rPr>
              <w:t xml:space="preserve"> </w:t>
            </w:r>
            <w:r w:rsidRPr="00097509">
              <w:rPr>
                <w:rFonts w:ascii="Arial" w:hAnsi="Arial" w:cs="Arial"/>
                <w:sz w:val="18"/>
                <w:szCs w:val="18"/>
              </w:rPr>
              <w:t>associated</w:t>
            </w:r>
            <w:r w:rsidR="00097509">
              <w:rPr>
                <w:rFonts w:ascii="Arial" w:hAnsi="Arial" w:cs="Arial"/>
                <w:sz w:val="18"/>
                <w:szCs w:val="18"/>
              </w:rPr>
              <w:t xml:space="preserve"> </w:t>
            </w:r>
            <w:r w:rsidRPr="00097509">
              <w:rPr>
                <w:rFonts w:ascii="Arial" w:hAnsi="Arial" w:cs="Arial"/>
                <w:sz w:val="18"/>
                <w:szCs w:val="18"/>
              </w:rPr>
              <w:t>with</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process.</w:t>
            </w:r>
            <w:r w:rsidR="00097509">
              <w:rPr>
                <w:rFonts w:ascii="Arial" w:hAnsi="Arial" w:cs="Arial"/>
                <w:sz w:val="18"/>
                <w:szCs w:val="18"/>
              </w:rPr>
              <w:t xml:space="preserve">  </w:t>
            </w:r>
            <w:r w:rsidRPr="00097509">
              <w:rPr>
                <w:rFonts w:ascii="Arial" w:hAnsi="Arial" w:cs="Arial"/>
                <w:sz w:val="18"/>
                <w:szCs w:val="18"/>
              </w:rPr>
              <w:t>Any</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are</w:t>
            </w:r>
            <w:r w:rsidR="00097509">
              <w:rPr>
                <w:rFonts w:ascii="Arial" w:hAnsi="Arial" w:cs="Arial"/>
                <w:sz w:val="18"/>
                <w:szCs w:val="18"/>
              </w:rPr>
              <w:t xml:space="preserve"> </w:t>
            </w:r>
            <w:r w:rsidRPr="00097509">
              <w:rPr>
                <w:rFonts w:ascii="Arial" w:hAnsi="Arial" w:cs="Arial"/>
                <w:sz w:val="18"/>
                <w:szCs w:val="18"/>
              </w:rPr>
              <w:t>a</w:t>
            </w:r>
            <w:r w:rsidR="00097509">
              <w:rPr>
                <w:rFonts w:ascii="Arial" w:hAnsi="Arial" w:cs="Arial"/>
                <w:sz w:val="18"/>
                <w:szCs w:val="18"/>
              </w:rPr>
              <w:t xml:space="preserve"> </w:t>
            </w:r>
            <w:r w:rsidRPr="00097509">
              <w:rPr>
                <w:rFonts w:ascii="Arial" w:hAnsi="Arial" w:cs="Arial"/>
                <w:sz w:val="18"/>
                <w:szCs w:val="18"/>
              </w:rPr>
              <w:t>result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statutory</w:t>
            </w:r>
            <w:r w:rsidR="00097509">
              <w:rPr>
                <w:rFonts w:ascii="Arial" w:hAnsi="Arial" w:cs="Arial"/>
                <w:sz w:val="18"/>
                <w:szCs w:val="18"/>
              </w:rPr>
              <w:t xml:space="preserve"> </w:t>
            </w:r>
            <w:r w:rsidRPr="00097509">
              <w:rPr>
                <w:rFonts w:ascii="Arial" w:hAnsi="Arial" w:cs="Arial"/>
                <w:sz w:val="18"/>
                <w:szCs w:val="18"/>
              </w:rPr>
              <w:t>requirements</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H.B.</w:t>
            </w:r>
            <w:r w:rsidR="00097509">
              <w:rPr>
                <w:rFonts w:ascii="Arial" w:hAnsi="Arial" w:cs="Arial"/>
                <w:sz w:val="18"/>
                <w:szCs w:val="18"/>
              </w:rPr>
              <w:t xml:space="preserve"> </w:t>
            </w:r>
            <w:r w:rsidRPr="00097509">
              <w:rPr>
                <w:rFonts w:ascii="Arial" w:hAnsi="Arial" w:cs="Arial"/>
                <w:sz w:val="18"/>
                <w:szCs w:val="18"/>
              </w:rPr>
              <w:t>157.</w:t>
            </w:r>
            <w:r w:rsidR="00097509">
              <w:rPr>
                <w:rFonts w:ascii="Arial" w:hAnsi="Arial" w:cs="Arial"/>
                <w:sz w:val="18"/>
                <w:szCs w:val="18"/>
              </w:rPr>
              <w:t xml:space="preserve">  </w:t>
            </w:r>
            <w:r w:rsidRPr="00097509">
              <w:rPr>
                <w:rFonts w:ascii="Arial" w:hAnsi="Arial" w:cs="Arial"/>
                <w:sz w:val="18"/>
                <w:szCs w:val="18"/>
              </w:rPr>
              <w:t>Costs</w:t>
            </w:r>
            <w:r w:rsidR="00097509">
              <w:rPr>
                <w:rFonts w:ascii="Arial" w:hAnsi="Arial" w:cs="Arial"/>
                <w:sz w:val="18"/>
                <w:szCs w:val="18"/>
              </w:rPr>
              <w:t xml:space="preserve"> </w:t>
            </w:r>
            <w:r w:rsidRPr="00097509">
              <w:rPr>
                <w:rFonts w:ascii="Arial" w:hAnsi="Arial" w:cs="Arial"/>
                <w:sz w:val="18"/>
                <w:szCs w:val="18"/>
              </w:rPr>
              <w:t>and</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for</w:t>
            </w:r>
            <w:r w:rsidR="00097509">
              <w:rPr>
                <w:rFonts w:ascii="Arial" w:hAnsi="Arial" w:cs="Arial"/>
                <w:sz w:val="18"/>
                <w:szCs w:val="18"/>
              </w:rPr>
              <w:t xml:space="preserve"> </w:t>
            </w:r>
            <w:r w:rsidRPr="00097509">
              <w:rPr>
                <w:rFonts w:ascii="Arial" w:hAnsi="Arial" w:cs="Arial"/>
                <w:sz w:val="18"/>
                <w:szCs w:val="18"/>
              </w:rPr>
              <w:t>administering</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change</w:t>
            </w:r>
            <w:r w:rsidR="00097509">
              <w:rPr>
                <w:rFonts w:ascii="Arial" w:hAnsi="Arial" w:cs="Arial"/>
                <w:sz w:val="18"/>
                <w:szCs w:val="18"/>
              </w:rPr>
              <w:t xml:space="preserve"> </w:t>
            </w:r>
            <w:r w:rsidRPr="00097509">
              <w:rPr>
                <w:rFonts w:ascii="Arial" w:hAnsi="Arial" w:cs="Arial"/>
                <w:sz w:val="18"/>
                <w:szCs w:val="18"/>
              </w:rPr>
              <w:t>were</w:t>
            </w:r>
            <w:r w:rsidR="00097509">
              <w:rPr>
                <w:rFonts w:ascii="Arial" w:hAnsi="Arial" w:cs="Arial"/>
                <w:sz w:val="18"/>
                <w:szCs w:val="18"/>
              </w:rPr>
              <w:t xml:space="preserve"> </w:t>
            </w:r>
            <w:r w:rsidRPr="00097509">
              <w:rPr>
                <w:rFonts w:ascii="Arial" w:hAnsi="Arial" w:cs="Arial"/>
                <w:sz w:val="18"/>
                <w:szCs w:val="18"/>
              </w:rPr>
              <w:t>calculated</w:t>
            </w:r>
            <w:r w:rsidR="00097509">
              <w:rPr>
                <w:rFonts w:ascii="Arial" w:hAnsi="Arial" w:cs="Arial"/>
                <w:sz w:val="18"/>
                <w:szCs w:val="18"/>
              </w:rPr>
              <w:t xml:space="preserve"> </w:t>
            </w:r>
            <w:r w:rsidRPr="00097509">
              <w:rPr>
                <w:rFonts w:ascii="Arial" w:hAnsi="Arial" w:cs="Arial"/>
                <w:sz w:val="18"/>
                <w:szCs w:val="18"/>
              </w:rPr>
              <w:t>as</w:t>
            </w:r>
            <w:r w:rsidR="00097509">
              <w:rPr>
                <w:rFonts w:ascii="Arial" w:hAnsi="Arial" w:cs="Arial"/>
                <w:sz w:val="18"/>
                <w:szCs w:val="18"/>
              </w:rPr>
              <w:t xml:space="preserve"> </w:t>
            </w:r>
            <w:r w:rsidRPr="00097509">
              <w:rPr>
                <w:rFonts w:ascii="Arial" w:hAnsi="Arial" w:cs="Arial"/>
                <w:sz w:val="18"/>
                <w:szCs w:val="18"/>
              </w:rPr>
              <w:t>part</w:t>
            </w:r>
            <w:r w:rsidR="00097509">
              <w:rPr>
                <w:rFonts w:ascii="Arial" w:hAnsi="Arial" w:cs="Arial"/>
                <w:sz w:val="18"/>
                <w:szCs w:val="18"/>
              </w:rPr>
              <w:t xml:space="preserve"> </w:t>
            </w:r>
            <w:r w:rsidRPr="00097509">
              <w:rPr>
                <w:rFonts w:ascii="Arial" w:hAnsi="Arial" w:cs="Arial"/>
                <w:sz w:val="18"/>
                <w:szCs w:val="18"/>
              </w:rPr>
              <w:t>of</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fiscal</w:t>
            </w:r>
            <w:r w:rsidR="00097509">
              <w:rPr>
                <w:rFonts w:ascii="Arial" w:hAnsi="Arial" w:cs="Arial"/>
                <w:sz w:val="18"/>
                <w:szCs w:val="18"/>
              </w:rPr>
              <w:t xml:space="preserve"> </w:t>
            </w:r>
            <w:r w:rsidRPr="00097509">
              <w:rPr>
                <w:rFonts w:ascii="Arial" w:hAnsi="Arial" w:cs="Arial"/>
                <w:sz w:val="18"/>
                <w:szCs w:val="18"/>
              </w:rPr>
              <w:t>note.</w:t>
            </w:r>
            <w:r w:rsidR="00097509">
              <w:rPr>
                <w:rFonts w:ascii="Arial" w:hAnsi="Arial" w:cs="Arial"/>
                <w:sz w:val="18"/>
                <w:szCs w:val="18"/>
              </w:rPr>
              <w:t xml:space="preserve">  </w:t>
            </w:r>
            <w:r w:rsidRPr="00097509">
              <w:rPr>
                <w:rFonts w:ascii="Arial" w:hAnsi="Arial" w:cs="Arial"/>
                <w:sz w:val="18"/>
                <w:szCs w:val="18"/>
              </w:rPr>
              <w:t>This</w:t>
            </w:r>
            <w:r w:rsidR="00097509">
              <w:rPr>
                <w:rFonts w:ascii="Arial" w:hAnsi="Arial" w:cs="Arial"/>
                <w:sz w:val="18"/>
                <w:szCs w:val="18"/>
              </w:rPr>
              <w:t xml:space="preserve"> </w:t>
            </w:r>
            <w:r w:rsidRPr="00097509">
              <w:rPr>
                <w:rFonts w:ascii="Arial" w:hAnsi="Arial" w:cs="Arial"/>
                <w:sz w:val="18"/>
                <w:szCs w:val="18"/>
              </w:rPr>
              <w:t>rule</w:t>
            </w:r>
            <w:r w:rsidR="00097509">
              <w:rPr>
                <w:rFonts w:ascii="Arial" w:hAnsi="Arial" w:cs="Arial"/>
                <w:sz w:val="18"/>
                <w:szCs w:val="18"/>
              </w:rPr>
              <w:t xml:space="preserve"> </w:t>
            </w:r>
            <w:r w:rsidRPr="00097509">
              <w:rPr>
                <w:rFonts w:ascii="Arial" w:hAnsi="Arial" w:cs="Arial"/>
                <w:sz w:val="18"/>
                <w:szCs w:val="18"/>
              </w:rPr>
              <w:t>does</w:t>
            </w:r>
            <w:r w:rsidR="00097509">
              <w:rPr>
                <w:rFonts w:ascii="Arial" w:hAnsi="Arial" w:cs="Arial"/>
                <w:sz w:val="18"/>
                <w:szCs w:val="18"/>
              </w:rPr>
              <w:t xml:space="preserve"> </w:t>
            </w:r>
            <w:r w:rsidRPr="00097509">
              <w:rPr>
                <w:rFonts w:ascii="Arial" w:hAnsi="Arial" w:cs="Arial"/>
                <w:sz w:val="18"/>
                <w:szCs w:val="18"/>
              </w:rPr>
              <w:t>not</w:t>
            </w:r>
            <w:r w:rsidR="00097509">
              <w:rPr>
                <w:rFonts w:ascii="Arial" w:hAnsi="Arial" w:cs="Arial"/>
                <w:sz w:val="18"/>
                <w:szCs w:val="18"/>
              </w:rPr>
              <w:t xml:space="preserve"> </w:t>
            </w:r>
            <w:r w:rsidRPr="00097509">
              <w:rPr>
                <w:rFonts w:ascii="Arial" w:hAnsi="Arial" w:cs="Arial"/>
                <w:sz w:val="18"/>
                <w:szCs w:val="18"/>
              </w:rPr>
              <w:t>create</w:t>
            </w:r>
            <w:r w:rsidR="00097509">
              <w:rPr>
                <w:rFonts w:ascii="Arial" w:hAnsi="Arial" w:cs="Arial"/>
                <w:sz w:val="18"/>
                <w:szCs w:val="18"/>
              </w:rPr>
              <w:t xml:space="preserve"> </w:t>
            </w:r>
            <w:r w:rsidRPr="00097509">
              <w:rPr>
                <w:rFonts w:ascii="Arial" w:hAnsi="Arial" w:cs="Arial"/>
                <w:sz w:val="18"/>
                <w:szCs w:val="18"/>
              </w:rPr>
              <w:t>additional</w:t>
            </w:r>
            <w:r w:rsidR="00097509">
              <w:rPr>
                <w:rFonts w:ascii="Arial" w:hAnsi="Arial" w:cs="Arial"/>
                <w:sz w:val="18"/>
                <w:szCs w:val="18"/>
              </w:rPr>
              <w:t xml:space="preserve"> </w:t>
            </w:r>
            <w:r w:rsidRPr="00097509">
              <w:rPr>
                <w:rFonts w:ascii="Arial" w:hAnsi="Arial" w:cs="Arial"/>
                <w:sz w:val="18"/>
                <w:szCs w:val="18"/>
              </w:rPr>
              <w:t>cost</w:t>
            </w:r>
            <w:r w:rsidR="00097509">
              <w:rPr>
                <w:rFonts w:ascii="Arial" w:hAnsi="Arial" w:cs="Arial"/>
                <w:sz w:val="18"/>
                <w:szCs w:val="18"/>
              </w:rPr>
              <w:t xml:space="preserve"> </w:t>
            </w:r>
            <w:r w:rsidRPr="00097509">
              <w:rPr>
                <w:rFonts w:ascii="Arial" w:hAnsi="Arial" w:cs="Arial"/>
                <w:sz w:val="18"/>
                <w:szCs w:val="18"/>
              </w:rPr>
              <w:t>or</w:t>
            </w:r>
            <w:r w:rsidR="00097509">
              <w:rPr>
                <w:rFonts w:ascii="Arial" w:hAnsi="Arial" w:cs="Arial"/>
                <w:sz w:val="18"/>
                <w:szCs w:val="18"/>
              </w:rPr>
              <w:t xml:space="preserve"> </w:t>
            </w:r>
            <w:r w:rsidRPr="00097509">
              <w:rPr>
                <w:rFonts w:ascii="Arial" w:hAnsi="Arial" w:cs="Arial"/>
                <w:sz w:val="18"/>
                <w:szCs w:val="18"/>
              </w:rPr>
              <w:t>savings</w:t>
            </w:r>
            <w:r w:rsidR="00097509">
              <w:rPr>
                <w:rFonts w:ascii="Arial" w:hAnsi="Arial" w:cs="Arial"/>
                <w:sz w:val="18"/>
                <w:szCs w:val="18"/>
              </w:rPr>
              <w:t xml:space="preserve"> </w:t>
            </w:r>
            <w:r w:rsidRPr="00097509">
              <w:rPr>
                <w:rFonts w:ascii="Arial" w:hAnsi="Arial" w:cs="Arial"/>
                <w:sz w:val="18"/>
                <w:szCs w:val="18"/>
              </w:rPr>
              <w:t>beyond</w:t>
            </w:r>
            <w:r w:rsidR="00097509">
              <w:rPr>
                <w:rFonts w:ascii="Arial" w:hAnsi="Arial" w:cs="Arial"/>
                <w:sz w:val="18"/>
                <w:szCs w:val="18"/>
              </w:rPr>
              <w:t xml:space="preserve"> </w:t>
            </w:r>
            <w:r w:rsidRPr="00097509">
              <w:rPr>
                <w:rFonts w:ascii="Arial" w:hAnsi="Arial" w:cs="Arial"/>
                <w:sz w:val="18"/>
                <w:szCs w:val="18"/>
              </w:rPr>
              <w:t>what</w:t>
            </w:r>
            <w:r w:rsidR="00097509">
              <w:rPr>
                <w:rFonts w:ascii="Arial" w:hAnsi="Arial" w:cs="Arial"/>
                <w:sz w:val="18"/>
                <w:szCs w:val="18"/>
              </w:rPr>
              <w:t xml:space="preserve"> </w:t>
            </w:r>
            <w:r w:rsidRPr="00097509">
              <w:rPr>
                <w:rFonts w:ascii="Arial" w:hAnsi="Arial" w:cs="Arial"/>
                <w:sz w:val="18"/>
                <w:szCs w:val="18"/>
              </w:rPr>
              <w:t>was</w:t>
            </w:r>
            <w:r w:rsidR="00097509">
              <w:rPr>
                <w:rFonts w:ascii="Arial" w:hAnsi="Arial" w:cs="Arial"/>
                <w:sz w:val="18"/>
                <w:szCs w:val="18"/>
              </w:rPr>
              <w:t xml:space="preserve"> </w:t>
            </w:r>
            <w:r w:rsidRPr="00097509">
              <w:rPr>
                <w:rFonts w:ascii="Arial" w:hAnsi="Arial" w:cs="Arial"/>
                <w:sz w:val="18"/>
                <w:szCs w:val="18"/>
              </w:rPr>
              <w:t>anticipated</w:t>
            </w:r>
            <w:r w:rsidR="00097509">
              <w:rPr>
                <w:rFonts w:ascii="Arial" w:hAnsi="Arial" w:cs="Arial"/>
                <w:sz w:val="18"/>
                <w:szCs w:val="18"/>
              </w:rPr>
              <w:t xml:space="preserve"> </w:t>
            </w:r>
            <w:r w:rsidRPr="00097509">
              <w:rPr>
                <w:rFonts w:ascii="Arial" w:hAnsi="Arial" w:cs="Arial"/>
                <w:sz w:val="18"/>
                <w:szCs w:val="18"/>
              </w:rPr>
              <w:t>during</w:t>
            </w:r>
            <w:r w:rsidR="00097509">
              <w:rPr>
                <w:rFonts w:ascii="Arial" w:hAnsi="Arial" w:cs="Arial"/>
                <w:sz w:val="18"/>
                <w:szCs w:val="18"/>
              </w:rPr>
              <w:t xml:space="preserve"> </w:t>
            </w:r>
            <w:r w:rsidRPr="00097509">
              <w:rPr>
                <w:rFonts w:ascii="Arial" w:hAnsi="Arial" w:cs="Arial"/>
                <w:sz w:val="18"/>
                <w:szCs w:val="18"/>
              </w:rPr>
              <w:t>the</w:t>
            </w:r>
            <w:r w:rsidR="00097509">
              <w:rPr>
                <w:rFonts w:ascii="Arial" w:hAnsi="Arial" w:cs="Arial"/>
                <w:sz w:val="18"/>
                <w:szCs w:val="18"/>
              </w:rPr>
              <w:t xml:space="preserve"> </w:t>
            </w:r>
            <w:r w:rsidRPr="00097509">
              <w:rPr>
                <w:rFonts w:ascii="Arial" w:hAnsi="Arial" w:cs="Arial"/>
                <w:sz w:val="18"/>
                <w:szCs w:val="18"/>
              </w:rPr>
              <w:t>legislative</w:t>
            </w:r>
            <w:r w:rsidR="00097509">
              <w:rPr>
                <w:rFonts w:ascii="Arial" w:hAnsi="Arial" w:cs="Arial"/>
                <w:sz w:val="18"/>
                <w:szCs w:val="18"/>
              </w:rPr>
              <w:t xml:space="preserve"> </w:t>
            </w:r>
            <w:r w:rsidRPr="00097509">
              <w:rPr>
                <w:rFonts w:ascii="Arial" w:hAnsi="Arial" w:cs="Arial"/>
                <w:sz w:val="18"/>
                <w:szCs w:val="18"/>
              </w:rPr>
              <w:t>process.</w:t>
            </w:r>
          </w:p>
          <w:p w14:paraId="324517F3" w14:textId="77777777" w:rsidR="005732E8" w:rsidRPr="00097509" w:rsidRDefault="005732E8" w:rsidP="00031139">
            <w:pPr>
              <w:pStyle w:val="WW-Default"/>
              <w:rPr>
                <w:rFonts w:ascii="Arial" w:hAnsi="Arial" w:cs="Arial"/>
                <w:color w:val="000000" w:themeColor="text1"/>
                <w:sz w:val="18"/>
                <w:szCs w:val="18"/>
              </w:rPr>
            </w:pPr>
          </w:p>
        </w:tc>
      </w:tr>
      <w:tr w:rsidR="005732E8" w:rsidRPr="00097509" w14:paraId="71CFC7E6" w14:textId="77777777" w:rsidTr="00414E0D">
        <w:trPr>
          <w:tblCellSpacing w:w="7" w:type="dxa"/>
          <w:jc w:val="center"/>
        </w:trPr>
        <w:tc>
          <w:tcPr>
            <w:tcW w:w="10225" w:type="dxa"/>
            <w:gridSpan w:val="4"/>
            <w:shd w:val="clear" w:color="auto" w:fill="F2F2F2" w:themeFill="background1" w:themeFillShade="F2"/>
          </w:tcPr>
          <w:p w14:paraId="6BF359FA" w14:textId="524445F0" w:rsidR="005732E8" w:rsidRPr="00097509" w:rsidRDefault="005732E8" w:rsidP="00031139">
            <w:pPr>
              <w:rPr>
                <w:rFonts w:ascii="Arial" w:hAnsi="Arial" w:cs="Arial"/>
                <w:b/>
                <w:bCs/>
                <w:color w:val="000000" w:themeColor="text1"/>
                <w:sz w:val="18"/>
                <w:szCs w:val="18"/>
              </w:rPr>
            </w:pPr>
            <w:r w:rsidRPr="00097509">
              <w:rPr>
                <w:rFonts w:ascii="Arial" w:hAnsi="Arial" w:cs="Arial"/>
                <w:b/>
                <w:color w:val="000000" w:themeColor="text1"/>
                <w:sz w:val="18"/>
                <w:szCs w:val="18"/>
              </w:rPr>
              <w:t>G)</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Regulatory</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Impact</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Summary</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Table</w:t>
            </w:r>
            <w:r w:rsidR="00097509">
              <w:rPr>
                <w:rFonts w:ascii="Arial" w:hAnsi="Arial" w:cs="Arial"/>
                <w:b/>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table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only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includes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fiscal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impacts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that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could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measured.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inestimable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fiscal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impacts,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included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table.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Inestimable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impacts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included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narratives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above.)</w:t>
            </w:r>
          </w:p>
        </w:tc>
      </w:tr>
      <w:tr w:rsidR="00414E0D" w:rsidRPr="00097509" w14:paraId="40F56BAC" w14:textId="77777777" w:rsidTr="00414E0D">
        <w:trPr>
          <w:trHeight w:val="47"/>
          <w:tblCellSpacing w:w="7" w:type="dxa"/>
          <w:jc w:val="center"/>
        </w:trPr>
        <w:tc>
          <w:tcPr>
            <w:tcW w:w="10225" w:type="dxa"/>
            <w:gridSpan w:val="4"/>
          </w:tcPr>
          <w:p w14:paraId="4B34BAF7" w14:textId="3C80E2A9" w:rsidR="00414E0D" w:rsidRPr="00097509" w:rsidRDefault="00414E0D" w:rsidP="00414E0D">
            <w:pPr>
              <w:pStyle w:val="WW-Default"/>
              <w:jc w:val="center"/>
              <w:rPr>
                <w:rFonts w:ascii="Arial" w:hAnsi="Arial" w:cs="Arial"/>
                <w:color w:val="000000" w:themeColor="text1"/>
                <w:sz w:val="18"/>
                <w:szCs w:val="18"/>
              </w:rPr>
            </w:pPr>
            <w:r w:rsidRPr="00097509">
              <w:rPr>
                <w:rFonts w:ascii="Arial" w:hAnsi="Arial" w:cs="Arial"/>
                <w:b/>
                <w:sz w:val="18"/>
                <w:szCs w:val="18"/>
              </w:rPr>
              <w:t>Regulatory</w:t>
            </w:r>
            <w:r w:rsidR="00097509">
              <w:rPr>
                <w:rFonts w:ascii="Arial" w:hAnsi="Arial" w:cs="Arial"/>
                <w:b/>
                <w:sz w:val="18"/>
                <w:szCs w:val="18"/>
              </w:rPr>
              <w:t xml:space="preserve"> </w:t>
            </w:r>
            <w:r w:rsidRPr="00097509">
              <w:rPr>
                <w:rFonts w:ascii="Arial" w:hAnsi="Arial" w:cs="Arial"/>
                <w:b/>
                <w:sz w:val="18"/>
                <w:szCs w:val="18"/>
              </w:rPr>
              <w:t>Impact</w:t>
            </w:r>
            <w:r w:rsidR="00097509">
              <w:rPr>
                <w:rFonts w:ascii="Arial" w:hAnsi="Arial" w:cs="Arial"/>
                <w:b/>
                <w:sz w:val="18"/>
                <w:szCs w:val="18"/>
              </w:rPr>
              <w:t xml:space="preserve"> </w:t>
            </w:r>
            <w:r w:rsidRPr="00097509">
              <w:rPr>
                <w:rFonts w:ascii="Arial" w:hAnsi="Arial" w:cs="Arial"/>
                <w:b/>
                <w:sz w:val="18"/>
                <w:szCs w:val="18"/>
              </w:rPr>
              <w:t>Table</w:t>
            </w:r>
          </w:p>
        </w:tc>
      </w:tr>
      <w:tr w:rsidR="00414E0D" w:rsidRPr="00097509" w14:paraId="70F9E01B" w14:textId="77777777" w:rsidTr="00414E0D">
        <w:trPr>
          <w:trHeight w:val="39"/>
          <w:tblCellSpacing w:w="7" w:type="dxa"/>
          <w:jc w:val="center"/>
        </w:trPr>
        <w:tc>
          <w:tcPr>
            <w:tcW w:w="2542" w:type="dxa"/>
          </w:tcPr>
          <w:p w14:paraId="22308C70" w14:textId="66CD9010"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Fiscal</w:t>
            </w:r>
            <w:r w:rsidR="00097509">
              <w:rPr>
                <w:rFonts w:ascii="Arial" w:hAnsi="Arial" w:cs="Arial"/>
                <w:b/>
                <w:sz w:val="18"/>
                <w:szCs w:val="18"/>
              </w:rPr>
              <w:t xml:space="preserve"> </w:t>
            </w:r>
            <w:r w:rsidRPr="00097509">
              <w:rPr>
                <w:rFonts w:ascii="Arial" w:hAnsi="Arial" w:cs="Arial"/>
                <w:b/>
                <w:sz w:val="18"/>
                <w:szCs w:val="18"/>
              </w:rPr>
              <w:t>Cost</w:t>
            </w:r>
          </w:p>
        </w:tc>
        <w:tc>
          <w:tcPr>
            <w:tcW w:w="2549" w:type="dxa"/>
          </w:tcPr>
          <w:p w14:paraId="3B886E31" w14:textId="59981524"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FY202</w:t>
            </w:r>
            <w:r w:rsidR="006936DF" w:rsidRPr="00097509">
              <w:rPr>
                <w:rFonts w:ascii="Arial" w:hAnsi="Arial" w:cs="Arial"/>
                <w:b/>
                <w:sz w:val="18"/>
                <w:szCs w:val="18"/>
              </w:rPr>
              <w:t>1</w:t>
            </w:r>
          </w:p>
        </w:tc>
        <w:tc>
          <w:tcPr>
            <w:tcW w:w="2549" w:type="dxa"/>
          </w:tcPr>
          <w:p w14:paraId="7BF82EE8" w14:textId="714CE7C6"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FY202</w:t>
            </w:r>
            <w:r w:rsidR="006936DF" w:rsidRPr="00097509">
              <w:rPr>
                <w:rFonts w:ascii="Arial" w:hAnsi="Arial" w:cs="Arial"/>
                <w:b/>
                <w:sz w:val="18"/>
                <w:szCs w:val="18"/>
              </w:rPr>
              <w:t>2</w:t>
            </w:r>
          </w:p>
        </w:tc>
        <w:tc>
          <w:tcPr>
            <w:tcW w:w="2543" w:type="dxa"/>
          </w:tcPr>
          <w:p w14:paraId="7B2C63B4" w14:textId="60D38A08"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FY202</w:t>
            </w:r>
            <w:r w:rsidR="006936DF" w:rsidRPr="00097509">
              <w:rPr>
                <w:rFonts w:ascii="Arial" w:hAnsi="Arial" w:cs="Arial"/>
                <w:b/>
                <w:sz w:val="18"/>
                <w:szCs w:val="18"/>
              </w:rPr>
              <w:t>3</w:t>
            </w:r>
          </w:p>
        </w:tc>
      </w:tr>
      <w:tr w:rsidR="00414E0D" w:rsidRPr="00097509" w14:paraId="72CAF9E0" w14:textId="77777777" w:rsidTr="00414E0D">
        <w:trPr>
          <w:trHeight w:val="39"/>
          <w:tblCellSpacing w:w="7" w:type="dxa"/>
          <w:jc w:val="center"/>
        </w:trPr>
        <w:tc>
          <w:tcPr>
            <w:tcW w:w="2542" w:type="dxa"/>
          </w:tcPr>
          <w:p w14:paraId="3D17656B" w14:textId="23152DEA"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State</w:t>
            </w:r>
            <w:r w:rsidR="00097509">
              <w:rPr>
                <w:rFonts w:ascii="Arial" w:hAnsi="Arial" w:cs="Arial"/>
                <w:sz w:val="18"/>
                <w:szCs w:val="18"/>
              </w:rPr>
              <w:t xml:space="preserve"> </w:t>
            </w:r>
            <w:r w:rsidRPr="00097509">
              <w:rPr>
                <w:rFonts w:ascii="Arial" w:hAnsi="Arial" w:cs="Arial"/>
                <w:sz w:val="18"/>
                <w:szCs w:val="18"/>
              </w:rPr>
              <w:t>Government</w:t>
            </w:r>
          </w:p>
        </w:tc>
        <w:tc>
          <w:tcPr>
            <w:tcW w:w="2549" w:type="dxa"/>
          </w:tcPr>
          <w:p w14:paraId="459A8C38"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55020BB8"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4A8887B5"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72723031" w14:textId="77777777" w:rsidTr="00414E0D">
        <w:trPr>
          <w:trHeight w:val="39"/>
          <w:tblCellSpacing w:w="7" w:type="dxa"/>
          <w:jc w:val="center"/>
        </w:trPr>
        <w:tc>
          <w:tcPr>
            <w:tcW w:w="2542" w:type="dxa"/>
          </w:tcPr>
          <w:p w14:paraId="6FE0FF62" w14:textId="5337320C"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Local</w:t>
            </w:r>
            <w:r w:rsidR="00097509">
              <w:rPr>
                <w:rFonts w:ascii="Arial" w:hAnsi="Arial" w:cs="Arial"/>
                <w:sz w:val="18"/>
                <w:szCs w:val="18"/>
              </w:rPr>
              <w:t xml:space="preserve"> </w:t>
            </w:r>
            <w:r w:rsidRPr="00097509">
              <w:rPr>
                <w:rFonts w:ascii="Arial" w:hAnsi="Arial" w:cs="Arial"/>
                <w:sz w:val="18"/>
                <w:szCs w:val="18"/>
              </w:rPr>
              <w:t>Governments</w:t>
            </w:r>
          </w:p>
        </w:tc>
        <w:tc>
          <w:tcPr>
            <w:tcW w:w="2549" w:type="dxa"/>
          </w:tcPr>
          <w:p w14:paraId="25B239EE"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41652585"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605D32C9"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07480FC5" w14:textId="77777777" w:rsidTr="00414E0D">
        <w:trPr>
          <w:trHeight w:val="39"/>
          <w:tblCellSpacing w:w="7" w:type="dxa"/>
          <w:jc w:val="center"/>
        </w:trPr>
        <w:tc>
          <w:tcPr>
            <w:tcW w:w="2542" w:type="dxa"/>
          </w:tcPr>
          <w:p w14:paraId="21AFCC93" w14:textId="7FD80B5E"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Small</w:t>
            </w:r>
            <w:r w:rsidR="00097509">
              <w:rPr>
                <w:rFonts w:ascii="Arial" w:hAnsi="Arial" w:cs="Arial"/>
                <w:sz w:val="18"/>
                <w:szCs w:val="18"/>
              </w:rPr>
              <w:t xml:space="preserve"> </w:t>
            </w:r>
            <w:r w:rsidRPr="00097509">
              <w:rPr>
                <w:rFonts w:ascii="Arial" w:hAnsi="Arial" w:cs="Arial"/>
                <w:sz w:val="18"/>
                <w:szCs w:val="18"/>
              </w:rPr>
              <w:t>Businesses</w:t>
            </w:r>
          </w:p>
        </w:tc>
        <w:tc>
          <w:tcPr>
            <w:tcW w:w="2549" w:type="dxa"/>
          </w:tcPr>
          <w:p w14:paraId="7047F825"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14078DFE"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00DF0824"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446D1AB1" w14:textId="77777777" w:rsidTr="00414E0D">
        <w:trPr>
          <w:trHeight w:val="39"/>
          <w:tblCellSpacing w:w="7" w:type="dxa"/>
          <w:jc w:val="center"/>
        </w:trPr>
        <w:tc>
          <w:tcPr>
            <w:tcW w:w="2542" w:type="dxa"/>
          </w:tcPr>
          <w:p w14:paraId="72919F01" w14:textId="10989C90"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Non-Small</w:t>
            </w:r>
            <w:r w:rsidR="00097509">
              <w:rPr>
                <w:rFonts w:ascii="Arial" w:hAnsi="Arial" w:cs="Arial"/>
                <w:sz w:val="18"/>
                <w:szCs w:val="18"/>
              </w:rPr>
              <w:t xml:space="preserve"> </w:t>
            </w:r>
            <w:r w:rsidRPr="00097509">
              <w:rPr>
                <w:rFonts w:ascii="Arial" w:hAnsi="Arial" w:cs="Arial"/>
                <w:sz w:val="18"/>
                <w:szCs w:val="18"/>
              </w:rPr>
              <w:t>Businesses</w:t>
            </w:r>
          </w:p>
        </w:tc>
        <w:tc>
          <w:tcPr>
            <w:tcW w:w="2549" w:type="dxa"/>
          </w:tcPr>
          <w:p w14:paraId="578DD5AC"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774B03B8"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13DA9AB0"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2FC209A5" w14:textId="77777777" w:rsidTr="00414E0D">
        <w:trPr>
          <w:trHeight w:val="39"/>
          <w:tblCellSpacing w:w="7" w:type="dxa"/>
          <w:jc w:val="center"/>
        </w:trPr>
        <w:tc>
          <w:tcPr>
            <w:tcW w:w="2542" w:type="dxa"/>
          </w:tcPr>
          <w:p w14:paraId="28A5E074" w14:textId="26F31DDB"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Other</w:t>
            </w:r>
            <w:r w:rsidR="00097509">
              <w:rPr>
                <w:rFonts w:ascii="Arial" w:hAnsi="Arial" w:cs="Arial"/>
                <w:sz w:val="18"/>
                <w:szCs w:val="18"/>
              </w:rPr>
              <w:t xml:space="preserve"> </w:t>
            </w:r>
            <w:r w:rsidRPr="00097509">
              <w:rPr>
                <w:rFonts w:ascii="Arial" w:hAnsi="Arial" w:cs="Arial"/>
                <w:sz w:val="18"/>
                <w:szCs w:val="18"/>
              </w:rPr>
              <w:t>Persons</w:t>
            </w:r>
          </w:p>
        </w:tc>
        <w:tc>
          <w:tcPr>
            <w:tcW w:w="2549" w:type="dxa"/>
          </w:tcPr>
          <w:p w14:paraId="7EA0880C"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6F902041"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07324D09"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2BCB21F7" w14:textId="77777777" w:rsidTr="00414E0D">
        <w:trPr>
          <w:trHeight w:val="39"/>
          <w:tblCellSpacing w:w="7" w:type="dxa"/>
          <w:jc w:val="center"/>
        </w:trPr>
        <w:tc>
          <w:tcPr>
            <w:tcW w:w="2542" w:type="dxa"/>
          </w:tcPr>
          <w:p w14:paraId="41F8BB55" w14:textId="533B12B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Total</w:t>
            </w:r>
            <w:r w:rsidR="00097509">
              <w:rPr>
                <w:rFonts w:ascii="Arial" w:hAnsi="Arial" w:cs="Arial"/>
                <w:b/>
                <w:sz w:val="18"/>
                <w:szCs w:val="18"/>
              </w:rPr>
              <w:t xml:space="preserve"> </w:t>
            </w:r>
            <w:r w:rsidRPr="00097509">
              <w:rPr>
                <w:rFonts w:ascii="Arial" w:hAnsi="Arial" w:cs="Arial"/>
                <w:b/>
                <w:sz w:val="18"/>
                <w:szCs w:val="18"/>
              </w:rPr>
              <w:t>Fiscal</w:t>
            </w:r>
            <w:r w:rsidR="00097509">
              <w:rPr>
                <w:rFonts w:ascii="Arial" w:hAnsi="Arial" w:cs="Arial"/>
                <w:b/>
                <w:sz w:val="18"/>
                <w:szCs w:val="18"/>
              </w:rPr>
              <w:t xml:space="preserve"> </w:t>
            </w:r>
            <w:r w:rsidRPr="00097509">
              <w:rPr>
                <w:rFonts w:ascii="Arial" w:hAnsi="Arial" w:cs="Arial"/>
                <w:b/>
                <w:sz w:val="18"/>
                <w:szCs w:val="18"/>
              </w:rPr>
              <w:t>Cost</w:t>
            </w:r>
          </w:p>
        </w:tc>
        <w:tc>
          <w:tcPr>
            <w:tcW w:w="2549" w:type="dxa"/>
          </w:tcPr>
          <w:p w14:paraId="7E379526"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9" w:type="dxa"/>
          </w:tcPr>
          <w:p w14:paraId="3561DAE0"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3" w:type="dxa"/>
          </w:tcPr>
          <w:p w14:paraId="061697D3"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r>
      <w:tr w:rsidR="00414E0D" w:rsidRPr="00097509" w14:paraId="07820780" w14:textId="77777777" w:rsidTr="00414E0D">
        <w:trPr>
          <w:trHeight w:val="39"/>
          <w:tblCellSpacing w:w="7" w:type="dxa"/>
          <w:jc w:val="center"/>
        </w:trPr>
        <w:tc>
          <w:tcPr>
            <w:tcW w:w="2542" w:type="dxa"/>
          </w:tcPr>
          <w:p w14:paraId="2AE2CFEE" w14:textId="58C0B4D4"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Fiscal</w:t>
            </w:r>
            <w:r w:rsidR="00097509">
              <w:rPr>
                <w:rFonts w:ascii="Arial" w:hAnsi="Arial" w:cs="Arial"/>
                <w:b/>
                <w:sz w:val="18"/>
                <w:szCs w:val="18"/>
              </w:rPr>
              <w:t xml:space="preserve"> </w:t>
            </w:r>
            <w:r w:rsidRPr="00097509">
              <w:rPr>
                <w:rFonts w:ascii="Arial" w:hAnsi="Arial" w:cs="Arial"/>
                <w:b/>
                <w:sz w:val="18"/>
                <w:szCs w:val="18"/>
              </w:rPr>
              <w:t>Benefits</w:t>
            </w:r>
          </w:p>
        </w:tc>
        <w:tc>
          <w:tcPr>
            <w:tcW w:w="2549" w:type="dxa"/>
          </w:tcPr>
          <w:p w14:paraId="5A4FB713" w14:textId="77777777" w:rsidR="00414E0D" w:rsidRPr="00097509"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097509"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097509" w:rsidRDefault="00414E0D" w:rsidP="00414E0D">
            <w:pPr>
              <w:pStyle w:val="WW-Default"/>
              <w:rPr>
                <w:rFonts w:ascii="Arial" w:hAnsi="Arial" w:cs="Arial"/>
                <w:color w:val="000000" w:themeColor="text1"/>
                <w:sz w:val="18"/>
                <w:szCs w:val="18"/>
              </w:rPr>
            </w:pPr>
          </w:p>
        </w:tc>
      </w:tr>
      <w:tr w:rsidR="00414E0D" w:rsidRPr="00097509" w14:paraId="40845275" w14:textId="77777777" w:rsidTr="00414E0D">
        <w:trPr>
          <w:trHeight w:val="39"/>
          <w:tblCellSpacing w:w="7" w:type="dxa"/>
          <w:jc w:val="center"/>
        </w:trPr>
        <w:tc>
          <w:tcPr>
            <w:tcW w:w="2542" w:type="dxa"/>
          </w:tcPr>
          <w:p w14:paraId="22666975" w14:textId="5B1F30AF"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State</w:t>
            </w:r>
            <w:r w:rsidR="00097509">
              <w:rPr>
                <w:rFonts w:ascii="Arial" w:hAnsi="Arial" w:cs="Arial"/>
                <w:sz w:val="18"/>
                <w:szCs w:val="18"/>
              </w:rPr>
              <w:t xml:space="preserve"> </w:t>
            </w:r>
            <w:r w:rsidRPr="00097509">
              <w:rPr>
                <w:rFonts w:ascii="Arial" w:hAnsi="Arial" w:cs="Arial"/>
                <w:sz w:val="18"/>
                <w:szCs w:val="18"/>
              </w:rPr>
              <w:t>Government</w:t>
            </w:r>
          </w:p>
        </w:tc>
        <w:tc>
          <w:tcPr>
            <w:tcW w:w="2549" w:type="dxa"/>
          </w:tcPr>
          <w:p w14:paraId="4DE86A92"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684D3E4D"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765BF2F3"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49BC5046" w14:textId="77777777" w:rsidTr="00414E0D">
        <w:trPr>
          <w:trHeight w:val="39"/>
          <w:tblCellSpacing w:w="7" w:type="dxa"/>
          <w:jc w:val="center"/>
        </w:trPr>
        <w:tc>
          <w:tcPr>
            <w:tcW w:w="2542" w:type="dxa"/>
          </w:tcPr>
          <w:p w14:paraId="2F5C27D9" w14:textId="2A54A56B"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Local</w:t>
            </w:r>
            <w:r w:rsidR="00097509">
              <w:rPr>
                <w:rFonts w:ascii="Arial" w:hAnsi="Arial" w:cs="Arial"/>
                <w:sz w:val="18"/>
                <w:szCs w:val="18"/>
              </w:rPr>
              <w:t xml:space="preserve"> </w:t>
            </w:r>
            <w:r w:rsidRPr="00097509">
              <w:rPr>
                <w:rFonts w:ascii="Arial" w:hAnsi="Arial" w:cs="Arial"/>
                <w:sz w:val="18"/>
                <w:szCs w:val="18"/>
              </w:rPr>
              <w:t>Governments</w:t>
            </w:r>
          </w:p>
        </w:tc>
        <w:tc>
          <w:tcPr>
            <w:tcW w:w="2549" w:type="dxa"/>
          </w:tcPr>
          <w:p w14:paraId="7D718566"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07178488"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2C440D3B"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5DCD0F46" w14:textId="77777777" w:rsidTr="00414E0D">
        <w:trPr>
          <w:trHeight w:val="39"/>
          <w:tblCellSpacing w:w="7" w:type="dxa"/>
          <w:jc w:val="center"/>
        </w:trPr>
        <w:tc>
          <w:tcPr>
            <w:tcW w:w="2542" w:type="dxa"/>
          </w:tcPr>
          <w:p w14:paraId="58605DFA" w14:textId="114B17E2"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Small</w:t>
            </w:r>
            <w:r w:rsidR="00097509">
              <w:rPr>
                <w:rFonts w:ascii="Arial" w:hAnsi="Arial" w:cs="Arial"/>
                <w:sz w:val="18"/>
                <w:szCs w:val="18"/>
              </w:rPr>
              <w:t xml:space="preserve"> </w:t>
            </w:r>
            <w:r w:rsidRPr="00097509">
              <w:rPr>
                <w:rFonts w:ascii="Arial" w:hAnsi="Arial" w:cs="Arial"/>
                <w:sz w:val="18"/>
                <w:szCs w:val="18"/>
              </w:rPr>
              <w:t>Businesses</w:t>
            </w:r>
          </w:p>
        </w:tc>
        <w:tc>
          <w:tcPr>
            <w:tcW w:w="2549" w:type="dxa"/>
          </w:tcPr>
          <w:p w14:paraId="040223C7"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6123489B"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21A54ECF"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74C1AE6A" w14:textId="77777777" w:rsidTr="00414E0D">
        <w:trPr>
          <w:trHeight w:val="39"/>
          <w:tblCellSpacing w:w="7" w:type="dxa"/>
          <w:jc w:val="center"/>
        </w:trPr>
        <w:tc>
          <w:tcPr>
            <w:tcW w:w="2542" w:type="dxa"/>
          </w:tcPr>
          <w:p w14:paraId="1ECFD37D" w14:textId="1086C6D2"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Non-Small</w:t>
            </w:r>
            <w:r w:rsidR="00097509">
              <w:rPr>
                <w:rFonts w:ascii="Arial" w:hAnsi="Arial" w:cs="Arial"/>
                <w:sz w:val="18"/>
                <w:szCs w:val="18"/>
              </w:rPr>
              <w:t xml:space="preserve"> </w:t>
            </w:r>
            <w:r w:rsidRPr="00097509">
              <w:rPr>
                <w:rFonts w:ascii="Arial" w:hAnsi="Arial" w:cs="Arial"/>
                <w:sz w:val="18"/>
                <w:szCs w:val="18"/>
              </w:rPr>
              <w:t>Businesses</w:t>
            </w:r>
          </w:p>
        </w:tc>
        <w:tc>
          <w:tcPr>
            <w:tcW w:w="2549" w:type="dxa"/>
          </w:tcPr>
          <w:p w14:paraId="25F11AD5"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2D9F2E9A"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4ECB9FE3"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194B9F0C" w14:textId="77777777" w:rsidTr="00414E0D">
        <w:trPr>
          <w:trHeight w:val="39"/>
          <w:tblCellSpacing w:w="7" w:type="dxa"/>
          <w:jc w:val="center"/>
        </w:trPr>
        <w:tc>
          <w:tcPr>
            <w:tcW w:w="2542" w:type="dxa"/>
          </w:tcPr>
          <w:p w14:paraId="454D0860" w14:textId="3F20E8A6"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Other</w:t>
            </w:r>
            <w:r w:rsidR="00097509">
              <w:rPr>
                <w:rFonts w:ascii="Arial" w:hAnsi="Arial" w:cs="Arial"/>
                <w:sz w:val="18"/>
                <w:szCs w:val="18"/>
              </w:rPr>
              <w:t xml:space="preserve"> </w:t>
            </w:r>
            <w:r w:rsidRPr="00097509">
              <w:rPr>
                <w:rFonts w:ascii="Arial" w:hAnsi="Arial" w:cs="Arial"/>
                <w:sz w:val="18"/>
                <w:szCs w:val="18"/>
              </w:rPr>
              <w:t>Persons</w:t>
            </w:r>
          </w:p>
        </w:tc>
        <w:tc>
          <w:tcPr>
            <w:tcW w:w="2549" w:type="dxa"/>
          </w:tcPr>
          <w:p w14:paraId="37472C0F"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9" w:type="dxa"/>
          </w:tcPr>
          <w:p w14:paraId="4072057B"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c>
          <w:tcPr>
            <w:tcW w:w="2543" w:type="dxa"/>
          </w:tcPr>
          <w:p w14:paraId="714904D7"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sz w:val="18"/>
                <w:szCs w:val="18"/>
              </w:rPr>
              <w:t>$0</w:t>
            </w:r>
          </w:p>
        </w:tc>
      </w:tr>
      <w:tr w:rsidR="00414E0D" w:rsidRPr="00097509" w14:paraId="0636CA50" w14:textId="77777777" w:rsidTr="00414E0D">
        <w:trPr>
          <w:trHeight w:val="39"/>
          <w:tblCellSpacing w:w="7" w:type="dxa"/>
          <w:jc w:val="center"/>
        </w:trPr>
        <w:tc>
          <w:tcPr>
            <w:tcW w:w="2542" w:type="dxa"/>
          </w:tcPr>
          <w:p w14:paraId="05215B6A" w14:textId="5EF2900E"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Total</w:t>
            </w:r>
            <w:r w:rsidR="00097509">
              <w:rPr>
                <w:rFonts w:ascii="Arial" w:hAnsi="Arial" w:cs="Arial"/>
                <w:b/>
                <w:sz w:val="18"/>
                <w:szCs w:val="18"/>
              </w:rPr>
              <w:t xml:space="preserve"> </w:t>
            </w:r>
            <w:r w:rsidRPr="00097509">
              <w:rPr>
                <w:rFonts w:ascii="Arial" w:hAnsi="Arial" w:cs="Arial"/>
                <w:b/>
                <w:sz w:val="18"/>
                <w:szCs w:val="18"/>
              </w:rPr>
              <w:t>Fiscal</w:t>
            </w:r>
            <w:r w:rsidR="00097509">
              <w:rPr>
                <w:rFonts w:ascii="Arial" w:hAnsi="Arial" w:cs="Arial"/>
                <w:b/>
                <w:sz w:val="18"/>
                <w:szCs w:val="18"/>
              </w:rPr>
              <w:t xml:space="preserve"> </w:t>
            </w:r>
            <w:r w:rsidRPr="00097509">
              <w:rPr>
                <w:rFonts w:ascii="Arial" w:hAnsi="Arial" w:cs="Arial"/>
                <w:b/>
                <w:sz w:val="18"/>
                <w:szCs w:val="18"/>
              </w:rPr>
              <w:t>Benefits</w:t>
            </w:r>
          </w:p>
        </w:tc>
        <w:tc>
          <w:tcPr>
            <w:tcW w:w="2549" w:type="dxa"/>
          </w:tcPr>
          <w:p w14:paraId="6BBCB2FE"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9" w:type="dxa"/>
          </w:tcPr>
          <w:p w14:paraId="412BB109"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3" w:type="dxa"/>
          </w:tcPr>
          <w:p w14:paraId="44337C5D"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r>
      <w:tr w:rsidR="00414E0D" w:rsidRPr="00097509" w14:paraId="5DFC9730" w14:textId="77777777" w:rsidTr="00414E0D">
        <w:trPr>
          <w:trHeight w:val="39"/>
          <w:tblCellSpacing w:w="7" w:type="dxa"/>
          <w:jc w:val="center"/>
        </w:trPr>
        <w:tc>
          <w:tcPr>
            <w:tcW w:w="2542" w:type="dxa"/>
          </w:tcPr>
          <w:p w14:paraId="7EFC2052" w14:textId="032852A3"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Net</w:t>
            </w:r>
            <w:r w:rsidR="00097509">
              <w:rPr>
                <w:rFonts w:ascii="Arial" w:hAnsi="Arial" w:cs="Arial"/>
                <w:b/>
                <w:sz w:val="18"/>
                <w:szCs w:val="18"/>
              </w:rPr>
              <w:t xml:space="preserve"> </w:t>
            </w:r>
            <w:r w:rsidRPr="00097509">
              <w:rPr>
                <w:rFonts w:ascii="Arial" w:hAnsi="Arial" w:cs="Arial"/>
                <w:b/>
                <w:sz w:val="18"/>
                <w:szCs w:val="18"/>
              </w:rPr>
              <w:t>Fiscal</w:t>
            </w:r>
            <w:r w:rsidR="00097509">
              <w:rPr>
                <w:rFonts w:ascii="Arial" w:hAnsi="Arial" w:cs="Arial"/>
                <w:b/>
                <w:sz w:val="18"/>
                <w:szCs w:val="18"/>
              </w:rPr>
              <w:t xml:space="preserve"> </w:t>
            </w:r>
            <w:r w:rsidRPr="00097509">
              <w:rPr>
                <w:rFonts w:ascii="Arial" w:hAnsi="Arial" w:cs="Arial"/>
                <w:b/>
                <w:sz w:val="18"/>
                <w:szCs w:val="18"/>
              </w:rPr>
              <w:t>Benefits</w:t>
            </w:r>
          </w:p>
        </w:tc>
        <w:tc>
          <w:tcPr>
            <w:tcW w:w="2549" w:type="dxa"/>
          </w:tcPr>
          <w:p w14:paraId="2970F203"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9" w:type="dxa"/>
          </w:tcPr>
          <w:p w14:paraId="6D011941"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c>
          <w:tcPr>
            <w:tcW w:w="2543" w:type="dxa"/>
          </w:tcPr>
          <w:p w14:paraId="5E32CD58" w14:textId="77777777" w:rsidR="00414E0D" w:rsidRPr="00097509" w:rsidRDefault="00414E0D" w:rsidP="00414E0D">
            <w:pPr>
              <w:pStyle w:val="WW-Default"/>
              <w:rPr>
                <w:rFonts w:ascii="Arial" w:hAnsi="Arial" w:cs="Arial"/>
                <w:color w:val="000000" w:themeColor="text1"/>
                <w:sz w:val="18"/>
                <w:szCs w:val="18"/>
              </w:rPr>
            </w:pPr>
            <w:r w:rsidRPr="00097509">
              <w:rPr>
                <w:rFonts w:ascii="Arial" w:hAnsi="Arial" w:cs="Arial"/>
                <w:b/>
                <w:sz w:val="18"/>
                <w:szCs w:val="18"/>
              </w:rPr>
              <w:t>$0</w:t>
            </w:r>
          </w:p>
        </w:tc>
      </w:tr>
      <w:tr w:rsidR="00414E0D" w:rsidRPr="00097509" w14:paraId="5BEB96A9" w14:textId="77777777" w:rsidTr="00414E0D">
        <w:trPr>
          <w:tblCellSpacing w:w="7" w:type="dxa"/>
          <w:jc w:val="center"/>
        </w:trPr>
        <w:tc>
          <w:tcPr>
            <w:tcW w:w="10225" w:type="dxa"/>
            <w:gridSpan w:val="4"/>
            <w:shd w:val="clear" w:color="auto" w:fill="F2F2F2" w:themeFill="background1" w:themeFillShade="F2"/>
          </w:tcPr>
          <w:p w14:paraId="3E40EDB2" w14:textId="0D5A424C" w:rsidR="00414E0D" w:rsidRPr="00097509" w:rsidRDefault="00414E0D" w:rsidP="00296B2B">
            <w:pPr>
              <w:rPr>
                <w:rFonts w:ascii="Arial" w:hAnsi="Arial" w:cs="Arial"/>
                <w:b/>
                <w:bCs/>
                <w:color w:val="000000" w:themeColor="text1"/>
                <w:sz w:val="18"/>
                <w:szCs w:val="18"/>
              </w:rPr>
            </w:pPr>
            <w:r w:rsidRPr="00097509">
              <w:rPr>
                <w:rFonts w:ascii="Arial" w:hAnsi="Arial" w:cs="Arial"/>
                <w:b/>
                <w:bCs/>
                <w:color w:val="000000" w:themeColor="text1"/>
                <w:sz w:val="18"/>
                <w:szCs w:val="18"/>
              </w:rPr>
              <w:t>H)</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Department</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head</w:t>
            </w:r>
            <w:r w:rsidR="00097509">
              <w:rPr>
                <w:rFonts w:ascii="Arial" w:hAnsi="Arial" w:cs="Arial"/>
                <w:b/>
                <w:bCs/>
                <w:color w:val="000000" w:themeColor="text1"/>
                <w:sz w:val="18"/>
                <w:szCs w:val="18"/>
              </w:rPr>
              <w:t xml:space="preserve"> </w:t>
            </w:r>
            <w:r w:rsidR="00296B2B" w:rsidRPr="00097509">
              <w:rPr>
                <w:rFonts w:ascii="Arial" w:hAnsi="Arial" w:cs="Arial"/>
                <w:b/>
                <w:bCs/>
                <w:color w:val="000000" w:themeColor="text1"/>
                <w:sz w:val="18"/>
                <w:szCs w:val="18"/>
              </w:rPr>
              <w:t>approval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w:t>
            </w:r>
            <w:r w:rsidR="00296B2B" w:rsidRPr="00097509">
              <w:rPr>
                <w:rFonts w:ascii="Arial" w:hAnsi="Arial" w:cs="Arial"/>
                <w:b/>
                <w:bCs/>
                <w:color w:val="000000" w:themeColor="text1"/>
                <w:sz w:val="18"/>
                <w:szCs w:val="18"/>
              </w:rPr>
              <w:t>f</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regulatory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impact</w:t>
            </w:r>
            <w:r w:rsidR="00097509">
              <w:rPr>
                <w:rFonts w:ascii="Arial" w:hAnsi="Arial" w:cs="Arial"/>
                <w:b/>
                <w:bCs/>
                <w:color w:val="000000" w:themeColor="text1"/>
                <w:sz w:val="18"/>
                <w:szCs w:val="18"/>
              </w:rPr>
              <w:t xml:space="preserve"> </w:t>
            </w:r>
            <w:r w:rsidR="00296B2B" w:rsidRPr="00097509">
              <w:rPr>
                <w:rFonts w:ascii="Arial" w:hAnsi="Arial" w:cs="Arial"/>
                <w:b/>
                <w:bCs/>
                <w:color w:val="000000" w:themeColor="text1"/>
                <w:sz w:val="18"/>
                <w:szCs w:val="18"/>
              </w:rPr>
              <w:t>analysis</w:t>
            </w:r>
            <w:r w:rsidRPr="00097509">
              <w:rPr>
                <w:rFonts w:ascii="Arial" w:hAnsi="Arial" w:cs="Arial"/>
                <w:b/>
                <w:bCs/>
                <w:color w:val="000000" w:themeColor="text1"/>
                <w:sz w:val="18"/>
                <w:szCs w:val="18"/>
              </w:rPr>
              <w:t>:</w:t>
            </w:r>
          </w:p>
        </w:tc>
      </w:tr>
      <w:tr w:rsidR="00414E0D" w:rsidRPr="00097509" w14:paraId="348A2945" w14:textId="77777777" w:rsidTr="00414E0D">
        <w:trPr>
          <w:trHeight w:val="305"/>
          <w:tblCellSpacing w:w="7" w:type="dxa"/>
          <w:jc w:val="center"/>
        </w:trPr>
        <w:tc>
          <w:tcPr>
            <w:tcW w:w="10225" w:type="dxa"/>
            <w:gridSpan w:val="4"/>
          </w:tcPr>
          <w:p w14:paraId="5E314D82" w14:textId="6AC16DED" w:rsidR="00C7692A" w:rsidRPr="00097509" w:rsidRDefault="00C7692A" w:rsidP="00C7692A">
            <w:pPr>
              <w:pStyle w:val="WW-Default1"/>
              <w:spacing w:after="0" w:line="200" w:lineRule="atLeast"/>
              <w:rPr>
                <w:rFonts w:ascii="Arial" w:hAnsi="Arial" w:cs="Arial"/>
                <w:bCs/>
                <w:color w:val="000000" w:themeColor="text1"/>
                <w:sz w:val="18"/>
                <w:szCs w:val="18"/>
              </w:rPr>
            </w:pP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head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department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Department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Alcoholic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Beverage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Control,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Salvador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Petilos,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has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reviewed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approved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fiscal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analysis.</w:t>
            </w:r>
          </w:p>
          <w:p w14:paraId="28613710" w14:textId="37A55EC4" w:rsidR="00414E0D" w:rsidRPr="00097509" w:rsidRDefault="00414E0D" w:rsidP="00C7692A">
            <w:pPr>
              <w:rPr>
                <w:rFonts w:ascii="Arial" w:hAnsi="Arial" w:cs="Arial"/>
                <w:color w:val="000000" w:themeColor="text1"/>
                <w:sz w:val="18"/>
                <w:szCs w:val="18"/>
              </w:rPr>
            </w:pPr>
          </w:p>
        </w:tc>
      </w:tr>
      <w:tr w:rsidR="00414E0D" w:rsidRPr="00097509" w14:paraId="3972EE5D" w14:textId="77777777" w:rsidTr="00414E0D">
        <w:trPr>
          <w:tblCellSpacing w:w="7" w:type="dxa"/>
          <w:jc w:val="center"/>
        </w:trPr>
        <w:tc>
          <w:tcPr>
            <w:tcW w:w="10225" w:type="dxa"/>
            <w:gridSpan w:val="4"/>
            <w:shd w:val="clear" w:color="auto" w:fill="F2F2F2" w:themeFill="background1" w:themeFillShade="F2"/>
          </w:tcPr>
          <w:p w14:paraId="335E0858" w14:textId="2E488794" w:rsidR="00414E0D" w:rsidRPr="00097509" w:rsidRDefault="00414E0D" w:rsidP="00031139">
            <w:pPr>
              <w:rPr>
                <w:rFonts w:ascii="Arial" w:hAnsi="Arial" w:cs="Arial"/>
                <w:b/>
                <w:bCs/>
                <w:color w:val="000000" w:themeColor="text1"/>
                <w:sz w:val="18"/>
                <w:szCs w:val="18"/>
              </w:rPr>
            </w:pPr>
            <w:r w:rsidRPr="00AB0243">
              <w:rPr>
                <w:rFonts w:ascii="Arial" w:hAnsi="Arial" w:cs="Arial"/>
                <w:b/>
                <w:bCs/>
                <w:color w:val="000000" w:themeColor="text1"/>
                <w:sz w:val="18"/>
                <w:szCs w:val="18"/>
              </w:rPr>
              <w:t>6.</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A)</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Comments</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by</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the</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department</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head</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on</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the</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fiscal</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impact</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this</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rule</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may</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have</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on</w:t>
            </w:r>
            <w:r w:rsidR="00097509" w:rsidRPr="00AB0243">
              <w:rPr>
                <w:rFonts w:ascii="Arial" w:hAnsi="Arial" w:cs="Arial"/>
                <w:b/>
                <w:bCs/>
                <w:color w:val="000000" w:themeColor="text1"/>
                <w:sz w:val="18"/>
                <w:szCs w:val="18"/>
              </w:rPr>
              <w:t xml:space="preserve"> </w:t>
            </w:r>
            <w:r w:rsidRPr="00AB0243">
              <w:rPr>
                <w:rFonts w:ascii="Arial" w:hAnsi="Arial" w:cs="Arial"/>
                <w:b/>
                <w:bCs/>
                <w:color w:val="000000" w:themeColor="text1"/>
                <w:sz w:val="18"/>
                <w:szCs w:val="18"/>
              </w:rPr>
              <w:t>businesses:</w:t>
            </w:r>
          </w:p>
        </w:tc>
      </w:tr>
      <w:tr w:rsidR="00414E0D" w:rsidRPr="00097509" w14:paraId="2C3C4351" w14:textId="77777777" w:rsidTr="00414E0D">
        <w:trPr>
          <w:trHeight w:val="53"/>
          <w:tblCellSpacing w:w="7" w:type="dxa"/>
          <w:jc w:val="center"/>
        </w:trPr>
        <w:tc>
          <w:tcPr>
            <w:tcW w:w="10225" w:type="dxa"/>
            <w:gridSpan w:val="4"/>
          </w:tcPr>
          <w:p w14:paraId="234CB1B1" w14:textId="77777777" w:rsidR="00AB0243" w:rsidRPr="00414E0D" w:rsidRDefault="00AB0243" w:rsidP="00AB0243">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157 passed in the 2020 General Session, so there will be no anticipated cost or savings to businesses because of this rule.</w:t>
            </w:r>
          </w:p>
          <w:p w14:paraId="7164346E" w14:textId="77777777" w:rsidR="00414E0D" w:rsidRPr="00097509" w:rsidRDefault="00414E0D" w:rsidP="00C7692A">
            <w:pPr>
              <w:pStyle w:val="WW-Default1"/>
              <w:spacing w:after="0" w:line="200" w:lineRule="atLeast"/>
              <w:rPr>
                <w:rFonts w:ascii="Arial" w:hAnsi="Arial" w:cs="Arial"/>
                <w:bCs/>
                <w:color w:val="000000" w:themeColor="text1"/>
                <w:sz w:val="18"/>
                <w:szCs w:val="18"/>
              </w:rPr>
            </w:pPr>
          </w:p>
        </w:tc>
      </w:tr>
      <w:tr w:rsidR="00414E0D" w:rsidRPr="00097509"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38430F61" w:rsidR="00414E0D" w:rsidRPr="00097509" w:rsidRDefault="00414E0D" w:rsidP="004C20EA">
            <w:pPr>
              <w:pStyle w:val="WW-Default1"/>
              <w:spacing w:after="0" w:line="200" w:lineRule="atLeast"/>
              <w:rPr>
                <w:rFonts w:ascii="Arial" w:hAnsi="Arial" w:cs="Arial"/>
                <w:b/>
                <w:bCs/>
                <w:color w:val="000000" w:themeColor="text1"/>
                <w:sz w:val="18"/>
                <w:szCs w:val="18"/>
              </w:rPr>
            </w:pPr>
            <w:r w:rsidRPr="00097509">
              <w:rPr>
                <w:rFonts w:ascii="Arial" w:hAnsi="Arial" w:cs="Arial"/>
                <w:b/>
                <w:color w:val="000000" w:themeColor="text1"/>
                <w:sz w:val="18"/>
                <w:szCs w:val="18"/>
              </w:rPr>
              <w:t>B)</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Name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and</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title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of</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department</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head</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commenting</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on</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the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fiscal</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impacts:</w:t>
            </w:r>
          </w:p>
        </w:tc>
      </w:tr>
      <w:tr w:rsidR="00414E0D" w:rsidRPr="00097509" w14:paraId="59E2E3A5" w14:textId="77777777" w:rsidTr="00414E0D">
        <w:trPr>
          <w:trHeight w:val="35"/>
          <w:tblCellSpacing w:w="7" w:type="dxa"/>
          <w:jc w:val="center"/>
        </w:trPr>
        <w:tc>
          <w:tcPr>
            <w:tcW w:w="10225" w:type="dxa"/>
            <w:gridSpan w:val="4"/>
          </w:tcPr>
          <w:p w14:paraId="7FE22222" w14:textId="7EA4E6C2" w:rsidR="00414E0D" w:rsidRPr="00097509" w:rsidRDefault="00016DE8" w:rsidP="005246BA">
            <w:pPr>
              <w:rPr>
                <w:rFonts w:ascii="Arial" w:hAnsi="Arial" w:cs="Arial"/>
                <w:color w:val="000000" w:themeColor="text1"/>
                <w:sz w:val="18"/>
                <w:szCs w:val="18"/>
              </w:rPr>
            </w:pPr>
            <w:r w:rsidRPr="00097509">
              <w:rPr>
                <w:rFonts w:ascii="Arial" w:hAnsi="Arial" w:cs="Arial"/>
                <w:color w:val="000000" w:themeColor="text1"/>
                <w:sz w:val="18"/>
                <w:szCs w:val="18"/>
              </w:rPr>
              <w:t>Salvador</w:t>
            </w:r>
            <w:r w:rsidR="00097509">
              <w:rPr>
                <w:rFonts w:ascii="Arial" w:hAnsi="Arial" w:cs="Arial"/>
                <w:color w:val="000000" w:themeColor="text1"/>
                <w:sz w:val="18"/>
                <w:szCs w:val="18"/>
              </w:rPr>
              <w:t xml:space="preserve"> </w:t>
            </w:r>
            <w:r w:rsidR="00F114C7" w:rsidRPr="00097509">
              <w:rPr>
                <w:rFonts w:ascii="Arial" w:hAnsi="Arial" w:cs="Arial"/>
                <w:color w:val="000000" w:themeColor="text1"/>
                <w:sz w:val="18"/>
                <w:szCs w:val="18"/>
              </w:rPr>
              <w:t>Petilos,</w:t>
            </w:r>
            <w:r w:rsidR="00097509">
              <w:rPr>
                <w:rFonts w:ascii="Arial" w:hAnsi="Arial" w:cs="Arial"/>
                <w:color w:val="000000" w:themeColor="text1"/>
                <w:sz w:val="18"/>
                <w:szCs w:val="18"/>
              </w:rPr>
              <w:t xml:space="preserve"> </w:t>
            </w:r>
            <w:r w:rsidR="00AB0243">
              <w:rPr>
                <w:rFonts w:ascii="Arial" w:hAnsi="Arial" w:cs="Arial"/>
                <w:color w:val="000000" w:themeColor="text1"/>
                <w:sz w:val="18"/>
                <w:szCs w:val="18"/>
              </w:rPr>
              <w:t xml:space="preserve">Executive </w:t>
            </w:r>
            <w:r w:rsidR="00F114C7" w:rsidRPr="00097509">
              <w:rPr>
                <w:rFonts w:ascii="Arial" w:hAnsi="Arial" w:cs="Arial"/>
                <w:color w:val="000000" w:themeColor="text1"/>
                <w:sz w:val="18"/>
                <w:szCs w:val="18"/>
              </w:rPr>
              <w:t>Director.</w:t>
            </w:r>
          </w:p>
          <w:p w14:paraId="21447255" w14:textId="77777777" w:rsidR="00414E0D" w:rsidRPr="00097509" w:rsidRDefault="00414E0D" w:rsidP="005246BA">
            <w:pPr>
              <w:rPr>
                <w:rFonts w:ascii="Arial" w:hAnsi="Arial" w:cs="Arial"/>
                <w:color w:val="000000" w:themeColor="text1"/>
                <w:sz w:val="18"/>
                <w:szCs w:val="18"/>
              </w:rPr>
            </w:pPr>
          </w:p>
        </w:tc>
      </w:tr>
    </w:tbl>
    <w:p w14:paraId="704416B1" w14:textId="77777777" w:rsidR="00835660" w:rsidRPr="00097509" w:rsidRDefault="00835660" w:rsidP="009C2A6A">
      <w:pPr>
        <w:rPr>
          <w:rFonts w:ascii="Arial" w:hAnsi="Arial" w:cs="Arial"/>
          <w:color w:val="000000" w:themeColor="text1"/>
          <w:sz w:val="18"/>
          <w:szCs w:val="18"/>
        </w:rPr>
      </w:pPr>
    </w:p>
    <w:p w14:paraId="7F2777C3" w14:textId="1F4D5384" w:rsidR="00646E1C" w:rsidRPr="00097509" w:rsidRDefault="000E7CDD" w:rsidP="000E7CDD">
      <w:pPr>
        <w:jc w:val="center"/>
        <w:rPr>
          <w:rFonts w:ascii="Arial" w:hAnsi="Arial" w:cs="Arial"/>
          <w:b/>
          <w:color w:val="000000" w:themeColor="text1"/>
          <w:sz w:val="18"/>
          <w:szCs w:val="18"/>
        </w:rPr>
      </w:pPr>
      <w:r w:rsidRPr="00097509">
        <w:rPr>
          <w:rFonts w:ascii="Arial" w:hAnsi="Arial" w:cs="Arial"/>
          <w:b/>
          <w:color w:val="000000" w:themeColor="text1"/>
          <w:sz w:val="18"/>
          <w:szCs w:val="18"/>
        </w:rPr>
        <w:t>Citation</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097509"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0C0B3741" w:rsidR="005732E8" w:rsidRPr="00097509" w:rsidRDefault="005732E8" w:rsidP="00027A64">
            <w:pPr>
              <w:rPr>
                <w:rFonts w:ascii="Arial" w:hAnsi="Arial" w:cs="Arial"/>
                <w:b/>
                <w:bCs/>
                <w:color w:val="000000" w:themeColor="text1"/>
                <w:sz w:val="18"/>
                <w:szCs w:val="18"/>
              </w:rPr>
            </w:pPr>
            <w:r w:rsidRPr="00097509">
              <w:rPr>
                <w:rFonts w:ascii="Arial" w:hAnsi="Arial" w:cs="Arial"/>
                <w:b/>
                <w:bCs/>
                <w:color w:val="000000" w:themeColor="text1"/>
                <w:sz w:val="18"/>
                <w:szCs w:val="18"/>
              </w:rPr>
              <w:t>7.</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This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rule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change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authorized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mandated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state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law,</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and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implements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interprets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following</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state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and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federal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laws.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State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code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constitution</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citations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(required</w:t>
            </w:r>
            <w:r w:rsidRPr="00097509">
              <w:rPr>
                <w:rFonts w:ascii="Arial" w:hAnsi="Arial" w:cs="Arial"/>
                <w:bCs/>
                <w:color w:val="000000" w:themeColor="text1"/>
                <w:sz w:val="18"/>
                <w:szCs w:val="18"/>
              </w:rPr>
              <w:t>)</w:t>
            </w:r>
            <w:r w:rsidRPr="00097509">
              <w:rPr>
                <w:rFonts w:ascii="Arial" w:hAnsi="Arial" w:cs="Arial"/>
                <w:b/>
                <w:bCs/>
                <w:color w:val="000000" w:themeColor="text1"/>
                <w:sz w:val="18"/>
                <w:szCs w:val="18"/>
              </w:rPr>
              <w:t>:</w:t>
            </w:r>
          </w:p>
        </w:tc>
      </w:tr>
      <w:tr w:rsidR="009279FD" w:rsidRPr="00097509"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497DA5DD" w:rsidR="009279FD" w:rsidRPr="00097509" w:rsidRDefault="00097509"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F114C7" w:rsidRPr="00097509">
              <w:rPr>
                <w:rFonts w:ascii="Arial" w:hAnsi="Arial" w:cs="Arial"/>
                <w:color w:val="000000" w:themeColor="text1"/>
                <w:sz w:val="18"/>
                <w:szCs w:val="18"/>
              </w:rPr>
              <w:t>32B-2-202</w:t>
            </w:r>
          </w:p>
        </w:tc>
        <w:tc>
          <w:tcPr>
            <w:tcW w:w="3404" w:type="dxa"/>
            <w:tcBorders>
              <w:top w:val="outset" w:sz="6" w:space="0" w:color="auto"/>
              <w:left w:val="outset" w:sz="6" w:space="0" w:color="auto"/>
              <w:bottom w:val="outset" w:sz="6" w:space="0" w:color="auto"/>
              <w:right w:val="outset" w:sz="6" w:space="0" w:color="auto"/>
            </w:tcBorders>
          </w:tcPr>
          <w:p w14:paraId="494B1861" w14:textId="46750B75" w:rsidR="009279FD" w:rsidRPr="00097509" w:rsidRDefault="00097509"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F114C7" w:rsidRPr="00097509">
              <w:rPr>
                <w:rFonts w:ascii="Arial" w:hAnsi="Arial" w:cs="Arial"/>
                <w:color w:val="000000" w:themeColor="text1"/>
                <w:sz w:val="18"/>
                <w:szCs w:val="18"/>
              </w:rPr>
              <w:t>32B-4-414</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097509" w:rsidRDefault="009279FD" w:rsidP="0054318E">
            <w:pPr>
              <w:rPr>
                <w:rFonts w:ascii="Arial" w:hAnsi="Arial" w:cs="Arial"/>
                <w:color w:val="000000" w:themeColor="text1"/>
                <w:sz w:val="18"/>
                <w:szCs w:val="18"/>
              </w:rPr>
            </w:pPr>
          </w:p>
        </w:tc>
      </w:tr>
    </w:tbl>
    <w:p w14:paraId="205CCE82" w14:textId="77777777" w:rsidR="00682427" w:rsidRPr="00097509" w:rsidRDefault="00682427">
      <w:pPr>
        <w:rPr>
          <w:rFonts w:ascii="Arial" w:hAnsi="Arial" w:cs="Arial"/>
          <w:color w:val="000000" w:themeColor="text1"/>
          <w:sz w:val="18"/>
          <w:szCs w:val="18"/>
        </w:rPr>
      </w:pPr>
    </w:p>
    <w:p w14:paraId="7BF8FE2C" w14:textId="0BFA187C" w:rsidR="00C17968" w:rsidRPr="00097509" w:rsidRDefault="000E7CDD" w:rsidP="000E7CDD">
      <w:pPr>
        <w:jc w:val="center"/>
        <w:rPr>
          <w:rFonts w:ascii="Arial" w:hAnsi="Arial" w:cs="Arial"/>
          <w:b/>
          <w:color w:val="000000" w:themeColor="text1"/>
          <w:sz w:val="18"/>
          <w:szCs w:val="18"/>
        </w:rPr>
      </w:pPr>
      <w:r w:rsidRPr="00097509">
        <w:rPr>
          <w:rFonts w:ascii="Arial" w:hAnsi="Arial" w:cs="Arial"/>
          <w:b/>
          <w:color w:val="000000" w:themeColor="text1"/>
          <w:sz w:val="18"/>
          <w:szCs w:val="18"/>
        </w:rPr>
        <w:t>Public</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Notice</w:t>
      </w:r>
      <w:r w:rsidR="00097509">
        <w:rPr>
          <w:rFonts w:ascii="Arial" w:hAnsi="Arial" w:cs="Arial"/>
          <w:b/>
          <w:color w:val="000000" w:themeColor="text1"/>
          <w:sz w:val="18"/>
          <w:szCs w:val="18"/>
        </w:rPr>
        <w:t xml:space="preserve"> </w:t>
      </w:r>
      <w:r w:rsidRPr="00097509">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097509"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1D8B8D83" w:rsidR="006936DF" w:rsidRPr="00097509" w:rsidRDefault="006936DF" w:rsidP="00E85F9B">
            <w:pPr>
              <w:rPr>
                <w:rFonts w:ascii="Arial" w:hAnsi="Arial" w:cs="Arial"/>
                <w:color w:val="000000" w:themeColor="text1"/>
                <w:sz w:val="18"/>
                <w:szCs w:val="18"/>
              </w:rPr>
            </w:pPr>
            <w:r w:rsidRPr="00097509">
              <w:rPr>
                <w:rFonts w:ascii="Arial" w:hAnsi="Arial" w:cs="Arial"/>
                <w:b/>
                <w:bCs/>
                <w:color w:val="000000" w:themeColor="text1"/>
                <w:sz w:val="18"/>
                <w:szCs w:val="18"/>
              </w:rPr>
              <w:t>9.</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public</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may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submit</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written</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oral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comments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to</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agency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identified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in</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box</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1.</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public</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may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also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request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hearing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submitting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written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request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required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hold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hearing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receives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requests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from</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ten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interested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persons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from</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association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having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fewer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than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ten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members.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Additionally,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request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must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received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lastRenderedPageBreak/>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more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than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15</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days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after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publication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Utah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State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Bulletin.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See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Section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63G-3-302</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R15-1</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more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information.)</w:t>
            </w:r>
          </w:p>
        </w:tc>
      </w:tr>
      <w:tr w:rsidR="005732E8" w:rsidRPr="00097509"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1081E419" w:rsidR="005732E8" w:rsidRPr="00097509" w:rsidRDefault="005732E8" w:rsidP="00772653">
            <w:pPr>
              <w:rPr>
                <w:rFonts w:ascii="Arial" w:hAnsi="Arial" w:cs="Arial"/>
                <w:b/>
                <w:bCs/>
                <w:color w:val="000000" w:themeColor="text1"/>
                <w:sz w:val="18"/>
                <w:szCs w:val="18"/>
              </w:rPr>
            </w:pPr>
            <w:r w:rsidRPr="00097509">
              <w:rPr>
                <w:rFonts w:ascii="Arial" w:hAnsi="Arial" w:cs="Arial"/>
                <w:b/>
                <w:bCs/>
                <w:color w:val="000000" w:themeColor="text1"/>
                <w:sz w:val="18"/>
                <w:szCs w:val="18"/>
              </w:rPr>
              <w:lastRenderedPageBreak/>
              <w:t>A)</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Comments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will</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accepted</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until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(mm/dd/yyyy)</w:t>
            </w:r>
            <w:r w:rsidRPr="00097509">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097509" w:rsidRDefault="00C7692A" w:rsidP="00E85F9B">
            <w:pPr>
              <w:rPr>
                <w:rFonts w:ascii="Arial" w:hAnsi="Arial" w:cs="Arial"/>
                <w:color w:val="000000" w:themeColor="text1"/>
                <w:sz w:val="18"/>
                <w:szCs w:val="18"/>
              </w:rPr>
            </w:pPr>
            <w:r w:rsidRPr="00097509">
              <w:rPr>
                <w:rFonts w:ascii="Arial" w:hAnsi="Arial" w:cs="Arial"/>
                <w:color w:val="000000" w:themeColor="text1"/>
                <w:sz w:val="18"/>
                <w:szCs w:val="18"/>
              </w:rPr>
              <w:t>10/01/2020</w:t>
            </w:r>
          </w:p>
        </w:tc>
      </w:tr>
    </w:tbl>
    <w:p w14:paraId="02968367" w14:textId="77777777" w:rsidR="003B6116" w:rsidRPr="00097509"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097509"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5BD4A6FB" w:rsidR="005732E8" w:rsidRPr="00097509" w:rsidRDefault="005732E8" w:rsidP="00296B2B">
            <w:pPr>
              <w:rPr>
                <w:rFonts w:ascii="Arial" w:hAnsi="Arial" w:cs="Arial"/>
                <w:b/>
                <w:bCs/>
                <w:color w:val="000000" w:themeColor="text1"/>
                <w:sz w:val="18"/>
                <w:szCs w:val="18"/>
              </w:rPr>
            </w:pPr>
            <w:r w:rsidRPr="00097509">
              <w:rPr>
                <w:rFonts w:ascii="Arial" w:hAnsi="Arial" w:cs="Arial"/>
                <w:b/>
                <w:bCs/>
                <w:color w:val="000000" w:themeColor="text1"/>
                <w:sz w:val="18"/>
                <w:szCs w:val="18"/>
              </w:rPr>
              <w:t>10.</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This</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rule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change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MAY</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become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effective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(mm/dd/yyyy)</w:t>
            </w:r>
            <w:r w:rsidRPr="00097509">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097509" w:rsidRDefault="00C7692A" w:rsidP="00E85F9B">
            <w:pPr>
              <w:rPr>
                <w:rFonts w:ascii="Arial" w:hAnsi="Arial" w:cs="Arial"/>
                <w:color w:val="000000" w:themeColor="text1"/>
                <w:sz w:val="18"/>
                <w:szCs w:val="18"/>
              </w:rPr>
            </w:pPr>
            <w:r w:rsidRPr="00097509">
              <w:rPr>
                <w:rFonts w:ascii="Arial" w:hAnsi="Arial" w:cs="Arial"/>
                <w:color w:val="000000" w:themeColor="text1"/>
                <w:sz w:val="18"/>
                <w:szCs w:val="18"/>
              </w:rPr>
              <w:t>10/08/2020</w:t>
            </w:r>
          </w:p>
        </w:tc>
      </w:tr>
      <w:tr w:rsidR="005732E8" w:rsidRPr="00097509"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35F0A716" w:rsidR="005732E8" w:rsidRPr="00097509" w:rsidRDefault="005732E8" w:rsidP="00F40EA6">
            <w:pPr>
              <w:rPr>
                <w:rFonts w:ascii="Arial" w:hAnsi="Arial" w:cs="Arial"/>
                <w:b/>
                <w:bCs/>
                <w:color w:val="000000" w:themeColor="text1"/>
                <w:sz w:val="18"/>
                <w:szCs w:val="18"/>
              </w:rPr>
            </w:pPr>
            <w:r w:rsidRPr="00097509">
              <w:rPr>
                <w:rFonts w:ascii="Arial" w:hAnsi="Arial" w:cs="Arial"/>
                <w:color w:val="000000" w:themeColor="text1"/>
                <w:sz w:val="18"/>
                <w:szCs w:val="18"/>
              </w:rPr>
              <w:t>NOTE: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above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which</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MAY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become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After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designated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Box</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10,</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must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submit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Notice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Office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Administrative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make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Failure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submit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Notice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of</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result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lapsing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require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start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rulemaking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process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over.</w:t>
            </w:r>
            <w:r w:rsidR="00097509">
              <w:rPr>
                <w:rFonts w:ascii="Arial" w:hAnsi="Arial" w:cs="Arial"/>
                <w:color w:val="000000" w:themeColor="text1"/>
                <w:sz w:val="18"/>
                <w:szCs w:val="18"/>
              </w:rPr>
              <w:t xml:space="preserve"> </w:t>
            </w:r>
          </w:p>
        </w:tc>
      </w:tr>
    </w:tbl>
    <w:p w14:paraId="1FB1F69E" w14:textId="77777777" w:rsidR="00C17968" w:rsidRPr="00097509" w:rsidRDefault="00C17968">
      <w:pPr>
        <w:rPr>
          <w:rFonts w:ascii="Arial" w:hAnsi="Arial" w:cs="Arial"/>
          <w:color w:val="000000" w:themeColor="text1"/>
          <w:sz w:val="18"/>
          <w:szCs w:val="18"/>
        </w:rPr>
      </w:pPr>
    </w:p>
    <w:p w14:paraId="094ED0DC" w14:textId="7CD2721E" w:rsidR="00C17968" w:rsidRPr="00097509" w:rsidRDefault="000E7CDD" w:rsidP="000E7CDD">
      <w:pPr>
        <w:jc w:val="center"/>
        <w:rPr>
          <w:rFonts w:ascii="Arial" w:hAnsi="Arial" w:cs="Arial"/>
          <w:b/>
          <w:color w:val="000000" w:themeColor="text1"/>
          <w:sz w:val="18"/>
          <w:szCs w:val="18"/>
        </w:rPr>
      </w:pPr>
      <w:r w:rsidRPr="00AB0243">
        <w:rPr>
          <w:rFonts w:ascii="Arial" w:hAnsi="Arial" w:cs="Arial"/>
          <w:b/>
          <w:color w:val="000000" w:themeColor="text1"/>
          <w:sz w:val="18"/>
          <w:szCs w:val="18"/>
        </w:rPr>
        <w:t>Agency</w:t>
      </w:r>
      <w:r w:rsidR="00097509" w:rsidRPr="00AB0243">
        <w:rPr>
          <w:rFonts w:ascii="Arial" w:hAnsi="Arial" w:cs="Arial"/>
          <w:b/>
          <w:color w:val="000000" w:themeColor="text1"/>
          <w:sz w:val="18"/>
          <w:szCs w:val="18"/>
        </w:rPr>
        <w:t xml:space="preserve"> </w:t>
      </w:r>
      <w:r w:rsidRPr="00AB0243">
        <w:rPr>
          <w:rFonts w:ascii="Arial" w:hAnsi="Arial" w:cs="Arial"/>
          <w:b/>
          <w:color w:val="000000" w:themeColor="text1"/>
          <w:sz w:val="18"/>
          <w:szCs w:val="18"/>
        </w:rPr>
        <w:t>Authorization</w:t>
      </w:r>
      <w:r w:rsidR="00097509" w:rsidRPr="00AB0243">
        <w:rPr>
          <w:rFonts w:ascii="Arial" w:hAnsi="Arial" w:cs="Arial"/>
          <w:b/>
          <w:color w:val="000000" w:themeColor="text1"/>
          <w:sz w:val="18"/>
          <w:szCs w:val="18"/>
        </w:rPr>
        <w:t xml:space="preserve"> </w:t>
      </w:r>
      <w:r w:rsidRPr="00AB0243">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097509"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383ACF3F" w:rsidR="00C17968" w:rsidRPr="00097509" w:rsidRDefault="00C17968" w:rsidP="00E85F9B">
            <w:pPr>
              <w:rPr>
                <w:rFonts w:ascii="Arial" w:hAnsi="Arial" w:cs="Arial"/>
                <w:color w:val="000000" w:themeColor="text1"/>
                <w:sz w:val="18"/>
                <w:szCs w:val="18"/>
              </w:rPr>
            </w:pPr>
            <w:r w:rsidRPr="00097509">
              <w:rPr>
                <w:rFonts w:ascii="Arial" w:hAnsi="Arial" w:cs="Arial"/>
                <w:b/>
                <w:bCs/>
                <w:color w:val="000000" w:themeColor="text1"/>
                <w:sz w:val="18"/>
                <w:szCs w:val="18"/>
              </w:rPr>
              <w:t>To</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the</w:t>
            </w:r>
            <w:r w:rsidR="00097509">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agency</w:t>
            </w:r>
            <w:r w:rsidRPr="00097509">
              <w:rPr>
                <w:rFonts w:ascii="Arial" w:hAnsi="Arial" w:cs="Arial"/>
                <w:color w:val="000000" w:themeColor="text1"/>
                <w:sz w:val="18"/>
                <w:szCs w:val="18"/>
              </w:rPr>
              <w: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Information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requested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form</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required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Sections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63G-3-301,</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302,</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303,</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402.</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Incomplete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forms</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will</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be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returned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to</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agency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for</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completion,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possibly</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delaying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publication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in</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i/>
                <w:color w:val="000000" w:themeColor="text1"/>
                <w:sz w:val="18"/>
                <w:szCs w:val="18"/>
              </w:rPr>
              <w:t>Utah</w:t>
            </w:r>
            <w:r w:rsidR="00097509">
              <w:rPr>
                <w:rFonts w:ascii="Arial" w:hAnsi="Arial" w:cs="Arial"/>
                <w:i/>
                <w:color w:val="000000" w:themeColor="text1"/>
                <w:sz w:val="18"/>
                <w:szCs w:val="18"/>
              </w:rPr>
              <w:t xml:space="preserve"> </w:t>
            </w:r>
            <w:r w:rsidRPr="00097509">
              <w:rPr>
                <w:rFonts w:ascii="Arial" w:hAnsi="Arial" w:cs="Arial"/>
                <w:i/>
                <w:color w:val="000000" w:themeColor="text1"/>
                <w:sz w:val="18"/>
                <w:szCs w:val="18"/>
              </w:rPr>
              <w:t>State</w:t>
            </w:r>
            <w:r w:rsidR="00097509">
              <w:rPr>
                <w:rFonts w:ascii="Arial" w:hAnsi="Arial" w:cs="Arial"/>
                <w:i/>
                <w:color w:val="000000" w:themeColor="text1"/>
                <w:sz w:val="18"/>
                <w:szCs w:val="18"/>
              </w:rPr>
              <w:t xml:space="preserve"> </w:t>
            </w:r>
            <w:r w:rsidRPr="00097509">
              <w:rPr>
                <w:rFonts w:ascii="Arial" w:hAnsi="Arial" w:cs="Arial"/>
                <w:i/>
                <w:color w:val="000000" w:themeColor="text1"/>
                <w:sz w:val="18"/>
                <w:szCs w:val="18"/>
              </w:rPr>
              <w:t>Bulletin</w:t>
            </w:r>
            <w:r w:rsidRPr="00097509">
              <w:rPr>
                <w:rFonts w:ascii="Arial" w:hAnsi="Arial" w:cs="Arial"/>
                <w:color w:val="000000" w:themeColor="text1"/>
                <w:sz w:val="18"/>
                <w:szCs w:val="18"/>
              </w:rPr>
              <w: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and</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delaying</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the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first</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possible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effective</w:t>
            </w:r>
            <w:r w:rsidR="00097509">
              <w:rPr>
                <w:rFonts w:ascii="Arial" w:hAnsi="Arial" w:cs="Arial"/>
                <w:color w:val="000000" w:themeColor="text1"/>
                <w:sz w:val="18"/>
                <w:szCs w:val="18"/>
              </w:rPr>
              <w:t xml:space="preserve"> </w:t>
            </w:r>
            <w:r w:rsidRPr="00097509">
              <w:rPr>
                <w:rFonts w:ascii="Arial" w:hAnsi="Arial" w:cs="Arial"/>
                <w:color w:val="000000" w:themeColor="text1"/>
                <w:sz w:val="18"/>
                <w:szCs w:val="18"/>
              </w:rPr>
              <w:t>date.</w:t>
            </w:r>
          </w:p>
        </w:tc>
      </w:tr>
      <w:tr w:rsidR="00AB0243" w:rsidRPr="00097509"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37F2A4A5" w:rsidR="00AB0243" w:rsidRPr="00097509" w:rsidRDefault="00AB0243" w:rsidP="00AB0243">
            <w:pPr>
              <w:rPr>
                <w:rFonts w:ascii="Arial" w:hAnsi="Arial" w:cs="Arial"/>
                <w:color w:val="000000" w:themeColor="text1"/>
                <w:sz w:val="18"/>
                <w:szCs w:val="18"/>
              </w:rPr>
            </w:pPr>
            <w:r w:rsidRPr="00097509">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097509">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48AAA5D3" w:rsidR="00AB0243" w:rsidRPr="00097509" w:rsidRDefault="00AB0243" w:rsidP="00AB0243">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17839D2C" w:rsidR="00AB0243" w:rsidRPr="00097509" w:rsidRDefault="00AB0243" w:rsidP="00AB0243">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2F314F71" w:rsidR="00AB0243" w:rsidRPr="00097509" w:rsidRDefault="00AB0243" w:rsidP="00AB0243">
            <w:pPr>
              <w:rPr>
                <w:rFonts w:ascii="Arial" w:hAnsi="Arial" w:cs="Arial"/>
                <w:color w:val="000000" w:themeColor="text1"/>
                <w:sz w:val="18"/>
                <w:szCs w:val="18"/>
              </w:rPr>
            </w:pPr>
            <w:r>
              <w:rPr>
                <w:rFonts w:ascii="Arial" w:hAnsi="Arial" w:cs="Arial"/>
                <w:color w:val="000000" w:themeColor="text1"/>
                <w:sz w:val="18"/>
                <w:szCs w:val="18"/>
              </w:rPr>
              <w:t>08/14/2020</w:t>
            </w:r>
          </w:p>
        </w:tc>
      </w:tr>
    </w:tbl>
    <w:p w14:paraId="5A76FABA" w14:textId="6400DE3B" w:rsidR="00682427" w:rsidRDefault="00682427" w:rsidP="00F946CB">
      <w:pPr>
        <w:widowControl/>
        <w:autoSpaceDE/>
        <w:autoSpaceDN/>
        <w:adjustRightInd/>
        <w:rPr>
          <w:rFonts w:ascii="Arial" w:hAnsi="Arial" w:cs="Arial"/>
          <w:color w:val="000000" w:themeColor="text1"/>
          <w:sz w:val="18"/>
          <w:szCs w:val="20"/>
        </w:rPr>
      </w:pPr>
    </w:p>
    <w:p w14:paraId="4F4CBAAD"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R82.  Alcoholic Beverage Control, Administration.</w:t>
      </w:r>
    </w:p>
    <w:p w14:paraId="4DA25CA8"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R82-1.  General.</w:t>
      </w:r>
    </w:p>
    <w:p w14:paraId="68C982C1"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R82-1-101.  Scope and Effective Date.</w:t>
      </w:r>
    </w:p>
    <w:p w14:paraId="15AA0B45" w14:textId="77777777" w:rsidR="00F946CB" w:rsidRPr="00F946CB" w:rsidRDefault="00F946CB" w:rsidP="00F946CB">
      <w:pPr>
        <w:widowControl/>
        <w:suppressAutoHyphens/>
        <w:autoSpaceDE/>
        <w:autoSpaceDN/>
        <w:adjustRightInd/>
        <w:jc w:val="both"/>
        <w:rPr>
          <w:sz w:val="18"/>
          <w:szCs w:val="20"/>
        </w:rPr>
      </w:pPr>
      <w:r w:rsidRPr="00F946CB">
        <w:rPr>
          <w:sz w:val="18"/>
          <w:szCs w:val="20"/>
        </w:rPr>
        <w:tab/>
        <w:t>These rules are adopted pursuant to section 32B-2-202 and shall be interpreted so as to be consistent with the Alcoholic Beverage Control Act.  These rules shall govern the Department and all licensees and permittees of the Commission.</w:t>
      </w:r>
    </w:p>
    <w:p w14:paraId="377F11C9" w14:textId="77777777" w:rsidR="00F946CB" w:rsidRPr="00F946CB" w:rsidRDefault="00F946CB" w:rsidP="00F946CB">
      <w:pPr>
        <w:widowControl/>
        <w:suppressAutoHyphens/>
        <w:autoSpaceDE/>
        <w:autoSpaceDN/>
        <w:adjustRightInd/>
        <w:jc w:val="both"/>
        <w:rPr>
          <w:sz w:val="18"/>
          <w:szCs w:val="20"/>
        </w:rPr>
      </w:pPr>
    </w:p>
    <w:p w14:paraId="20DA1CF2"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R82-1-103.  General Provisions.</w:t>
      </w:r>
    </w:p>
    <w:p w14:paraId="6A9529FB" w14:textId="60B8F859" w:rsidR="00F946CB" w:rsidRPr="00F946CB" w:rsidRDefault="00F946CB" w:rsidP="00F946CB">
      <w:pPr>
        <w:widowControl/>
        <w:suppressAutoHyphens/>
        <w:autoSpaceDE/>
        <w:autoSpaceDN/>
        <w:adjustRightInd/>
        <w:jc w:val="both"/>
        <w:rPr>
          <w:sz w:val="18"/>
          <w:szCs w:val="20"/>
        </w:rPr>
      </w:pPr>
      <w:r w:rsidRPr="00F946CB">
        <w:rPr>
          <w:sz w:val="18"/>
          <w:szCs w:val="20"/>
        </w:rPr>
        <w:tab/>
        <w:t xml:space="preserve">(1)  </w:t>
      </w:r>
      <w:r w:rsidR="00A25422">
        <w:rPr>
          <w:sz w:val="18"/>
          <w:szCs w:val="20"/>
        </w:rPr>
        <w:t>[</w:t>
      </w:r>
      <w:r w:rsidRPr="00A25422">
        <w:rPr>
          <w:strike/>
          <w:sz w:val="18"/>
          <w:szCs w:val="20"/>
        </w:rPr>
        <w:t xml:space="preserve">Authority.  </w:t>
      </w:r>
      <w:r w:rsidR="00A25422">
        <w:rPr>
          <w:sz w:val="18"/>
          <w:szCs w:val="20"/>
        </w:rPr>
        <w:t>]</w:t>
      </w:r>
      <w:r w:rsidRPr="00F946CB">
        <w:rPr>
          <w:sz w:val="18"/>
          <w:szCs w:val="20"/>
        </w:rPr>
        <w:t xml:space="preserve">This rule is </w:t>
      </w:r>
      <w:r w:rsidR="00A25422">
        <w:rPr>
          <w:sz w:val="18"/>
          <w:szCs w:val="20"/>
        </w:rPr>
        <w:t>[</w:t>
      </w:r>
      <w:r w:rsidRPr="00A25422">
        <w:rPr>
          <w:strike/>
          <w:sz w:val="18"/>
          <w:szCs w:val="20"/>
        </w:rPr>
        <w:t>made</w:t>
      </w:r>
      <w:r w:rsidR="00A25422" w:rsidRPr="00A25422">
        <w:rPr>
          <w:sz w:val="18"/>
          <w:szCs w:val="20"/>
        </w:rPr>
        <w:t>]</w:t>
      </w:r>
      <w:r w:rsidRPr="00A25422">
        <w:rPr>
          <w:sz w:val="18"/>
          <w:szCs w:val="20"/>
        </w:rPr>
        <w:t xml:space="preserve"> </w:t>
      </w:r>
      <w:r w:rsidR="00A25422" w:rsidRPr="00A25422">
        <w:rPr>
          <w:sz w:val="18"/>
          <w:szCs w:val="20"/>
          <w:u w:val="single"/>
        </w:rPr>
        <w:t>adopted</w:t>
      </w:r>
      <w:r w:rsidR="00A25422">
        <w:rPr>
          <w:sz w:val="18"/>
          <w:szCs w:val="20"/>
        </w:rPr>
        <w:t xml:space="preserve"> </w:t>
      </w:r>
      <w:r w:rsidRPr="00A25422">
        <w:rPr>
          <w:sz w:val="18"/>
          <w:szCs w:val="20"/>
        </w:rPr>
        <w:t>pursuant</w:t>
      </w:r>
      <w:r w:rsidRPr="00F946CB">
        <w:rPr>
          <w:sz w:val="18"/>
          <w:szCs w:val="20"/>
        </w:rPr>
        <w:t xml:space="preserve"> to </w:t>
      </w:r>
      <w:r w:rsidR="00A25422">
        <w:rPr>
          <w:sz w:val="18"/>
          <w:szCs w:val="20"/>
        </w:rPr>
        <w:t>[</w:t>
      </w:r>
      <w:r w:rsidRPr="00A25422">
        <w:rPr>
          <w:strike/>
          <w:sz w:val="18"/>
          <w:szCs w:val="20"/>
        </w:rPr>
        <w:t>s</w:t>
      </w:r>
      <w:r w:rsidR="00A25422">
        <w:rPr>
          <w:sz w:val="18"/>
          <w:szCs w:val="20"/>
        </w:rPr>
        <w:t>]</w:t>
      </w:r>
      <w:r w:rsidR="00A25422" w:rsidRPr="00A25422">
        <w:rPr>
          <w:sz w:val="18"/>
          <w:szCs w:val="20"/>
          <w:u w:val="single"/>
        </w:rPr>
        <w:t>S</w:t>
      </w:r>
      <w:r w:rsidRPr="00F946CB">
        <w:rPr>
          <w:sz w:val="18"/>
          <w:szCs w:val="20"/>
        </w:rPr>
        <w:t>ection 32B-2-202, which authorizes the Commission to act as the general policymaking body regarding alcoholic product in the state and to adopt rules accordingly.</w:t>
      </w:r>
    </w:p>
    <w:p w14:paraId="7778799E" w14:textId="605142E9" w:rsidR="00F946CB" w:rsidRDefault="00F946CB" w:rsidP="00F946CB">
      <w:pPr>
        <w:widowControl/>
        <w:suppressAutoHyphens/>
        <w:autoSpaceDE/>
        <w:autoSpaceDN/>
        <w:adjustRightInd/>
        <w:jc w:val="both"/>
        <w:rPr>
          <w:sz w:val="18"/>
          <w:szCs w:val="20"/>
        </w:rPr>
      </w:pPr>
      <w:r w:rsidRPr="00F946CB">
        <w:rPr>
          <w:sz w:val="18"/>
          <w:szCs w:val="20"/>
        </w:rPr>
        <w:tab/>
        <w:t xml:space="preserve">(2)  </w:t>
      </w:r>
      <w:r w:rsidR="00A25422">
        <w:rPr>
          <w:sz w:val="18"/>
          <w:szCs w:val="20"/>
        </w:rPr>
        <w:t>[</w:t>
      </w:r>
      <w:r w:rsidRPr="00A25422">
        <w:rPr>
          <w:strike/>
          <w:sz w:val="18"/>
          <w:szCs w:val="20"/>
        </w:rPr>
        <w:t xml:space="preserve">Purpose.  </w:t>
      </w:r>
      <w:r w:rsidR="00A25422">
        <w:rPr>
          <w:sz w:val="18"/>
          <w:szCs w:val="20"/>
        </w:rPr>
        <w:t>]</w:t>
      </w:r>
      <w:r w:rsidRPr="00F946CB">
        <w:rPr>
          <w:sz w:val="18"/>
          <w:szCs w:val="20"/>
        </w:rPr>
        <w:t>The purpose of this rule is to provide administrative guidance to the Department and members of the public.</w:t>
      </w:r>
    </w:p>
    <w:p w14:paraId="2880DAF5" w14:textId="6B3BBF00" w:rsidR="00A25422" w:rsidRDefault="00A25422" w:rsidP="00F946CB">
      <w:pPr>
        <w:widowControl/>
        <w:suppressAutoHyphens/>
        <w:autoSpaceDE/>
        <w:autoSpaceDN/>
        <w:adjustRightInd/>
        <w:jc w:val="both"/>
        <w:rPr>
          <w:sz w:val="18"/>
          <w:szCs w:val="20"/>
          <w:u w:val="single"/>
        </w:rPr>
      </w:pPr>
      <w:r>
        <w:rPr>
          <w:sz w:val="18"/>
          <w:szCs w:val="20"/>
          <w:u w:val="single"/>
        </w:rPr>
        <w:tab/>
        <w:t>(3)  For purposes of this rule, “cash only” means:</w:t>
      </w:r>
    </w:p>
    <w:p w14:paraId="6E1B5C4E" w14:textId="3DAE0CE0" w:rsidR="00A25422" w:rsidRDefault="00A25422" w:rsidP="00F946CB">
      <w:pPr>
        <w:widowControl/>
        <w:suppressAutoHyphens/>
        <w:autoSpaceDE/>
        <w:autoSpaceDN/>
        <w:adjustRightInd/>
        <w:jc w:val="both"/>
        <w:rPr>
          <w:sz w:val="18"/>
          <w:szCs w:val="20"/>
          <w:u w:val="single"/>
        </w:rPr>
      </w:pPr>
      <w:r>
        <w:rPr>
          <w:sz w:val="18"/>
          <w:szCs w:val="20"/>
          <w:u w:val="single"/>
        </w:rPr>
        <w:tab/>
        <w:t>(a)  cash;</w:t>
      </w:r>
    </w:p>
    <w:p w14:paraId="730FBC0C" w14:textId="7059991E" w:rsidR="00A25422" w:rsidRDefault="00A25422" w:rsidP="00F946CB">
      <w:pPr>
        <w:widowControl/>
        <w:suppressAutoHyphens/>
        <w:autoSpaceDE/>
        <w:autoSpaceDN/>
        <w:adjustRightInd/>
        <w:jc w:val="both"/>
        <w:rPr>
          <w:sz w:val="18"/>
          <w:szCs w:val="20"/>
          <w:u w:val="single"/>
        </w:rPr>
      </w:pPr>
      <w:r>
        <w:rPr>
          <w:sz w:val="18"/>
          <w:szCs w:val="20"/>
          <w:u w:val="single"/>
        </w:rPr>
        <w:tab/>
        <w:t>(b) certified check;</w:t>
      </w:r>
    </w:p>
    <w:p w14:paraId="7BC28447" w14:textId="7B187EEC" w:rsidR="00A25422" w:rsidRDefault="00A25422" w:rsidP="00F946CB">
      <w:pPr>
        <w:widowControl/>
        <w:suppressAutoHyphens/>
        <w:autoSpaceDE/>
        <w:autoSpaceDN/>
        <w:adjustRightInd/>
        <w:jc w:val="both"/>
        <w:rPr>
          <w:sz w:val="18"/>
          <w:szCs w:val="20"/>
          <w:u w:val="single"/>
        </w:rPr>
      </w:pPr>
      <w:r>
        <w:rPr>
          <w:sz w:val="18"/>
          <w:szCs w:val="20"/>
          <w:u w:val="single"/>
        </w:rPr>
        <w:tab/>
        <w:t>(c) bank draft;</w:t>
      </w:r>
    </w:p>
    <w:p w14:paraId="35B4FB46" w14:textId="6F785614" w:rsidR="00A25422" w:rsidRDefault="00A25422" w:rsidP="00F946CB">
      <w:pPr>
        <w:widowControl/>
        <w:suppressAutoHyphens/>
        <w:autoSpaceDE/>
        <w:autoSpaceDN/>
        <w:adjustRightInd/>
        <w:jc w:val="both"/>
        <w:rPr>
          <w:sz w:val="18"/>
          <w:szCs w:val="20"/>
          <w:u w:val="single"/>
        </w:rPr>
      </w:pPr>
      <w:r>
        <w:rPr>
          <w:sz w:val="18"/>
          <w:szCs w:val="20"/>
          <w:u w:val="single"/>
        </w:rPr>
        <w:tab/>
        <w:t>(d) cashier’s check; or</w:t>
      </w:r>
    </w:p>
    <w:p w14:paraId="0794B88B" w14:textId="7A65C1F9" w:rsidR="00A25422" w:rsidRPr="00A25422" w:rsidRDefault="00A25422" w:rsidP="00F946CB">
      <w:pPr>
        <w:widowControl/>
        <w:suppressAutoHyphens/>
        <w:autoSpaceDE/>
        <w:autoSpaceDN/>
        <w:adjustRightInd/>
        <w:jc w:val="both"/>
        <w:rPr>
          <w:sz w:val="18"/>
          <w:szCs w:val="20"/>
          <w:u w:val="single"/>
        </w:rPr>
      </w:pPr>
      <w:r>
        <w:rPr>
          <w:sz w:val="18"/>
          <w:szCs w:val="20"/>
          <w:u w:val="single"/>
        </w:rPr>
        <w:tab/>
        <w:t>(e) United States Post Office money order.</w:t>
      </w:r>
    </w:p>
    <w:p w14:paraId="63DE90C4" w14:textId="51879AD6" w:rsidR="00F946CB" w:rsidRPr="00F946CB" w:rsidRDefault="00F946CB" w:rsidP="00F946CB">
      <w:pPr>
        <w:widowControl/>
        <w:suppressAutoHyphens/>
        <w:autoSpaceDE/>
        <w:autoSpaceDN/>
        <w:adjustRightInd/>
        <w:jc w:val="both"/>
        <w:rPr>
          <w:sz w:val="18"/>
          <w:szCs w:val="20"/>
        </w:rPr>
      </w:pPr>
      <w:r w:rsidRPr="00F946CB">
        <w:rPr>
          <w:sz w:val="18"/>
          <w:szCs w:val="20"/>
        </w:rPr>
        <w:tab/>
      </w:r>
      <w:r w:rsidR="007F380F" w:rsidRPr="007F380F">
        <w:rPr>
          <w:sz w:val="18"/>
          <w:szCs w:val="20"/>
        </w:rPr>
        <w:t>[</w:t>
      </w:r>
      <w:r w:rsidRPr="007F380F">
        <w:rPr>
          <w:strike/>
          <w:sz w:val="18"/>
          <w:szCs w:val="20"/>
        </w:rPr>
        <w:t>(3)  Interest Assessment on Delinquent Accounts.</w:t>
      </w:r>
      <w:r w:rsidR="007F380F">
        <w:rPr>
          <w:sz w:val="18"/>
          <w:szCs w:val="20"/>
        </w:rPr>
        <w:t>]</w:t>
      </w:r>
    </w:p>
    <w:p w14:paraId="6C649E78" w14:textId="0F6EC9B8" w:rsidR="00F946CB" w:rsidRPr="00F946CB" w:rsidRDefault="00F946CB" w:rsidP="00F946CB">
      <w:pPr>
        <w:widowControl/>
        <w:suppressAutoHyphens/>
        <w:autoSpaceDE/>
        <w:autoSpaceDN/>
        <w:adjustRightInd/>
        <w:jc w:val="both"/>
        <w:rPr>
          <w:sz w:val="18"/>
          <w:szCs w:val="20"/>
        </w:rPr>
      </w:pPr>
      <w:r w:rsidRPr="00F946CB">
        <w:rPr>
          <w:sz w:val="18"/>
          <w:szCs w:val="20"/>
        </w:rPr>
        <w:tab/>
      </w:r>
      <w:r w:rsidR="007F380F">
        <w:rPr>
          <w:sz w:val="18"/>
          <w:szCs w:val="20"/>
          <w:u w:val="single"/>
        </w:rPr>
        <w:t xml:space="preserve">(4) </w:t>
      </w:r>
      <w:r w:rsidRPr="00F946CB">
        <w:rPr>
          <w:sz w:val="18"/>
          <w:szCs w:val="20"/>
        </w:rPr>
        <w:t xml:space="preserve">The Department may assess the legal rate of interest provided in </w:t>
      </w:r>
      <w:r w:rsidR="002D3A8A">
        <w:rPr>
          <w:sz w:val="18"/>
          <w:szCs w:val="20"/>
        </w:rPr>
        <w:t>[</w:t>
      </w:r>
      <w:r w:rsidRPr="002D3A8A">
        <w:rPr>
          <w:strike/>
          <w:sz w:val="18"/>
          <w:szCs w:val="20"/>
        </w:rPr>
        <w:t>s</w:t>
      </w:r>
      <w:r w:rsidR="002D3A8A">
        <w:rPr>
          <w:sz w:val="18"/>
          <w:szCs w:val="20"/>
        </w:rPr>
        <w:t>]</w:t>
      </w:r>
      <w:r w:rsidR="002D3A8A">
        <w:rPr>
          <w:sz w:val="18"/>
          <w:szCs w:val="20"/>
          <w:u w:val="single"/>
        </w:rPr>
        <w:t>S</w:t>
      </w:r>
      <w:r w:rsidRPr="00F946CB">
        <w:rPr>
          <w:sz w:val="18"/>
          <w:szCs w:val="20"/>
        </w:rPr>
        <w:t xml:space="preserve">ections 15-1-1 through </w:t>
      </w:r>
      <w:r w:rsidR="002D3A8A">
        <w:rPr>
          <w:sz w:val="18"/>
          <w:szCs w:val="20"/>
          <w:u w:val="single"/>
        </w:rPr>
        <w:t>15-1-3</w:t>
      </w:r>
      <w:r w:rsidR="002D3A8A" w:rsidRPr="002D3A8A">
        <w:rPr>
          <w:sz w:val="18"/>
          <w:szCs w:val="20"/>
          <w:u w:val="single"/>
        </w:rPr>
        <w:t>[</w:t>
      </w:r>
      <w:r w:rsidRPr="002D3A8A">
        <w:rPr>
          <w:strike/>
          <w:sz w:val="18"/>
          <w:szCs w:val="20"/>
        </w:rPr>
        <w:t>-4</w:t>
      </w:r>
      <w:r w:rsidR="002D3A8A">
        <w:rPr>
          <w:sz w:val="18"/>
          <w:szCs w:val="20"/>
        </w:rPr>
        <w:t>]</w:t>
      </w:r>
      <w:r w:rsidRPr="00F946CB">
        <w:rPr>
          <w:sz w:val="18"/>
          <w:szCs w:val="20"/>
        </w:rPr>
        <w:t xml:space="preserve"> for any debt or obligation owed to the Department by a licensee, permittee, package agent, or any other person.</w:t>
      </w:r>
    </w:p>
    <w:p w14:paraId="6B2057AE" w14:textId="50CD4DFD"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(4)  Dishonored Checks.</w:t>
      </w:r>
      <w:r w:rsidR="002D3A8A">
        <w:rPr>
          <w:sz w:val="18"/>
          <w:szCs w:val="20"/>
        </w:rPr>
        <w:t>]</w:t>
      </w:r>
    </w:p>
    <w:p w14:paraId="52D0923D" w14:textId="2B1138DB"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(a)</w:t>
      </w:r>
      <w:r w:rsidR="002D3A8A" w:rsidRPr="002D3A8A">
        <w:rPr>
          <w:sz w:val="18"/>
          <w:szCs w:val="20"/>
        </w:rPr>
        <w:t>]</w:t>
      </w:r>
      <w:r w:rsidR="002D3A8A">
        <w:rPr>
          <w:sz w:val="18"/>
          <w:szCs w:val="20"/>
          <w:u w:val="single"/>
        </w:rPr>
        <w:t>(5)</w:t>
      </w:r>
      <w:r w:rsidRPr="00F946CB">
        <w:rPr>
          <w:sz w:val="18"/>
          <w:szCs w:val="20"/>
        </w:rPr>
        <w:t xml:space="preserve">  The Department will assess a $20 charge for any </w:t>
      </w:r>
      <w:r w:rsidR="002D3A8A">
        <w:rPr>
          <w:sz w:val="18"/>
          <w:szCs w:val="20"/>
          <w:u w:val="single"/>
        </w:rPr>
        <w:t xml:space="preserve">dishonored </w:t>
      </w:r>
      <w:r w:rsidRPr="00F946CB">
        <w:rPr>
          <w:sz w:val="18"/>
          <w:szCs w:val="20"/>
        </w:rPr>
        <w:t xml:space="preserve">check payable to the Department </w:t>
      </w:r>
      <w:r w:rsidR="002D3A8A">
        <w:rPr>
          <w:sz w:val="18"/>
          <w:szCs w:val="20"/>
          <w:u w:val="single"/>
        </w:rPr>
        <w:t xml:space="preserve">if </w:t>
      </w:r>
      <w:r w:rsidRPr="00F946CB">
        <w:rPr>
          <w:sz w:val="18"/>
          <w:szCs w:val="20"/>
        </w:rPr>
        <w:t>returned for the following reasons:</w:t>
      </w:r>
    </w:p>
    <w:p w14:paraId="26871AE2" w14:textId="43EE3766"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(i)</w:t>
      </w:r>
      <w:r w:rsidR="002D3A8A">
        <w:rPr>
          <w:sz w:val="18"/>
          <w:szCs w:val="20"/>
        </w:rPr>
        <w:t>]</w:t>
      </w:r>
      <w:r w:rsidR="002D3A8A">
        <w:rPr>
          <w:sz w:val="18"/>
          <w:szCs w:val="20"/>
          <w:u w:val="single"/>
        </w:rPr>
        <w:t>(a)</w:t>
      </w:r>
      <w:r w:rsidRPr="00F946CB">
        <w:rPr>
          <w:sz w:val="18"/>
          <w:szCs w:val="20"/>
        </w:rPr>
        <w:t xml:space="preserve">  insufficient funds;</w:t>
      </w:r>
    </w:p>
    <w:p w14:paraId="281F1915" w14:textId="21972330"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(ii</w:t>
      </w:r>
      <w:r w:rsidRPr="00F946CB">
        <w:rPr>
          <w:sz w:val="18"/>
          <w:szCs w:val="20"/>
        </w:rPr>
        <w:t>)</w:t>
      </w:r>
      <w:r w:rsidR="002D3A8A">
        <w:rPr>
          <w:sz w:val="18"/>
          <w:szCs w:val="20"/>
        </w:rPr>
        <w:t>]</w:t>
      </w:r>
      <w:r w:rsidR="002D3A8A">
        <w:rPr>
          <w:sz w:val="18"/>
          <w:szCs w:val="20"/>
          <w:u w:val="single"/>
        </w:rPr>
        <w:t>(b)</w:t>
      </w:r>
      <w:r w:rsidRPr="00F946CB">
        <w:rPr>
          <w:sz w:val="18"/>
          <w:szCs w:val="20"/>
        </w:rPr>
        <w:t xml:space="preserve">  refer to maker; or</w:t>
      </w:r>
    </w:p>
    <w:p w14:paraId="4C121152" w14:textId="4916D86E"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(iii)</w:t>
      </w:r>
      <w:r w:rsidR="002D3A8A">
        <w:rPr>
          <w:sz w:val="18"/>
          <w:szCs w:val="20"/>
        </w:rPr>
        <w:t>]</w:t>
      </w:r>
      <w:r w:rsidR="002D3A8A">
        <w:rPr>
          <w:sz w:val="18"/>
          <w:szCs w:val="20"/>
          <w:u w:val="single"/>
        </w:rPr>
        <w:t>(c)</w:t>
      </w:r>
      <w:r w:rsidRPr="00F946CB">
        <w:rPr>
          <w:sz w:val="18"/>
          <w:szCs w:val="20"/>
        </w:rPr>
        <w:t xml:space="preserve">  account closed.</w:t>
      </w:r>
    </w:p>
    <w:p w14:paraId="6C2F56B2" w14:textId="5F7F7ADA" w:rsidR="00F946CB" w:rsidRPr="00F946CB" w:rsidRDefault="00F946CB" w:rsidP="00F946CB">
      <w:pPr>
        <w:widowControl/>
        <w:suppressAutoHyphens/>
        <w:autoSpaceDE/>
        <w:autoSpaceDN/>
        <w:adjustRightInd/>
        <w:jc w:val="both"/>
        <w:rPr>
          <w:sz w:val="18"/>
          <w:szCs w:val="20"/>
        </w:rPr>
      </w:pPr>
      <w:r w:rsidRPr="00F946CB">
        <w:rPr>
          <w:sz w:val="18"/>
          <w:szCs w:val="20"/>
        </w:rPr>
        <w:tab/>
      </w:r>
      <w:r w:rsidR="002D3A8A">
        <w:rPr>
          <w:sz w:val="18"/>
          <w:szCs w:val="20"/>
        </w:rPr>
        <w:t>[</w:t>
      </w:r>
      <w:r w:rsidRPr="002D3A8A">
        <w:rPr>
          <w:strike/>
          <w:sz w:val="18"/>
          <w:szCs w:val="20"/>
        </w:rPr>
        <w:t>(b)</w:t>
      </w:r>
      <w:r w:rsidR="002D3A8A">
        <w:rPr>
          <w:sz w:val="18"/>
          <w:szCs w:val="20"/>
        </w:rPr>
        <w:t>]</w:t>
      </w:r>
      <w:r w:rsidR="002D3A8A">
        <w:rPr>
          <w:sz w:val="18"/>
          <w:szCs w:val="20"/>
          <w:u w:val="single"/>
        </w:rPr>
        <w:t>(6)</w:t>
      </w:r>
      <w:r w:rsidRPr="00F946CB">
        <w:rPr>
          <w:sz w:val="18"/>
          <w:szCs w:val="20"/>
        </w:rPr>
        <w:t xml:space="preserve">  Receipt of a check payable to the Department which is returned by the bank for any of the reasons listed in </w:t>
      </w:r>
      <w:r w:rsidR="002D3A8A">
        <w:rPr>
          <w:sz w:val="18"/>
          <w:szCs w:val="20"/>
        </w:rPr>
        <w:t>[</w:t>
      </w:r>
      <w:r w:rsidRPr="002D3A8A">
        <w:rPr>
          <w:strike/>
          <w:sz w:val="18"/>
          <w:szCs w:val="20"/>
        </w:rPr>
        <w:t>subpart</w:t>
      </w:r>
      <w:r w:rsidR="002D3A8A">
        <w:rPr>
          <w:sz w:val="18"/>
          <w:szCs w:val="20"/>
        </w:rPr>
        <w:t>]</w:t>
      </w:r>
      <w:r w:rsidR="002D3A8A">
        <w:rPr>
          <w:sz w:val="18"/>
          <w:szCs w:val="20"/>
          <w:u w:val="single"/>
        </w:rPr>
        <w:t>Subsection</w:t>
      </w:r>
      <w:r w:rsidRPr="00F946CB">
        <w:rPr>
          <w:sz w:val="18"/>
          <w:szCs w:val="20"/>
        </w:rPr>
        <w:t xml:space="preserve"> (4)(a) </w:t>
      </w:r>
      <w:r w:rsidR="002D3A8A">
        <w:rPr>
          <w:sz w:val="18"/>
          <w:szCs w:val="20"/>
        </w:rPr>
        <w:t>[</w:t>
      </w:r>
      <w:r w:rsidRPr="002D3A8A">
        <w:rPr>
          <w:strike/>
          <w:sz w:val="18"/>
          <w:szCs w:val="20"/>
        </w:rPr>
        <w:t>of this rule</w:t>
      </w:r>
      <w:r w:rsidR="002D3A8A">
        <w:rPr>
          <w:sz w:val="18"/>
          <w:szCs w:val="20"/>
        </w:rPr>
        <w:t>]</w:t>
      </w:r>
      <w:r w:rsidRPr="00F946CB">
        <w:rPr>
          <w:sz w:val="18"/>
          <w:szCs w:val="20"/>
        </w:rPr>
        <w:t xml:space="preserve"> may result in the immediate suspension of the license, permit, or operation of the package agency of the person tendering the check until legal tender of the United States of America, certified check, bank draft, cashier's check, or United States post office money order is received at the Department offices, 1625 S. 900 West, Salt Lake City, Utah, plus the $20 returned check charge.  Failure to make good the returned check and pay the $20 returned check charge within 30 days after the license, permit, or operation of the package agency is suspended, is grounds for revocation of the license or permit, or termination of the package agency contract, and the forfeiture of the licensee's, permittee's, or package agent's bond.</w:t>
      </w:r>
    </w:p>
    <w:p w14:paraId="6F1DD7AF" w14:textId="513FE759" w:rsidR="00F946CB" w:rsidRPr="00F946CB" w:rsidRDefault="00F946CB" w:rsidP="00F946CB">
      <w:pPr>
        <w:widowControl/>
        <w:suppressAutoHyphens/>
        <w:autoSpaceDE/>
        <w:autoSpaceDN/>
        <w:adjustRightInd/>
        <w:jc w:val="both"/>
        <w:rPr>
          <w:sz w:val="18"/>
          <w:szCs w:val="20"/>
        </w:rPr>
      </w:pPr>
      <w:r w:rsidRPr="00F946CB">
        <w:rPr>
          <w:sz w:val="18"/>
          <w:szCs w:val="20"/>
        </w:rPr>
        <w:tab/>
      </w:r>
      <w:r w:rsidR="00A674AB">
        <w:rPr>
          <w:sz w:val="18"/>
          <w:szCs w:val="20"/>
        </w:rPr>
        <w:t>[</w:t>
      </w:r>
      <w:r w:rsidRPr="00A674AB">
        <w:rPr>
          <w:strike/>
          <w:sz w:val="18"/>
          <w:szCs w:val="20"/>
        </w:rPr>
        <w:t>(c)</w:t>
      </w:r>
      <w:r w:rsidR="00A674AB">
        <w:rPr>
          <w:sz w:val="18"/>
          <w:szCs w:val="20"/>
        </w:rPr>
        <w:t>]</w:t>
      </w:r>
      <w:r w:rsidR="00A674AB">
        <w:rPr>
          <w:sz w:val="18"/>
          <w:szCs w:val="20"/>
          <w:u w:val="single"/>
        </w:rPr>
        <w:t>(7)</w:t>
      </w:r>
      <w:r w:rsidRPr="00F946CB">
        <w:rPr>
          <w:sz w:val="18"/>
          <w:szCs w:val="20"/>
        </w:rPr>
        <w:t xml:space="preserve">  In addition to the remedies listed in </w:t>
      </w:r>
      <w:r w:rsidR="00A674AB">
        <w:rPr>
          <w:sz w:val="18"/>
          <w:szCs w:val="20"/>
        </w:rPr>
        <w:t>[</w:t>
      </w:r>
      <w:r w:rsidRPr="00A674AB">
        <w:rPr>
          <w:strike/>
          <w:sz w:val="18"/>
          <w:szCs w:val="20"/>
        </w:rPr>
        <w:t>subpart</w:t>
      </w:r>
      <w:r w:rsidR="00A674AB">
        <w:rPr>
          <w:sz w:val="18"/>
          <w:szCs w:val="20"/>
        </w:rPr>
        <w:t>]</w:t>
      </w:r>
      <w:r w:rsidR="00A674AB">
        <w:rPr>
          <w:sz w:val="18"/>
          <w:szCs w:val="20"/>
          <w:u w:val="single"/>
        </w:rPr>
        <w:t>Subsection</w:t>
      </w:r>
      <w:r w:rsidRPr="00F946CB">
        <w:rPr>
          <w:sz w:val="18"/>
          <w:szCs w:val="20"/>
        </w:rPr>
        <w:t xml:space="preserve"> (4)(b) </w:t>
      </w:r>
      <w:r w:rsidR="00A674AB">
        <w:rPr>
          <w:sz w:val="18"/>
          <w:szCs w:val="20"/>
        </w:rPr>
        <w:t>[</w:t>
      </w:r>
      <w:r w:rsidRPr="00A674AB">
        <w:rPr>
          <w:strike/>
          <w:sz w:val="18"/>
          <w:szCs w:val="20"/>
        </w:rPr>
        <w:t>of this rule</w:t>
      </w:r>
      <w:r w:rsidR="00A674AB">
        <w:rPr>
          <w:sz w:val="18"/>
          <w:szCs w:val="20"/>
        </w:rPr>
        <w:t>]</w:t>
      </w:r>
      <w:r w:rsidRPr="00F946CB">
        <w:rPr>
          <w:sz w:val="18"/>
          <w:szCs w:val="20"/>
        </w:rPr>
        <w:t xml:space="preserve">, the Department may require that the licensee, permittee, or package agent transact business with the Department on a </w:t>
      </w:r>
      <w:r w:rsidR="00A674AB">
        <w:rPr>
          <w:sz w:val="18"/>
          <w:szCs w:val="20"/>
        </w:rPr>
        <w:t>[</w:t>
      </w:r>
      <w:r w:rsidRPr="00A674AB">
        <w:rPr>
          <w:strike/>
          <w:sz w:val="18"/>
          <w:szCs w:val="20"/>
        </w:rPr>
        <w:t>"cash only"</w:t>
      </w:r>
      <w:r w:rsidR="00A674AB">
        <w:rPr>
          <w:sz w:val="18"/>
          <w:szCs w:val="20"/>
        </w:rPr>
        <w:t>]</w:t>
      </w:r>
      <w:r w:rsidR="00A674AB">
        <w:rPr>
          <w:sz w:val="18"/>
          <w:szCs w:val="20"/>
          <w:u w:val="single"/>
        </w:rPr>
        <w:t>cash-only</w:t>
      </w:r>
      <w:r w:rsidRPr="00F946CB">
        <w:rPr>
          <w:sz w:val="18"/>
          <w:szCs w:val="20"/>
        </w:rPr>
        <w:t xml:space="preserve"> basis.  The determination of when to put a licensee, permittee, or package agency operator on </w:t>
      </w:r>
      <w:r w:rsidR="00D67003">
        <w:rPr>
          <w:sz w:val="18"/>
          <w:szCs w:val="20"/>
        </w:rPr>
        <w:t>[</w:t>
      </w:r>
      <w:r w:rsidRPr="00D67003">
        <w:rPr>
          <w:strike/>
          <w:sz w:val="18"/>
          <w:szCs w:val="20"/>
        </w:rPr>
        <w:t>"cash only"</w:t>
      </w:r>
      <w:r w:rsidR="00D67003">
        <w:rPr>
          <w:sz w:val="18"/>
          <w:szCs w:val="20"/>
        </w:rPr>
        <w:t>]</w:t>
      </w:r>
      <w:r w:rsidR="00D67003">
        <w:rPr>
          <w:sz w:val="18"/>
          <w:szCs w:val="20"/>
          <w:u w:val="single"/>
        </w:rPr>
        <w:t>cash-only</w:t>
      </w:r>
      <w:r w:rsidRPr="00F946CB">
        <w:rPr>
          <w:sz w:val="18"/>
          <w:szCs w:val="20"/>
        </w:rPr>
        <w:t xml:space="preserve"> basis and </w:t>
      </w:r>
      <w:r w:rsidR="00D67003">
        <w:rPr>
          <w:sz w:val="18"/>
          <w:szCs w:val="20"/>
        </w:rPr>
        <w:t>[</w:t>
      </w:r>
      <w:r w:rsidRPr="00D67003">
        <w:rPr>
          <w:strike/>
          <w:sz w:val="18"/>
          <w:szCs w:val="20"/>
        </w:rPr>
        <w:t>how long the licensee, permittee, or package agency operator remains on "cash only" basis</w:t>
      </w:r>
      <w:r w:rsidR="00D67003">
        <w:rPr>
          <w:sz w:val="18"/>
          <w:szCs w:val="20"/>
        </w:rPr>
        <w:t>]</w:t>
      </w:r>
      <w:r w:rsidRPr="00F946CB">
        <w:rPr>
          <w:sz w:val="18"/>
          <w:szCs w:val="20"/>
        </w:rPr>
        <w:t xml:space="preserve"> </w:t>
      </w:r>
      <w:r w:rsidR="00D67003">
        <w:rPr>
          <w:sz w:val="18"/>
          <w:szCs w:val="20"/>
          <w:u w:val="single"/>
        </w:rPr>
        <w:t xml:space="preserve">the length of the cash-only restriction </w:t>
      </w:r>
      <w:r w:rsidRPr="00F946CB">
        <w:rPr>
          <w:sz w:val="18"/>
          <w:szCs w:val="20"/>
        </w:rPr>
        <w:t>shall be at the discretion of the Department and shall be based on the following factors:</w:t>
      </w:r>
    </w:p>
    <w:p w14:paraId="66E83980" w14:textId="284036FB"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(i)</w:t>
      </w:r>
      <w:r w:rsidR="00D67003">
        <w:rPr>
          <w:sz w:val="18"/>
          <w:szCs w:val="20"/>
        </w:rPr>
        <w:t>]</w:t>
      </w:r>
      <w:r w:rsidR="00D67003">
        <w:rPr>
          <w:sz w:val="18"/>
          <w:szCs w:val="20"/>
          <w:u w:val="single"/>
        </w:rPr>
        <w:t>(a) the</w:t>
      </w:r>
      <w:r w:rsidRPr="00F946CB">
        <w:rPr>
          <w:sz w:val="18"/>
          <w:szCs w:val="20"/>
        </w:rPr>
        <w:t xml:space="preserve"> dollar amount of the returned check</w:t>
      </w:r>
      <w:r w:rsidR="00D67003">
        <w:rPr>
          <w:sz w:val="18"/>
          <w:szCs w:val="20"/>
        </w:rPr>
        <w:t>[</w:t>
      </w:r>
      <w:r w:rsidRPr="00D67003">
        <w:rPr>
          <w:strike/>
          <w:sz w:val="18"/>
          <w:szCs w:val="20"/>
        </w:rPr>
        <w:t>(s)</w:t>
      </w:r>
      <w:r w:rsidR="00D67003">
        <w:rPr>
          <w:sz w:val="18"/>
          <w:szCs w:val="20"/>
        </w:rPr>
        <w:t>]</w:t>
      </w:r>
      <w:r w:rsidRPr="00F946CB">
        <w:rPr>
          <w:sz w:val="18"/>
          <w:szCs w:val="20"/>
        </w:rPr>
        <w:t>;</w:t>
      </w:r>
    </w:p>
    <w:p w14:paraId="75F2D71D" w14:textId="7B1893D7"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(ii)</w:t>
      </w:r>
      <w:r w:rsidR="00D67003">
        <w:rPr>
          <w:sz w:val="18"/>
          <w:szCs w:val="20"/>
        </w:rPr>
        <w:t>]</w:t>
      </w:r>
      <w:r w:rsidR="00D67003">
        <w:rPr>
          <w:sz w:val="18"/>
          <w:szCs w:val="20"/>
          <w:u w:val="single"/>
        </w:rPr>
        <w:t>(b)</w:t>
      </w:r>
      <w:r w:rsidRPr="00F946CB">
        <w:rPr>
          <w:sz w:val="18"/>
          <w:szCs w:val="20"/>
        </w:rPr>
        <w:t xml:space="preserve">  the number of returned checks;</w:t>
      </w:r>
    </w:p>
    <w:p w14:paraId="003357CB" w14:textId="473662E9"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(iii)</w:t>
      </w:r>
      <w:r w:rsidR="00D67003">
        <w:rPr>
          <w:sz w:val="18"/>
          <w:szCs w:val="20"/>
        </w:rPr>
        <w:t>]</w:t>
      </w:r>
      <w:r w:rsidR="00D67003">
        <w:rPr>
          <w:sz w:val="18"/>
          <w:szCs w:val="20"/>
          <w:u w:val="single"/>
        </w:rPr>
        <w:t>(c)</w:t>
      </w:r>
      <w:r w:rsidRPr="00F946CB">
        <w:rPr>
          <w:sz w:val="18"/>
          <w:szCs w:val="20"/>
        </w:rPr>
        <w:t xml:space="preserve">  the length of time the licensee, permittee, or package agency operator has had a license, permit, or package agency with the Department;</w:t>
      </w:r>
    </w:p>
    <w:p w14:paraId="4CBBBBB8" w14:textId="3294A686"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(iv)</w:t>
      </w:r>
      <w:r w:rsidR="00D67003">
        <w:rPr>
          <w:sz w:val="18"/>
          <w:szCs w:val="20"/>
        </w:rPr>
        <w:t>]</w:t>
      </w:r>
      <w:r w:rsidR="00D67003">
        <w:rPr>
          <w:sz w:val="18"/>
          <w:szCs w:val="20"/>
          <w:u w:val="single"/>
        </w:rPr>
        <w:t>(d)</w:t>
      </w:r>
      <w:r w:rsidRPr="00F946CB">
        <w:rPr>
          <w:sz w:val="18"/>
          <w:szCs w:val="20"/>
        </w:rPr>
        <w:t xml:space="preserve">  the time necessary to collect the returned check</w:t>
      </w:r>
      <w:r w:rsidR="00D67003" w:rsidRPr="00D67003">
        <w:rPr>
          <w:sz w:val="18"/>
          <w:szCs w:val="20"/>
        </w:rPr>
        <w:t>[</w:t>
      </w:r>
      <w:r w:rsidRPr="00D67003">
        <w:rPr>
          <w:strike/>
          <w:sz w:val="18"/>
          <w:szCs w:val="20"/>
        </w:rPr>
        <w:t>(s)</w:t>
      </w:r>
      <w:r w:rsidR="00D67003">
        <w:rPr>
          <w:sz w:val="18"/>
          <w:szCs w:val="20"/>
        </w:rPr>
        <w:t>]</w:t>
      </w:r>
      <w:r w:rsidRPr="00F946CB">
        <w:rPr>
          <w:sz w:val="18"/>
          <w:szCs w:val="20"/>
        </w:rPr>
        <w:t>; and</w:t>
      </w:r>
    </w:p>
    <w:p w14:paraId="591D6BCB" w14:textId="1EEC9801"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(v)</w:t>
      </w:r>
      <w:r w:rsidR="00D67003">
        <w:rPr>
          <w:sz w:val="18"/>
          <w:szCs w:val="20"/>
        </w:rPr>
        <w:t>]</w:t>
      </w:r>
      <w:r w:rsidR="00D67003">
        <w:rPr>
          <w:sz w:val="18"/>
          <w:szCs w:val="20"/>
          <w:u w:val="single"/>
        </w:rPr>
        <w:t>(e)</w:t>
      </w:r>
      <w:r w:rsidRPr="00F946CB">
        <w:rPr>
          <w:sz w:val="18"/>
          <w:szCs w:val="20"/>
        </w:rPr>
        <w:t xml:space="preserve">  any other circumstances.</w:t>
      </w:r>
    </w:p>
    <w:p w14:paraId="58BD2CD3" w14:textId="7D4789E3" w:rsidR="00F946CB" w:rsidRPr="00F946CB" w:rsidRDefault="00F946CB" w:rsidP="00F946CB">
      <w:pPr>
        <w:widowControl/>
        <w:suppressAutoHyphens/>
        <w:autoSpaceDE/>
        <w:autoSpaceDN/>
        <w:adjustRightInd/>
        <w:jc w:val="both"/>
        <w:rPr>
          <w:sz w:val="18"/>
          <w:szCs w:val="20"/>
        </w:rPr>
      </w:pPr>
      <w:r w:rsidRPr="00F946CB">
        <w:rPr>
          <w:sz w:val="18"/>
          <w:szCs w:val="20"/>
        </w:rPr>
        <w:tab/>
      </w:r>
      <w:r w:rsidR="00D67003">
        <w:rPr>
          <w:sz w:val="18"/>
          <w:szCs w:val="20"/>
        </w:rPr>
        <w:t>[</w:t>
      </w:r>
      <w:r w:rsidRPr="00D67003">
        <w:rPr>
          <w:strike/>
          <w:sz w:val="18"/>
          <w:szCs w:val="20"/>
        </w:rPr>
        <w:t>(d)</w:t>
      </w:r>
      <w:r w:rsidR="00D67003">
        <w:rPr>
          <w:sz w:val="18"/>
          <w:szCs w:val="20"/>
        </w:rPr>
        <w:t>]</w:t>
      </w:r>
      <w:r w:rsidR="004347DD">
        <w:rPr>
          <w:sz w:val="18"/>
          <w:szCs w:val="20"/>
          <w:u w:val="single"/>
        </w:rPr>
        <w:t>(8)</w:t>
      </w:r>
      <w:r w:rsidRPr="00F946CB">
        <w:rPr>
          <w:sz w:val="18"/>
          <w:szCs w:val="20"/>
        </w:rPr>
        <w:t xml:space="preserve">  A returned check received by the Department from or on behalf of an applicant for or holder of a single event permit or temporary special event beer permit may, at the discretion of the Department, require that the person or entity that applied for or held the permit be on </w:t>
      </w:r>
      <w:r w:rsidR="00D67003" w:rsidRPr="00D67003">
        <w:rPr>
          <w:strike/>
          <w:sz w:val="18"/>
          <w:szCs w:val="20"/>
        </w:rPr>
        <w:t>[</w:t>
      </w:r>
      <w:r w:rsidRPr="00D67003">
        <w:rPr>
          <w:strike/>
          <w:sz w:val="18"/>
          <w:szCs w:val="20"/>
        </w:rPr>
        <w:t>"cash only" status</w:t>
      </w:r>
      <w:r w:rsidR="00D67003">
        <w:rPr>
          <w:sz w:val="18"/>
          <w:szCs w:val="20"/>
        </w:rPr>
        <w:t>]</w:t>
      </w:r>
      <w:r w:rsidR="00D67003">
        <w:rPr>
          <w:sz w:val="18"/>
          <w:szCs w:val="20"/>
          <w:u w:val="single"/>
        </w:rPr>
        <w:t>cash-only basis</w:t>
      </w:r>
      <w:r w:rsidRPr="00F946CB">
        <w:rPr>
          <w:sz w:val="18"/>
          <w:szCs w:val="20"/>
        </w:rPr>
        <w:t xml:space="preserve"> for any future events requiring permits from the Commission.</w:t>
      </w:r>
    </w:p>
    <w:p w14:paraId="6C6D91F0" w14:textId="07670C60" w:rsidR="00F946CB" w:rsidRPr="00F946CB" w:rsidRDefault="00F946CB" w:rsidP="00F946CB">
      <w:pPr>
        <w:widowControl/>
        <w:suppressAutoHyphens/>
        <w:autoSpaceDE/>
        <w:autoSpaceDN/>
        <w:adjustRightInd/>
        <w:jc w:val="both"/>
        <w:rPr>
          <w:strike/>
          <w:sz w:val="18"/>
          <w:szCs w:val="20"/>
        </w:rPr>
      </w:pPr>
      <w:r w:rsidRPr="00F946CB">
        <w:rPr>
          <w:sz w:val="18"/>
          <w:szCs w:val="20"/>
        </w:rPr>
        <w:tab/>
      </w:r>
      <w:r w:rsidR="00781F80">
        <w:rPr>
          <w:sz w:val="18"/>
          <w:szCs w:val="20"/>
        </w:rPr>
        <w:t>[</w:t>
      </w:r>
      <w:r w:rsidRPr="00781F80">
        <w:rPr>
          <w:strike/>
          <w:sz w:val="18"/>
          <w:szCs w:val="20"/>
        </w:rPr>
        <w:t>(e)</w:t>
      </w:r>
      <w:r w:rsidR="00781F80">
        <w:rPr>
          <w:sz w:val="18"/>
          <w:szCs w:val="20"/>
        </w:rPr>
        <w:t>]</w:t>
      </w:r>
      <w:r w:rsidR="004347DD">
        <w:rPr>
          <w:sz w:val="18"/>
          <w:szCs w:val="20"/>
          <w:u w:val="single"/>
        </w:rPr>
        <w:t>(9)</w:t>
      </w:r>
      <w:r w:rsidRPr="00F946CB">
        <w:rPr>
          <w:sz w:val="18"/>
          <w:szCs w:val="20"/>
        </w:rPr>
        <w:t xml:space="preserve">  In addition to the remedies established in this rule, the Department may pursue any legal remedies to effect collection of any returned check</w:t>
      </w:r>
    </w:p>
    <w:p w14:paraId="4284849F" w14:textId="77777777" w:rsidR="00F946CB" w:rsidRPr="00F946CB" w:rsidRDefault="00F946CB" w:rsidP="00F946CB">
      <w:pPr>
        <w:widowControl/>
        <w:suppressAutoHyphens/>
        <w:autoSpaceDE/>
        <w:autoSpaceDN/>
        <w:adjustRightInd/>
        <w:jc w:val="both"/>
        <w:rPr>
          <w:strike/>
          <w:sz w:val="18"/>
          <w:szCs w:val="20"/>
        </w:rPr>
      </w:pPr>
      <w:r w:rsidRPr="00F946CB">
        <w:rPr>
          <w:sz w:val="18"/>
          <w:szCs w:val="20"/>
        </w:rPr>
        <w:t>[</w:t>
      </w:r>
      <w:r w:rsidRPr="00F946CB">
        <w:rPr>
          <w:strike/>
          <w:sz w:val="18"/>
          <w:szCs w:val="20"/>
        </w:rPr>
        <w:tab/>
        <w:t>(5)  Administrative Handling Fees.</w:t>
      </w:r>
    </w:p>
    <w:p w14:paraId="70E098E8" w14:textId="77777777" w:rsidR="00F946CB" w:rsidRPr="00F946CB" w:rsidRDefault="00F946CB" w:rsidP="00F946CB">
      <w:pPr>
        <w:widowControl/>
        <w:suppressAutoHyphens/>
        <w:autoSpaceDE/>
        <w:autoSpaceDN/>
        <w:adjustRightInd/>
        <w:jc w:val="both"/>
        <w:rPr>
          <w:strike/>
          <w:sz w:val="18"/>
          <w:szCs w:val="20"/>
        </w:rPr>
      </w:pPr>
      <w:r w:rsidRPr="00F946CB">
        <w:rPr>
          <w:strike/>
          <w:sz w:val="18"/>
          <w:szCs w:val="20"/>
        </w:rPr>
        <w:tab/>
        <w:t>(a)  Pursuant to subsection 32B-4-414(1)(b) a person, on a one-time basis, who moves the person's residence to this state from outside of this state may have or possess for personal consumption and not for sale or resale, liquor previously purchased outside the state and brought into this state during the move if the person obtains Department approval before moving the liquor into the state, and the person pays the Department a reasonable administrative handling fee as determined by the Commission.</w:t>
      </w:r>
    </w:p>
    <w:p w14:paraId="7356F19E" w14:textId="77777777" w:rsidR="00F946CB" w:rsidRPr="00F946CB" w:rsidRDefault="00F946CB" w:rsidP="00F946CB">
      <w:pPr>
        <w:widowControl/>
        <w:suppressAutoHyphens/>
        <w:autoSpaceDE/>
        <w:autoSpaceDN/>
        <w:adjustRightInd/>
        <w:jc w:val="both"/>
        <w:rPr>
          <w:strike/>
          <w:sz w:val="18"/>
          <w:szCs w:val="20"/>
        </w:rPr>
      </w:pPr>
      <w:r w:rsidRPr="00F946CB">
        <w:rPr>
          <w:strike/>
          <w:sz w:val="18"/>
          <w:szCs w:val="20"/>
        </w:rPr>
        <w:tab/>
        <w:t>(b)  Pursuant to subsection 32B-4-414(1)(c) a person who as a beneficiary inherits as part of an estate liquor that is located outside the state, may have or possess the liquor and transport or cause the liquor to be transported into the state if the person obtains Department approval before moving the liquor into the state, the person provides sufficient documentation to the Department to establish the person's legal right to the liquor as a beneficiary, and the person pays the Department a reasonable administrative handling fee as determined by the Commission.</w:t>
      </w:r>
    </w:p>
    <w:p w14:paraId="6980259E" w14:textId="77777777" w:rsidR="00F946CB" w:rsidRPr="00F946CB" w:rsidRDefault="00F946CB" w:rsidP="00F946CB">
      <w:pPr>
        <w:widowControl/>
        <w:suppressAutoHyphens/>
        <w:autoSpaceDE/>
        <w:autoSpaceDN/>
        <w:adjustRightInd/>
        <w:jc w:val="both"/>
        <w:rPr>
          <w:strike/>
          <w:sz w:val="18"/>
          <w:szCs w:val="20"/>
        </w:rPr>
      </w:pPr>
      <w:r w:rsidRPr="00F946CB">
        <w:rPr>
          <w:strike/>
          <w:sz w:val="18"/>
          <w:szCs w:val="20"/>
        </w:rPr>
        <w:tab/>
        <w:t>(c)  The administrative handling fee to process any request for Department approval referenced in subparts (3)(a) and (3)(b) of this rule is $20</w:t>
      </w:r>
      <w:r w:rsidRPr="00F946CB">
        <w:rPr>
          <w:sz w:val="18"/>
          <w:szCs w:val="20"/>
        </w:rPr>
        <w:t>].</w:t>
      </w:r>
    </w:p>
    <w:p w14:paraId="74301BE7" w14:textId="06254CCC" w:rsidR="00F946CB" w:rsidRPr="00CB4FC9" w:rsidRDefault="00F946CB" w:rsidP="00F946CB">
      <w:pPr>
        <w:widowControl/>
        <w:suppressAutoHyphens/>
        <w:autoSpaceDE/>
        <w:autoSpaceDN/>
        <w:adjustRightInd/>
        <w:jc w:val="both"/>
        <w:rPr>
          <w:sz w:val="18"/>
          <w:szCs w:val="20"/>
        </w:rPr>
      </w:pPr>
      <w:r w:rsidRPr="00F946CB">
        <w:rPr>
          <w:sz w:val="18"/>
          <w:szCs w:val="20"/>
        </w:rPr>
        <w:tab/>
      </w:r>
      <w:r w:rsidR="00CB4FC9">
        <w:rPr>
          <w:sz w:val="18"/>
          <w:szCs w:val="20"/>
        </w:rPr>
        <w:t>[</w:t>
      </w:r>
      <w:r w:rsidRPr="00CB4FC9">
        <w:rPr>
          <w:strike/>
          <w:sz w:val="18"/>
          <w:szCs w:val="20"/>
        </w:rPr>
        <w:t>(6)  Case Handling Markup</w:t>
      </w:r>
      <w:r w:rsidR="00CB4FC9">
        <w:rPr>
          <w:sz w:val="18"/>
          <w:szCs w:val="20"/>
        </w:rPr>
        <w:t>]</w:t>
      </w:r>
    </w:p>
    <w:p w14:paraId="74AB5045" w14:textId="1F8B927E" w:rsidR="00F946CB" w:rsidRPr="00F946CB" w:rsidRDefault="00F946CB" w:rsidP="00F946CB">
      <w:pPr>
        <w:widowControl/>
        <w:suppressAutoHyphens/>
        <w:autoSpaceDE/>
        <w:autoSpaceDN/>
        <w:adjustRightInd/>
        <w:jc w:val="both"/>
        <w:rPr>
          <w:sz w:val="18"/>
          <w:szCs w:val="20"/>
        </w:rPr>
      </w:pPr>
      <w:r w:rsidRPr="00F946CB">
        <w:rPr>
          <w:sz w:val="18"/>
          <w:szCs w:val="20"/>
        </w:rPr>
        <w:tab/>
      </w:r>
      <w:r w:rsidR="00CB4FC9">
        <w:rPr>
          <w:sz w:val="18"/>
          <w:szCs w:val="20"/>
        </w:rPr>
        <w:t>[</w:t>
      </w:r>
      <w:r w:rsidRPr="00CB4FC9">
        <w:rPr>
          <w:strike/>
          <w:sz w:val="18"/>
          <w:szCs w:val="20"/>
        </w:rPr>
        <w:t>(a)</w:t>
      </w:r>
      <w:r w:rsidR="00CB4FC9">
        <w:rPr>
          <w:sz w:val="18"/>
          <w:szCs w:val="20"/>
        </w:rPr>
        <w:t>]</w:t>
      </w:r>
      <w:r w:rsidR="00CB4FC9">
        <w:rPr>
          <w:sz w:val="18"/>
          <w:szCs w:val="20"/>
          <w:u w:val="single"/>
        </w:rPr>
        <w:t>(10)</w:t>
      </w:r>
      <w:r w:rsidRPr="00CB4FC9">
        <w:rPr>
          <w:sz w:val="18"/>
          <w:szCs w:val="20"/>
        </w:rPr>
        <w:t xml:space="preserve"> </w:t>
      </w:r>
      <w:r w:rsidRPr="00F946CB">
        <w:rPr>
          <w:sz w:val="18"/>
          <w:szCs w:val="20"/>
        </w:rPr>
        <w:t xml:space="preserve">For purposes of the </w:t>
      </w:r>
      <w:r w:rsidR="00CB4FC9">
        <w:rPr>
          <w:sz w:val="18"/>
          <w:szCs w:val="20"/>
        </w:rPr>
        <w:t>[</w:t>
      </w:r>
      <w:r w:rsidRPr="00B25523">
        <w:rPr>
          <w:strike/>
          <w:sz w:val="18"/>
          <w:szCs w:val="20"/>
        </w:rPr>
        <w:t>l</w:t>
      </w:r>
      <w:r w:rsidR="00CB4FC9">
        <w:rPr>
          <w:sz w:val="18"/>
          <w:szCs w:val="20"/>
        </w:rPr>
        <w:t>]</w:t>
      </w:r>
      <w:r w:rsidR="00CB4FC9">
        <w:rPr>
          <w:sz w:val="18"/>
          <w:szCs w:val="20"/>
          <w:u w:val="single"/>
        </w:rPr>
        <w:t>”L</w:t>
      </w:r>
      <w:r w:rsidRPr="00CB4FC9">
        <w:rPr>
          <w:sz w:val="18"/>
          <w:szCs w:val="20"/>
        </w:rPr>
        <w:t>anded</w:t>
      </w:r>
      <w:r w:rsidRPr="00F946CB">
        <w:rPr>
          <w:sz w:val="18"/>
          <w:szCs w:val="20"/>
        </w:rPr>
        <w:t xml:space="preserve"> case cost</w:t>
      </w:r>
      <w:r w:rsidR="00CB4FC9">
        <w:rPr>
          <w:sz w:val="18"/>
          <w:szCs w:val="20"/>
          <w:u w:val="single"/>
        </w:rPr>
        <w:t>”</w:t>
      </w:r>
      <w:r w:rsidRPr="00F946CB">
        <w:rPr>
          <w:sz w:val="18"/>
          <w:szCs w:val="20"/>
        </w:rPr>
        <w:t xml:space="preserve"> defined in </w:t>
      </w:r>
      <w:r w:rsidR="00CB4FC9">
        <w:rPr>
          <w:sz w:val="18"/>
          <w:szCs w:val="20"/>
        </w:rPr>
        <w:t>[</w:t>
      </w:r>
      <w:r w:rsidRPr="00CB4FC9">
        <w:rPr>
          <w:strike/>
          <w:sz w:val="18"/>
          <w:szCs w:val="20"/>
        </w:rPr>
        <w:t>s</w:t>
      </w:r>
      <w:r w:rsidR="00CB4FC9">
        <w:rPr>
          <w:sz w:val="18"/>
          <w:szCs w:val="20"/>
        </w:rPr>
        <w:t>]</w:t>
      </w:r>
      <w:r w:rsidR="00CB4FC9">
        <w:rPr>
          <w:sz w:val="18"/>
          <w:szCs w:val="20"/>
          <w:u w:val="single"/>
        </w:rPr>
        <w:t>S</w:t>
      </w:r>
      <w:r w:rsidRPr="00F946CB">
        <w:rPr>
          <w:sz w:val="18"/>
          <w:szCs w:val="20"/>
        </w:rPr>
        <w:t xml:space="preserve">ection 32B-2-304, </w:t>
      </w:r>
      <w:r w:rsidR="00CB4FC9">
        <w:rPr>
          <w:sz w:val="18"/>
          <w:szCs w:val="20"/>
        </w:rPr>
        <w:t>[</w:t>
      </w:r>
      <w:r w:rsidRPr="00CB4FC9">
        <w:rPr>
          <w:strike/>
          <w:sz w:val="18"/>
          <w:szCs w:val="20"/>
        </w:rPr>
        <w:t>"</w:t>
      </w:r>
      <w:r w:rsidR="00CB4FC9">
        <w:rPr>
          <w:sz w:val="18"/>
          <w:szCs w:val="20"/>
        </w:rPr>
        <w:t>]</w:t>
      </w:r>
      <w:r w:rsidR="00CB4FC9">
        <w:rPr>
          <w:sz w:val="18"/>
          <w:szCs w:val="20"/>
          <w:u w:val="single"/>
        </w:rPr>
        <w:t xml:space="preserve">the </w:t>
      </w:r>
      <w:r w:rsidRPr="00F946CB">
        <w:rPr>
          <w:sz w:val="18"/>
          <w:szCs w:val="20"/>
        </w:rPr>
        <w:t>cost of the product</w:t>
      </w:r>
      <w:r w:rsidR="00CB4FC9">
        <w:rPr>
          <w:sz w:val="18"/>
          <w:szCs w:val="20"/>
        </w:rPr>
        <w:t>[</w:t>
      </w:r>
      <w:r w:rsidRPr="00CB4FC9">
        <w:rPr>
          <w:strike/>
          <w:sz w:val="18"/>
          <w:szCs w:val="20"/>
        </w:rPr>
        <w:t>"</w:t>
      </w:r>
      <w:r w:rsidR="00CB4FC9">
        <w:rPr>
          <w:sz w:val="18"/>
          <w:szCs w:val="20"/>
        </w:rPr>
        <w:t>]</w:t>
      </w:r>
      <w:r w:rsidRPr="00F946CB">
        <w:rPr>
          <w:sz w:val="18"/>
          <w:szCs w:val="20"/>
        </w:rPr>
        <w:t xml:space="preserve"> includes a case handling markup determined by the Department.</w:t>
      </w:r>
    </w:p>
    <w:p w14:paraId="6B3361DF" w14:textId="75F07FA0" w:rsidR="00F946CB" w:rsidRPr="00F946CB" w:rsidRDefault="00F946CB" w:rsidP="00F946CB">
      <w:pPr>
        <w:widowControl/>
        <w:suppressAutoHyphens/>
        <w:autoSpaceDE/>
        <w:autoSpaceDN/>
        <w:adjustRightInd/>
        <w:jc w:val="both"/>
        <w:rPr>
          <w:sz w:val="18"/>
          <w:szCs w:val="20"/>
        </w:rPr>
      </w:pPr>
      <w:r w:rsidRPr="00F946CB">
        <w:rPr>
          <w:sz w:val="18"/>
          <w:szCs w:val="20"/>
        </w:rPr>
        <w:tab/>
      </w:r>
      <w:r w:rsidR="00CB4FC9">
        <w:rPr>
          <w:sz w:val="18"/>
          <w:szCs w:val="20"/>
        </w:rPr>
        <w:t>[</w:t>
      </w:r>
      <w:r w:rsidRPr="00CB4FC9">
        <w:rPr>
          <w:strike/>
          <w:sz w:val="18"/>
          <w:szCs w:val="20"/>
        </w:rPr>
        <w:t>(b)</w:t>
      </w:r>
      <w:r w:rsidR="00CB4FC9">
        <w:rPr>
          <w:sz w:val="18"/>
          <w:szCs w:val="20"/>
        </w:rPr>
        <w:t>]</w:t>
      </w:r>
      <w:r w:rsidR="00CB4FC9">
        <w:rPr>
          <w:sz w:val="18"/>
          <w:szCs w:val="20"/>
          <w:u w:val="single"/>
        </w:rPr>
        <w:t>(11)</w:t>
      </w:r>
      <w:r w:rsidRPr="00F946CB">
        <w:rPr>
          <w:sz w:val="18"/>
          <w:szCs w:val="20"/>
        </w:rPr>
        <w:t xml:space="preserve">  If a manufacturer and the Department have agreed to allow the manufacturer to ship an alcoholic beverage directly to a state store or package agency without being received and stored by the Department in the Department's warehouse, the manufacturer shall receive a credit equaling the case handling markup for the product that is not warehoused by the Department.</w:t>
      </w:r>
    </w:p>
    <w:p w14:paraId="2D3E9D20" w14:textId="2D79306B" w:rsidR="00F946CB" w:rsidRPr="00F946CB" w:rsidRDefault="00F946CB" w:rsidP="00F946CB">
      <w:pPr>
        <w:widowControl/>
        <w:suppressAutoHyphens/>
        <w:autoSpaceDE/>
        <w:autoSpaceDN/>
        <w:adjustRightInd/>
        <w:jc w:val="both"/>
        <w:rPr>
          <w:sz w:val="18"/>
          <w:szCs w:val="20"/>
        </w:rPr>
      </w:pPr>
      <w:r w:rsidRPr="00F946CB">
        <w:rPr>
          <w:sz w:val="18"/>
          <w:szCs w:val="20"/>
        </w:rPr>
        <w:tab/>
      </w:r>
      <w:r w:rsidR="00CB4FC9">
        <w:rPr>
          <w:sz w:val="18"/>
          <w:szCs w:val="20"/>
        </w:rPr>
        <w:t>[</w:t>
      </w:r>
      <w:r w:rsidRPr="00CB4FC9">
        <w:rPr>
          <w:strike/>
          <w:sz w:val="18"/>
          <w:szCs w:val="20"/>
        </w:rPr>
        <w:t>(c)</w:t>
      </w:r>
      <w:r w:rsidR="00CB4FC9">
        <w:rPr>
          <w:sz w:val="18"/>
          <w:szCs w:val="20"/>
        </w:rPr>
        <w:t>]</w:t>
      </w:r>
      <w:r w:rsidR="00CB4FC9">
        <w:rPr>
          <w:sz w:val="18"/>
          <w:szCs w:val="20"/>
          <w:u w:val="single"/>
        </w:rPr>
        <w:t>(12)</w:t>
      </w:r>
      <w:r w:rsidRPr="00F946CB">
        <w:rPr>
          <w:sz w:val="18"/>
          <w:szCs w:val="20"/>
        </w:rPr>
        <w:t xml:space="preserve">  The Department shall collect and remit the case handling markup as outlined in </w:t>
      </w:r>
      <w:r w:rsidR="00CB4FC9">
        <w:rPr>
          <w:sz w:val="18"/>
          <w:szCs w:val="20"/>
        </w:rPr>
        <w:t>[</w:t>
      </w:r>
      <w:r w:rsidRPr="00B25523">
        <w:rPr>
          <w:strike/>
          <w:sz w:val="18"/>
          <w:szCs w:val="20"/>
        </w:rPr>
        <w:t>s</w:t>
      </w:r>
      <w:r w:rsidR="00CB4FC9">
        <w:rPr>
          <w:sz w:val="18"/>
          <w:szCs w:val="20"/>
        </w:rPr>
        <w:t>]</w:t>
      </w:r>
      <w:r w:rsidR="00CB4FC9">
        <w:rPr>
          <w:sz w:val="18"/>
          <w:szCs w:val="20"/>
          <w:u w:val="single"/>
        </w:rPr>
        <w:t>S</w:t>
      </w:r>
      <w:r w:rsidRPr="00CB4FC9">
        <w:rPr>
          <w:sz w:val="18"/>
          <w:szCs w:val="20"/>
        </w:rPr>
        <w:t>ection</w:t>
      </w:r>
      <w:r w:rsidRPr="00F946CB">
        <w:rPr>
          <w:sz w:val="18"/>
          <w:szCs w:val="20"/>
        </w:rPr>
        <w:t xml:space="preserve"> 32B-2-304.</w:t>
      </w:r>
    </w:p>
    <w:p w14:paraId="561EAADE" w14:textId="4424DCDE" w:rsidR="00F946CB" w:rsidRPr="00F946CB" w:rsidRDefault="00F946CB" w:rsidP="00F946CB">
      <w:pPr>
        <w:widowControl/>
        <w:suppressAutoHyphens/>
        <w:autoSpaceDE/>
        <w:autoSpaceDN/>
        <w:adjustRightInd/>
        <w:jc w:val="both"/>
        <w:rPr>
          <w:sz w:val="18"/>
          <w:szCs w:val="20"/>
        </w:rPr>
      </w:pPr>
      <w:r w:rsidRPr="00F946CB">
        <w:rPr>
          <w:sz w:val="18"/>
          <w:szCs w:val="20"/>
        </w:rPr>
        <w:tab/>
      </w:r>
      <w:r w:rsidR="00CB4FC9">
        <w:rPr>
          <w:sz w:val="18"/>
          <w:szCs w:val="20"/>
        </w:rPr>
        <w:t>[</w:t>
      </w:r>
      <w:r w:rsidRPr="00CB4FC9">
        <w:rPr>
          <w:strike/>
          <w:sz w:val="18"/>
          <w:szCs w:val="20"/>
        </w:rPr>
        <w:t>(7)</w:t>
      </w:r>
      <w:r w:rsidR="00CB4FC9">
        <w:rPr>
          <w:sz w:val="18"/>
          <w:szCs w:val="20"/>
        </w:rPr>
        <w:t>]</w:t>
      </w:r>
      <w:r w:rsidR="00CB4FC9">
        <w:rPr>
          <w:sz w:val="18"/>
          <w:szCs w:val="20"/>
          <w:u w:val="single"/>
        </w:rPr>
        <w:t>(13)</w:t>
      </w:r>
      <w:r w:rsidRPr="00F946CB">
        <w:rPr>
          <w:sz w:val="18"/>
          <w:szCs w:val="20"/>
        </w:rPr>
        <w:t xml:space="preserve">  </w:t>
      </w:r>
      <w:r w:rsidR="00CB4FC9">
        <w:rPr>
          <w:sz w:val="18"/>
          <w:szCs w:val="20"/>
        </w:rPr>
        <w:t>[</w:t>
      </w:r>
      <w:r w:rsidRPr="00CB4FC9">
        <w:rPr>
          <w:strike/>
          <w:sz w:val="18"/>
          <w:szCs w:val="20"/>
        </w:rPr>
        <w:t>Listing and Delisting Product:</w:t>
      </w:r>
      <w:r w:rsidR="00CB4FC9">
        <w:rPr>
          <w:sz w:val="18"/>
          <w:szCs w:val="20"/>
        </w:rPr>
        <w:t>]</w:t>
      </w:r>
      <w:r w:rsidRPr="00F946CB">
        <w:rPr>
          <w:sz w:val="18"/>
          <w:szCs w:val="20"/>
        </w:rPr>
        <w:t xml:space="preserve"> Pursuant to </w:t>
      </w:r>
      <w:r w:rsidR="00CB4FC9">
        <w:rPr>
          <w:sz w:val="18"/>
          <w:szCs w:val="20"/>
        </w:rPr>
        <w:t>[</w:t>
      </w:r>
      <w:r w:rsidRPr="00B25523">
        <w:rPr>
          <w:strike/>
          <w:sz w:val="18"/>
          <w:szCs w:val="20"/>
        </w:rPr>
        <w:t>s</w:t>
      </w:r>
      <w:r w:rsidR="00CB4FC9">
        <w:rPr>
          <w:sz w:val="18"/>
          <w:szCs w:val="20"/>
        </w:rPr>
        <w:t>]</w:t>
      </w:r>
      <w:r w:rsidR="00CB4FC9">
        <w:rPr>
          <w:sz w:val="18"/>
          <w:szCs w:val="20"/>
          <w:u w:val="single"/>
        </w:rPr>
        <w:t>S</w:t>
      </w:r>
      <w:r w:rsidRPr="00CB4FC9">
        <w:rPr>
          <w:sz w:val="18"/>
          <w:szCs w:val="20"/>
        </w:rPr>
        <w:t>ection</w:t>
      </w:r>
      <w:r w:rsidRPr="00F946CB">
        <w:rPr>
          <w:sz w:val="18"/>
          <w:szCs w:val="20"/>
        </w:rPr>
        <w:t xml:space="preserve"> 32B-2-202, this rule authorizes the director to make internal Department policies in accordance with </w:t>
      </w:r>
      <w:r w:rsidR="00CB4FC9">
        <w:rPr>
          <w:sz w:val="18"/>
          <w:szCs w:val="20"/>
        </w:rPr>
        <w:t>[</w:t>
      </w:r>
      <w:r w:rsidRPr="00B25523">
        <w:rPr>
          <w:strike/>
          <w:sz w:val="18"/>
          <w:szCs w:val="20"/>
        </w:rPr>
        <w:t>s</w:t>
      </w:r>
      <w:r w:rsidR="00CB4FC9">
        <w:rPr>
          <w:sz w:val="18"/>
          <w:szCs w:val="20"/>
        </w:rPr>
        <w:t>]</w:t>
      </w:r>
      <w:r w:rsidR="00CB4FC9">
        <w:rPr>
          <w:sz w:val="18"/>
          <w:szCs w:val="20"/>
          <w:u w:val="single"/>
        </w:rPr>
        <w:t>S</w:t>
      </w:r>
      <w:r w:rsidRPr="00CB4FC9">
        <w:rPr>
          <w:sz w:val="18"/>
          <w:szCs w:val="20"/>
        </w:rPr>
        <w:t>ection</w:t>
      </w:r>
      <w:r w:rsidRPr="00F946CB">
        <w:rPr>
          <w:sz w:val="18"/>
          <w:szCs w:val="20"/>
        </w:rPr>
        <w:t xml:space="preserve"> 32B-2-206 for Department duties as defined by </w:t>
      </w:r>
      <w:r w:rsidR="00CB4FC9">
        <w:rPr>
          <w:sz w:val="18"/>
          <w:szCs w:val="20"/>
        </w:rPr>
        <w:t>[</w:t>
      </w:r>
      <w:r w:rsidRPr="00B25523">
        <w:rPr>
          <w:strike/>
          <w:sz w:val="18"/>
          <w:szCs w:val="20"/>
        </w:rPr>
        <w:t>s</w:t>
      </w:r>
      <w:r w:rsidR="00CB4FC9">
        <w:rPr>
          <w:sz w:val="18"/>
          <w:szCs w:val="20"/>
        </w:rPr>
        <w:t>]</w:t>
      </w:r>
      <w:r w:rsidR="00CB4FC9">
        <w:rPr>
          <w:sz w:val="18"/>
          <w:szCs w:val="20"/>
          <w:u w:val="single"/>
        </w:rPr>
        <w:t>S</w:t>
      </w:r>
      <w:r w:rsidRPr="00CB4FC9">
        <w:rPr>
          <w:sz w:val="18"/>
          <w:szCs w:val="20"/>
        </w:rPr>
        <w:t>ection</w:t>
      </w:r>
      <w:r w:rsidRPr="00F946CB">
        <w:rPr>
          <w:sz w:val="18"/>
          <w:szCs w:val="20"/>
        </w:rPr>
        <w:t xml:space="preserve"> 32B- 2-204 for listing and de</w:t>
      </w:r>
      <w:r w:rsidR="00CB4FC9">
        <w:rPr>
          <w:sz w:val="18"/>
          <w:szCs w:val="20"/>
        </w:rPr>
        <w:t>[</w:t>
      </w:r>
      <w:r w:rsidRPr="00CB4FC9">
        <w:rPr>
          <w:strike/>
          <w:sz w:val="18"/>
          <w:szCs w:val="20"/>
        </w:rPr>
        <w:t>-</w:t>
      </w:r>
      <w:r w:rsidR="00CB4FC9">
        <w:rPr>
          <w:sz w:val="18"/>
          <w:szCs w:val="20"/>
        </w:rPr>
        <w:t>]</w:t>
      </w:r>
      <w:r w:rsidRPr="00F946CB">
        <w:rPr>
          <w:sz w:val="18"/>
          <w:szCs w:val="20"/>
        </w:rPr>
        <w:t>listing products to include a program to place orders for products not kept for sale by the Department.</w:t>
      </w:r>
      <w:bookmarkStart w:id="1" w:name="_GoBack"/>
      <w:bookmarkEnd w:id="1"/>
    </w:p>
    <w:p w14:paraId="718DE31B" w14:textId="77777777" w:rsidR="00F946CB" w:rsidRPr="00F946CB" w:rsidRDefault="00F946CB" w:rsidP="00F946CB">
      <w:pPr>
        <w:widowControl/>
        <w:suppressAutoHyphens/>
        <w:autoSpaceDE/>
        <w:autoSpaceDN/>
        <w:adjustRightInd/>
        <w:jc w:val="both"/>
        <w:rPr>
          <w:sz w:val="18"/>
          <w:szCs w:val="20"/>
        </w:rPr>
      </w:pPr>
    </w:p>
    <w:p w14:paraId="6B4E888E" w14:textId="62FCA6EC" w:rsidR="00F946CB" w:rsidRPr="00F946CB" w:rsidRDefault="00F946CB" w:rsidP="00F946CB">
      <w:pPr>
        <w:widowControl/>
        <w:suppressAutoHyphens/>
        <w:autoSpaceDE/>
        <w:autoSpaceDN/>
        <w:adjustRightInd/>
        <w:jc w:val="both"/>
        <w:rPr>
          <w:sz w:val="18"/>
          <w:szCs w:val="20"/>
        </w:rPr>
      </w:pPr>
      <w:r w:rsidRPr="00F946CB">
        <w:rPr>
          <w:b/>
          <w:sz w:val="18"/>
          <w:szCs w:val="20"/>
        </w:rPr>
        <w:t>KEY:  alcoholic beverages</w:t>
      </w:r>
      <w:r w:rsidR="003D2915">
        <w:rPr>
          <w:b/>
          <w:sz w:val="18"/>
          <w:szCs w:val="20"/>
        </w:rPr>
        <w:t xml:space="preserve">   </w:t>
      </w:r>
    </w:p>
    <w:p w14:paraId="3ED99244"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Date of Enactment or Last Substantive Amendment:  [</w:t>
      </w:r>
      <w:r w:rsidRPr="00F946CB">
        <w:rPr>
          <w:b/>
          <w:strike/>
          <w:sz w:val="18"/>
          <w:szCs w:val="20"/>
        </w:rPr>
        <w:t>February 25,</w:t>
      </w:r>
      <w:r w:rsidRPr="00F946CB">
        <w:rPr>
          <w:b/>
          <w:sz w:val="18"/>
          <w:szCs w:val="20"/>
        </w:rPr>
        <w:t>] 2020</w:t>
      </w:r>
    </w:p>
    <w:p w14:paraId="3BCD1D16" w14:textId="77777777" w:rsidR="00F946CB" w:rsidRPr="00F946CB" w:rsidRDefault="00F946CB" w:rsidP="00F946CB">
      <w:pPr>
        <w:widowControl/>
        <w:suppressAutoHyphens/>
        <w:autoSpaceDE/>
        <w:autoSpaceDN/>
        <w:adjustRightInd/>
        <w:jc w:val="both"/>
        <w:rPr>
          <w:sz w:val="18"/>
          <w:szCs w:val="20"/>
        </w:rPr>
      </w:pPr>
      <w:r w:rsidRPr="00F946CB">
        <w:rPr>
          <w:b/>
          <w:sz w:val="18"/>
          <w:szCs w:val="20"/>
        </w:rPr>
        <w:t>Authorizing, and Implemented or Interpreted Law:  32B-2-202</w:t>
      </w:r>
    </w:p>
    <w:p w14:paraId="46E19B6D" w14:textId="77777777" w:rsidR="00F946CB" w:rsidRPr="00F946CB" w:rsidRDefault="00F946CB" w:rsidP="00F946CB">
      <w:pPr>
        <w:widowControl/>
        <w:suppressAutoHyphens/>
        <w:autoSpaceDE/>
        <w:autoSpaceDN/>
        <w:adjustRightInd/>
        <w:jc w:val="both"/>
        <w:rPr>
          <w:sz w:val="18"/>
          <w:szCs w:val="20"/>
        </w:rPr>
      </w:pPr>
    </w:p>
    <w:p w14:paraId="105A5FF8" w14:textId="5451D906" w:rsidR="00F946CB" w:rsidRPr="00F946CB" w:rsidRDefault="00F946CB" w:rsidP="00F946CB">
      <w:pPr>
        <w:widowControl/>
        <w:suppressAutoHyphens/>
        <w:jc w:val="both"/>
        <w:rPr>
          <w:sz w:val="18"/>
        </w:rPr>
      </w:pPr>
      <w:r w:rsidRPr="00F946CB">
        <w:rPr>
          <w:sz w:val="18"/>
        </w:rPr>
        <w:t>!--dar--</w:t>
      </w:r>
    </w:p>
    <w:sectPr w:rsidR="00F946CB" w:rsidRPr="00F946CB"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D7FBC" w14:textId="77777777" w:rsidR="00A61264" w:rsidRDefault="00A61264" w:rsidP="00C17968">
      <w:r>
        <w:separator/>
      </w:r>
    </w:p>
  </w:endnote>
  <w:endnote w:type="continuationSeparator" w:id="0">
    <w:p w14:paraId="0E6BCADC" w14:textId="77777777" w:rsidR="00A61264" w:rsidRDefault="00A61264"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DB3C" w14:textId="77777777" w:rsidR="00A61264" w:rsidRDefault="00A61264" w:rsidP="00C17968">
      <w:r>
        <w:separator/>
      </w:r>
    </w:p>
  </w:footnote>
  <w:footnote w:type="continuationSeparator" w:id="0">
    <w:p w14:paraId="07EE85E8" w14:textId="77777777" w:rsidR="00A61264" w:rsidRDefault="00A61264" w:rsidP="00C1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628D"/>
    <w:rsid w:val="00083289"/>
    <w:rsid w:val="00097509"/>
    <w:rsid w:val="000A63C1"/>
    <w:rsid w:val="000B0C8F"/>
    <w:rsid w:val="000E7CDD"/>
    <w:rsid w:val="00101FCF"/>
    <w:rsid w:val="00102BB0"/>
    <w:rsid w:val="00136C69"/>
    <w:rsid w:val="00151B36"/>
    <w:rsid w:val="00163728"/>
    <w:rsid w:val="001642BC"/>
    <w:rsid w:val="001769DF"/>
    <w:rsid w:val="0018100B"/>
    <w:rsid w:val="001B1B40"/>
    <w:rsid w:val="001C27D8"/>
    <w:rsid w:val="001C3DAB"/>
    <w:rsid w:val="001F78BA"/>
    <w:rsid w:val="00210E2C"/>
    <w:rsid w:val="00250B69"/>
    <w:rsid w:val="00253C3B"/>
    <w:rsid w:val="00272D20"/>
    <w:rsid w:val="00277190"/>
    <w:rsid w:val="00282CAA"/>
    <w:rsid w:val="0028524F"/>
    <w:rsid w:val="00291DCA"/>
    <w:rsid w:val="00296B2B"/>
    <w:rsid w:val="002B721A"/>
    <w:rsid w:val="002D3A8A"/>
    <w:rsid w:val="002D4474"/>
    <w:rsid w:val="002E6F38"/>
    <w:rsid w:val="003217E6"/>
    <w:rsid w:val="00332261"/>
    <w:rsid w:val="00342459"/>
    <w:rsid w:val="003A28FB"/>
    <w:rsid w:val="003B6116"/>
    <w:rsid w:val="003D2915"/>
    <w:rsid w:val="003E2189"/>
    <w:rsid w:val="003E6785"/>
    <w:rsid w:val="00414E0D"/>
    <w:rsid w:val="00421731"/>
    <w:rsid w:val="00430473"/>
    <w:rsid w:val="004347DD"/>
    <w:rsid w:val="004423A3"/>
    <w:rsid w:val="00462360"/>
    <w:rsid w:val="00465A08"/>
    <w:rsid w:val="004803F6"/>
    <w:rsid w:val="00492AE6"/>
    <w:rsid w:val="004A031A"/>
    <w:rsid w:val="004C20EA"/>
    <w:rsid w:val="004C4015"/>
    <w:rsid w:val="00550F3B"/>
    <w:rsid w:val="00551480"/>
    <w:rsid w:val="00563DBC"/>
    <w:rsid w:val="0057263E"/>
    <w:rsid w:val="005732E8"/>
    <w:rsid w:val="00574132"/>
    <w:rsid w:val="00583378"/>
    <w:rsid w:val="005A7398"/>
    <w:rsid w:val="005C024A"/>
    <w:rsid w:val="005D6A7E"/>
    <w:rsid w:val="005F094E"/>
    <w:rsid w:val="005F7305"/>
    <w:rsid w:val="00637857"/>
    <w:rsid w:val="006431BE"/>
    <w:rsid w:val="00646433"/>
    <w:rsid w:val="00646E1C"/>
    <w:rsid w:val="006661C3"/>
    <w:rsid w:val="006667C3"/>
    <w:rsid w:val="00682427"/>
    <w:rsid w:val="006936DF"/>
    <w:rsid w:val="006B70AF"/>
    <w:rsid w:val="00715301"/>
    <w:rsid w:val="00762BDA"/>
    <w:rsid w:val="00772653"/>
    <w:rsid w:val="0078162B"/>
    <w:rsid w:val="00781F80"/>
    <w:rsid w:val="00796BA5"/>
    <w:rsid w:val="007A1FEA"/>
    <w:rsid w:val="007B6C82"/>
    <w:rsid w:val="007F380F"/>
    <w:rsid w:val="008315F8"/>
    <w:rsid w:val="00835660"/>
    <w:rsid w:val="008637F2"/>
    <w:rsid w:val="008705CB"/>
    <w:rsid w:val="008B0B8A"/>
    <w:rsid w:val="008E5E67"/>
    <w:rsid w:val="008E7D9B"/>
    <w:rsid w:val="008F5F78"/>
    <w:rsid w:val="009174AF"/>
    <w:rsid w:val="009279FD"/>
    <w:rsid w:val="009510CD"/>
    <w:rsid w:val="009B5790"/>
    <w:rsid w:val="009C0017"/>
    <w:rsid w:val="009C2A6A"/>
    <w:rsid w:val="00A25422"/>
    <w:rsid w:val="00A2684B"/>
    <w:rsid w:val="00A41D37"/>
    <w:rsid w:val="00A52209"/>
    <w:rsid w:val="00A61264"/>
    <w:rsid w:val="00A674AB"/>
    <w:rsid w:val="00AA649A"/>
    <w:rsid w:val="00AB0243"/>
    <w:rsid w:val="00AB5714"/>
    <w:rsid w:val="00AC60A3"/>
    <w:rsid w:val="00AD5BF8"/>
    <w:rsid w:val="00AF1519"/>
    <w:rsid w:val="00B0160D"/>
    <w:rsid w:val="00B1423E"/>
    <w:rsid w:val="00B25523"/>
    <w:rsid w:val="00B41350"/>
    <w:rsid w:val="00B606F6"/>
    <w:rsid w:val="00B61024"/>
    <w:rsid w:val="00B62A8D"/>
    <w:rsid w:val="00BC5E52"/>
    <w:rsid w:val="00C17425"/>
    <w:rsid w:val="00C17968"/>
    <w:rsid w:val="00C17B64"/>
    <w:rsid w:val="00C4256B"/>
    <w:rsid w:val="00C475B6"/>
    <w:rsid w:val="00C51544"/>
    <w:rsid w:val="00C7692A"/>
    <w:rsid w:val="00C864C3"/>
    <w:rsid w:val="00CA2A17"/>
    <w:rsid w:val="00CA4226"/>
    <w:rsid w:val="00CB4FC9"/>
    <w:rsid w:val="00CC1DE2"/>
    <w:rsid w:val="00CC2F8D"/>
    <w:rsid w:val="00CF36B3"/>
    <w:rsid w:val="00CF58A1"/>
    <w:rsid w:val="00D01884"/>
    <w:rsid w:val="00D06A99"/>
    <w:rsid w:val="00D222F2"/>
    <w:rsid w:val="00D26D4A"/>
    <w:rsid w:val="00D41554"/>
    <w:rsid w:val="00D41ABA"/>
    <w:rsid w:val="00D67003"/>
    <w:rsid w:val="00DA783E"/>
    <w:rsid w:val="00DE4AAB"/>
    <w:rsid w:val="00DE5EF6"/>
    <w:rsid w:val="00E06657"/>
    <w:rsid w:val="00E17435"/>
    <w:rsid w:val="00E33275"/>
    <w:rsid w:val="00E52C8D"/>
    <w:rsid w:val="00E536BE"/>
    <w:rsid w:val="00E71631"/>
    <w:rsid w:val="00EB3D35"/>
    <w:rsid w:val="00EC01D2"/>
    <w:rsid w:val="00F114C7"/>
    <w:rsid w:val="00F1268F"/>
    <w:rsid w:val="00F136AB"/>
    <w:rsid w:val="00F40EA6"/>
    <w:rsid w:val="00F42C14"/>
    <w:rsid w:val="00F700BD"/>
    <w:rsid w:val="00F946CB"/>
    <w:rsid w:val="00FC5F35"/>
    <w:rsid w:val="00FF3858"/>
    <w:rsid w:val="00FF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AED0-903E-4DAD-943A-9B27A0BF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12</cp:revision>
  <cp:lastPrinted>2019-10-24T15:39:00Z</cp:lastPrinted>
  <dcterms:created xsi:type="dcterms:W3CDTF">2020-08-26T15:07:00Z</dcterms:created>
  <dcterms:modified xsi:type="dcterms:W3CDTF">2020-09-03T15:03:00Z</dcterms:modified>
</cp:coreProperties>
</file>