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73643" cy="1173643"/>
            <wp:effectExtent b="0" l="0" r="0" t="0"/>
            <wp:wrapTopAndBottom distB="19050" dist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Central Wasatch  Commission</w:t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Executive Committee Meeting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Monday - October 19, 2020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3:30 p.m.  -  5:00 p.m.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Committee Membership: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Councilmember and Chair Christopher F. Robinson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Treasurer: Mayor  Erin Mendenhall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Secretary: Mayor Mike Peterson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Vice Chair: Mayor Jenny Wilson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 Offico: Ralph Becker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4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NOTICE OF ELECTRONIC MEETING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In view of the current COVID-19 pandemic 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This meeting will occur only electronically, without a physical location, as authorized by the Governor’s Executive Order dated March 18, 2020 (the “Governor’s Order”). The public may remotely hear the open portions of the meeting b . through live broadcast by 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connection to: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hyperlink r:id="rId7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https://zoom.us/j/93247840221?pwd=MjZEdC92QUszazFiMDdxV2dmMzZuUT09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AGENDA: </w:t>
      </w:r>
    </w:p>
    <w:p w:rsidR="00000000" w:rsidDel="00000000" w:rsidP="00000000" w:rsidRDefault="00000000" w:rsidRPr="00000000" w14:paraId="0000001A">
      <w:pPr>
        <w:spacing w:line="240" w:lineRule="auto"/>
        <w:ind w:left="144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3:30 p.m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</w:t>
        <w:tab/>
        <w:t xml:space="preserve">1.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OPENING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Meeting will be called to order by Chair of the Board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Christopher F. Robinson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3:35 p.m.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2.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November 2, 2020 CWC Board Meeting: Draft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October 5, 2020 Minutes for Approval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Committees Update: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Executive Committee: Minutes of October 19, 2020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Budget Finance Audit Committee: October 29, 2020 Minutes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240" w:lineRule="auto"/>
        <w:ind w:left="432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Introduction of Use of Reserves Request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Legislative Land Tenure Committee: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Recommend Public Comment at 11/2 Board Meeting on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New Draft Congressional Legislation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Short Term Projects Committee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Transportation Committee: Update MTS Process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October 21, 2020 Stakeholders Council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November 13/14, 2020  Summit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Stakeholder Council leadership- Vice Chair appointment 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Page -2-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November 2, 2020 Executive Committee Agenda </w:t>
      </w:r>
    </w:p>
    <w:p w:rsidR="00000000" w:rsidDel="00000000" w:rsidP="00000000" w:rsidRDefault="00000000" w:rsidRPr="00000000" w14:paraId="00000032">
      <w:pPr>
        <w:spacing w:line="240" w:lineRule="auto"/>
        <w:ind w:left="21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4:10 p.m.</w:t>
        <w:tab/>
        <w:t xml:space="preserve">Executive Committee Discussion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Operational Item:</w:t>
      </w:r>
    </w:p>
    <w:p w:rsidR="00000000" w:rsidDel="00000000" w:rsidP="00000000" w:rsidRDefault="00000000" w:rsidRPr="00000000" w14:paraId="00000036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CWC Employee Handbook: </w:t>
      </w:r>
    </w:p>
    <w:p w:rsidR="00000000" w:rsidDel="00000000" w:rsidP="00000000" w:rsidRDefault="00000000" w:rsidRPr="00000000" w14:paraId="00000037">
      <w:pPr>
        <w:spacing w:line="240" w:lineRule="auto"/>
        <w:ind w:left="144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Recommendation for Approval: Executive Committee to CWC Board </w:t>
      </w:r>
    </w:p>
    <w:p w:rsidR="00000000" w:rsidDel="00000000" w:rsidP="00000000" w:rsidRDefault="00000000" w:rsidRPr="00000000" w14:paraId="00000038">
      <w:pPr>
        <w:spacing w:line="240" w:lineRule="auto"/>
        <w:ind w:left="144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Operational Item:</w:t>
      </w:r>
    </w:p>
    <w:p w:rsidR="00000000" w:rsidDel="00000000" w:rsidP="00000000" w:rsidRDefault="00000000" w:rsidRPr="00000000" w14:paraId="00000039">
      <w:pPr>
        <w:spacing w:line="240" w:lineRule="auto"/>
        <w:ind w:left="144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Bylaws: Treasurer and Secretary Position Descriptions</w:t>
      </w:r>
    </w:p>
    <w:p w:rsidR="00000000" w:rsidDel="00000000" w:rsidP="00000000" w:rsidRDefault="00000000" w:rsidRPr="00000000" w14:paraId="0000003A">
      <w:pPr>
        <w:spacing w:line="240" w:lineRule="auto"/>
        <w:ind w:left="144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Recommend to BFAC redefinition of Treasurer position description </w:t>
      </w:r>
    </w:p>
    <w:p w:rsidR="00000000" w:rsidDel="00000000" w:rsidP="00000000" w:rsidRDefault="00000000" w:rsidRPr="00000000" w14:paraId="0000003B">
      <w:pPr>
        <w:spacing w:line="240" w:lineRule="auto"/>
        <w:ind w:left="144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Request Secretary position description from Shane Topham </w:t>
      </w:r>
    </w:p>
    <w:p w:rsidR="00000000" w:rsidDel="00000000" w:rsidP="00000000" w:rsidRDefault="00000000" w:rsidRPr="00000000" w14:paraId="0000003C">
      <w:pPr>
        <w:spacing w:line="240" w:lineRule="auto"/>
        <w:ind w:left="144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Stakeholder Council membership and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leadership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Stakeholder Decision Tree Document for discussion 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Stakeholder Spreadsheet of Terms/status </w:t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Review Stakeholder Rules and Procedures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Recommendation for Jan Striefel  to become Vice Chair and serve to 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ab/>
        <w:t xml:space="preserve">Completion of term: 6.30.2021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5:00 p.m.</w:t>
        <w:tab/>
        <w:t xml:space="preserve">Adjournment 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take notice that a quorum of the Board of Commissioners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the “Board”)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of the Central Wasatch Commission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the “CWC”)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may attend the meeting of the Board’s Executive  Committee Scheduled for Monday; October 19, 2020   beginning at 3:30 p.m. The agenda for that meeting of the Committee is accessible here: Utah Public Notice Website, The Salt Lake Tribune and Deseret News.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CERTIFICATE OF POSTING: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At, or before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, 3:30 p.m. on Friday, October 15, 2020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the undersigned does hereby certify that the above notice agenda was: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Posted on the Utah Public Notice Website created under Utah Code Ann.63F-1-701; and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Provided to The Salt Lake Tribune and/or Deseret News or to a local media correspondent.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Final action may be taken in relation to any topic listed on the agenda, including but not limited to adoption, rejection, amendment, addition of conditions and variation of options discussed.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Members of the Central Wasatch Commission may participate electronically.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Meetings may be closed for reasons allowed by statute. 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 compliance with the Americans with Disabilities Act, individuals needing special accommodations or assistance during this meeting shall notify the Central Wasatch Commission’s Office Administrator at 801-230-2506 at least 24 hours prior to the meeting. TDD number is 801-270-2425 or call Relay Utah at #711.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Kaye V. Mickelson: Central Wasatch Commission Office Administrator </w:t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j/93247840221?pwd=MjZEdC92QUszazFiMDdxV2dmMzZ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