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052" w:rsidRDefault="005E7721">
      <w:r>
        <w:t>Draper City (the “City”), located in Salt Lake County, intends to contract to prepare an impact fee facilities plan (IFFP) and impact fee analysis (IFA) related to Transportation services. The Transportation study area includes all areas within the City’s municipal boundary. Notice is hereby given pursuant to the requirements of Utah Code Ann. 11-36a-501 and 503. You are hereby invited to provide information for the City to consider in the process of preparing, adopting and implementing or amending the referenced documents.</w:t>
      </w:r>
    </w:p>
    <w:p w:rsidR="00DE7722" w:rsidRDefault="00DE7722">
      <w:r>
        <w:t xml:space="preserve">Attest: </w:t>
      </w:r>
    </w:p>
    <w:p w:rsidR="00DE7722" w:rsidRDefault="00DE7722">
      <w:r>
        <w:t>Laura Oscarson, CMC</w:t>
      </w:r>
    </w:p>
    <w:p w:rsidR="00DE7722" w:rsidRDefault="00DE7722">
      <w:r>
        <w:t>City Recorder</w:t>
      </w:r>
      <w:bookmarkStart w:id="0" w:name="_GoBack"/>
      <w:bookmarkEnd w:id="0"/>
    </w:p>
    <w:sectPr w:rsidR="00DE77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0MTEytDQ2NjY1MjJU0lEKTi0uzszPAykwrAUAV3QpdywAAAA="/>
  </w:docVars>
  <w:rsids>
    <w:rsidRoot w:val="005E7721"/>
    <w:rsid w:val="001B2052"/>
    <w:rsid w:val="005E7721"/>
    <w:rsid w:val="00DE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DE824"/>
  <w15:chartTrackingRefBased/>
  <w15:docId w15:val="{F5479BE2-5881-41F8-8314-4A8FE1AD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488</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Wylie</dc:creator>
  <cp:keywords/>
  <dc:description/>
  <cp:lastModifiedBy>Laura Oscarson</cp:lastModifiedBy>
  <cp:revision>2</cp:revision>
  <dcterms:created xsi:type="dcterms:W3CDTF">2020-10-02T20:31:00Z</dcterms:created>
  <dcterms:modified xsi:type="dcterms:W3CDTF">2020-10-02T20:31:00Z</dcterms:modified>
</cp:coreProperties>
</file>