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8D59C" w14:textId="66737A55" w:rsidR="005446DC" w:rsidRPr="008D351C" w:rsidRDefault="007E7A43" w:rsidP="00424591">
      <w:pPr>
        <w:pStyle w:val="Heading3"/>
        <w:spacing w:after="120"/>
        <w:jc w:val="both"/>
        <w:rPr>
          <w:rFonts w:ascii="Cambria" w:hAnsi="Cambria"/>
          <w:i w:val="0"/>
          <w:u w:val="single"/>
        </w:rPr>
      </w:pPr>
      <w:r w:rsidRPr="008D351C">
        <w:rPr>
          <w:rFonts w:ascii="Cambria" w:hAnsi="Cambria"/>
          <w:i w:val="0"/>
          <w:u w:val="single"/>
        </w:rPr>
        <w:t>District Governance</w:t>
      </w:r>
    </w:p>
    <w:p w14:paraId="4967A062" w14:textId="77777777" w:rsidR="005446DC" w:rsidRPr="008D351C" w:rsidRDefault="007E7A43" w:rsidP="008D351C">
      <w:pPr>
        <w:spacing w:after="120"/>
        <w:rPr>
          <w:rFonts w:ascii="Cambria" w:hAnsi="Cambria"/>
        </w:rPr>
      </w:pPr>
      <w:r w:rsidRPr="008D351C">
        <w:rPr>
          <w:rFonts w:ascii="Cambria" w:hAnsi="Cambria"/>
        </w:rPr>
        <w:t>The Board has the power to manage and govern the public schools of the District.</w:t>
      </w:r>
    </w:p>
    <w:p w14:paraId="278099DB" w14:textId="25BCA1DB" w:rsidR="005446DC" w:rsidRPr="00C00ED5" w:rsidRDefault="00C80320" w:rsidP="00BB6BB7">
      <w:pPr>
        <w:pStyle w:val="Reference"/>
        <w:tabs>
          <w:tab w:val="center" w:pos="5004"/>
        </w:tabs>
        <w:ind w:left="1080"/>
        <w:jc w:val="both"/>
        <w:rPr>
          <w:rFonts w:ascii="Cambria" w:hAnsi="Cambria"/>
          <w:sz w:val="24"/>
          <w:szCs w:val="24"/>
        </w:rPr>
      </w:pPr>
      <w:hyperlink r:id="rId7" w:history="1">
        <w:r w:rsidR="00933BE8" w:rsidRPr="00C00ED5">
          <w:rPr>
            <w:rStyle w:val="Hyperlink"/>
            <w:rFonts w:ascii="Cambria" w:hAnsi="Cambria"/>
            <w:sz w:val="24"/>
            <w:szCs w:val="24"/>
          </w:rPr>
          <w:t>Utah Code § 53G-4-402 (20</w:t>
        </w:r>
        <w:r w:rsidR="00933BE8" w:rsidRPr="00C00ED5">
          <w:rPr>
            <w:rStyle w:val="Hyperlink"/>
            <w:rFonts w:ascii="Cambria" w:hAnsi="Cambria"/>
            <w:strike/>
            <w:color w:val="FF0000"/>
            <w:sz w:val="24"/>
            <w:szCs w:val="24"/>
          </w:rPr>
          <w:t>1</w:t>
        </w:r>
        <w:r w:rsidR="00A34A85" w:rsidRPr="00C00ED5">
          <w:rPr>
            <w:rStyle w:val="Hyperlink"/>
            <w:rFonts w:ascii="Cambria" w:hAnsi="Cambria"/>
            <w:strike/>
            <w:color w:val="FF0000"/>
            <w:sz w:val="24"/>
            <w:szCs w:val="24"/>
          </w:rPr>
          <w:t>9</w:t>
        </w:r>
        <w:r w:rsidR="00933BE8" w:rsidRPr="00C00ED5">
          <w:rPr>
            <w:rStyle w:val="Hyperlink"/>
            <w:rFonts w:ascii="Cambria" w:hAnsi="Cambria"/>
            <w:strike/>
            <w:color w:val="FF0000"/>
            <w:sz w:val="24"/>
            <w:szCs w:val="24"/>
          </w:rPr>
          <w:t>)</w:t>
        </w:r>
      </w:hyperlink>
      <w:bookmarkStart w:id="0" w:name="_GoBack"/>
      <w:r w:rsidR="00C00ED5" w:rsidRPr="00C00ED5">
        <w:rPr>
          <w:rStyle w:val="Hyperlink"/>
          <w:rFonts w:ascii="Cambria" w:hAnsi="Cambria"/>
          <w:color w:val="4472C4" w:themeColor="accent1"/>
          <w:sz w:val="24"/>
          <w:szCs w:val="24"/>
        </w:rPr>
        <w:t>20</w:t>
      </w:r>
      <w:bookmarkEnd w:id="0"/>
      <w:r w:rsidR="00424591" w:rsidRPr="00C00ED5">
        <w:rPr>
          <w:rFonts w:ascii="Cambria" w:hAnsi="Cambria"/>
          <w:sz w:val="24"/>
          <w:szCs w:val="24"/>
        </w:rPr>
        <w:tab/>
      </w:r>
    </w:p>
    <w:p w14:paraId="0B9B40A0" w14:textId="77777777" w:rsidR="00560FDB" w:rsidRPr="008D351C" w:rsidRDefault="00560FDB" w:rsidP="00BB6BB7">
      <w:pPr>
        <w:pStyle w:val="Reference"/>
        <w:spacing w:after="120"/>
        <w:ind w:left="1080"/>
        <w:jc w:val="both"/>
        <w:rPr>
          <w:rFonts w:ascii="Cambria" w:hAnsi="Cambria"/>
          <w:sz w:val="24"/>
          <w:szCs w:val="24"/>
        </w:rPr>
      </w:pPr>
      <w:r w:rsidRPr="008D351C">
        <w:rPr>
          <w:rFonts w:ascii="Cambria" w:hAnsi="Cambria"/>
          <w:sz w:val="24"/>
          <w:szCs w:val="24"/>
        </w:rPr>
        <w:t>Elwell v. Board of Education of Park City, 626 P.2d 460 (Utah 1981)</w:t>
      </w:r>
    </w:p>
    <w:p w14:paraId="5E0AFA56" w14:textId="7728EFAF" w:rsidR="005446DC" w:rsidRPr="008D351C" w:rsidRDefault="00F258AB" w:rsidP="00BB6BB7">
      <w:pPr>
        <w:pStyle w:val="Heading3"/>
        <w:spacing w:before="120" w:after="120"/>
        <w:jc w:val="both"/>
        <w:rPr>
          <w:rFonts w:ascii="Cambria" w:hAnsi="Cambria"/>
          <w:i w:val="0"/>
          <w:u w:val="single"/>
        </w:rPr>
      </w:pPr>
      <w:r w:rsidRPr="008D351C">
        <w:rPr>
          <w:rFonts w:ascii="Cambria" w:hAnsi="Cambria"/>
          <w:i w:val="0"/>
          <w:u w:val="single"/>
        </w:rPr>
        <w:t>Consultation</w:t>
      </w:r>
    </w:p>
    <w:p w14:paraId="6632A8A1" w14:textId="07C29426" w:rsidR="005446DC" w:rsidRPr="008D351C" w:rsidRDefault="00F258AB" w:rsidP="008D351C">
      <w:pPr>
        <w:spacing w:after="120"/>
        <w:rPr>
          <w:rFonts w:ascii="Cambria" w:hAnsi="Cambria"/>
        </w:rPr>
      </w:pPr>
      <w:r w:rsidRPr="008D351C">
        <w:rPr>
          <w:rFonts w:ascii="Cambria" w:hAnsi="Cambria"/>
        </w:rPr>
        <w:t>The Board and its administrative personnel may consult with teachers with respect to matters of educational policy and conditions of employment.</w:t>
      </w:r>
      <w:r w:rsidR="00BB6BB7" w:rsidRPr="008D351C">
        <w:rPr>
          <w:rFonts w:ascii="Cambria" w:hAnsi="Cambria"/>
        </w:rPr>
        <w:t xml:space="preserve"> </w:t>
      </w:r>
      <w:r w:rsidRPr="008D351C">
        <w:rPr>
          <w:rFonts w:ascii="Cambria" w:hAnsi="Cambria"/>
        </w:rPr>
        <w:t>The Board may adopt and make reasonable rules, regulations, and agreements to provide for such consultation, but these shall not limit or affect the power of the Board to manage and govern the schools of the District, nor shall such rules, regulations or agreements favor one educational association over another or give preferential treatment to an educational association.</w:t>
      </w:r>
    </w:p>
    <w:p w14:paraId="407C1E33" w14:textId="0323E324" w:rsidR="005446DC" w:rsidRPr="008D351C" w:rsidRDefault="00C80320" w:rsidP="00BB6BB7">
      <w:pPr>
        <w:pStyle w:val="Reference"/>
        <w:spacing w:after="120"/>
        <w:ind w:left="1080"/>
        <w:jc w:val="both"/>
        <w:rPr>
          <w:rFonts w:ascii="Cambria" w:hAnsi="Cambria"/>
          <w:sz w:val="24"/>
          <w:szCs w:val="24"/>
        </w:rPr>
      </w:pPr>
      <w:hyperlink r:id="rId8" w:history="1">
        <w:r w:rsidR="00933BE8" w:rsidRPr="008D351C">
          <w:rPr>
            <w:rStyle w:val="Hyperlink"/>
            <w:rFonts w:ascii="Cambria" w:hAnsi="Cambria"/>
            <w:sz w:val="24"/>
            <w:szCs w:val="24"/>
          </w:rPr>
          <w:t>Utah Code § 53G-11-205(4) (201</w:t>
        </w:r>
        <w:r w:rsidR="00A34A85" w:rsidRPr="008D351C">
          <w:rPr>
            <w:rStyle w:val="Hyperlink"/>
            <w:rFonts w:ascii="Cambria" w:hAnsi="Cambria"/>
            <w:sz w:val="24"/>
            <w:szCs w:val="24"/>
          </w:rPr>
          <w:t>9</w:t>
        </w:r>
        <w:r w:rsidR="00933BE8" w:rsidRPr="008D351C">
          <w:rPr>
            <w:rStyle w:val="Hyperlink"/>
            <w:rFonts w:ascii="Cambria" w:hAnsi="Cambria"/>
            <w:sz w:val="24"/>
            <w:szCs w:val="24"/>
          </w:rPr>
          <w:t>)</w:t>
        </w:r>
      </w:hyperlink>
    </w:p>
    <w:p w14:paraId="749F7213" w14:textId="7880007C" w:rsidR="005446DC" w:rsidRPr="008D351C" w:rsidRDefault="00560FDB" w:rsidP="00BB6BB7">
      <w:pPr>
        <w:pStyle w:val="Heading3"/>
        <w:spacing w:before="120" w:after="120"/>
        <w:jc w:val="both"/>
        <w:rPr>
          <w:rFonts w:ascii="Cambria" w:hAnsi="Cambria"/>
          <w:i w:val="0"/>
          <w:u w:val="single"/>
        </w:rPr>
      </w:pPr>
      <w:r w:rsidRPr="008D351C">
        <w:rPr>
          <w:rFonts w:ascii="Cambria" w:hAnsi="Cambria"/>
          <w:i w:val="0"/>
          <w:u w:val="single"/>
        </w:rPr>
        <w:t>Exclusivity and Coercion</w:t>
      </w:r>
    </w:p>
    <w:p w14:paraId="23E84428" w14:textId="77777777" w:rsidR="005446DC" w:rsidRPr="008D351C" w:rsidRDefault="00560FDB" w:rsidP="008D351C">
      <w:pPr>
        <w:spacing w:after="120"/>
        <w:rPr>
          <w:rFonts w:ascii="Cambria" w:hAnsi="Cambria"/>
        </w:rPr>
      </w:pPr>
      <w:r w:rsidRPr="008D351C">
        <w:rPr>
          <w:rFonts w:ascii="Cambria" w:hAnsi="Cambria"/>
        </w:rPr>
        <w:t>If the Board chooses to engage in consultation, the process shall be structured so that there is no direct or indirect coercion of employees to join or refrain from joining a labor union, labor organization or other type or association, and such consultation shall be structured so that the Board does not favor one educational association over another or give preferential treatment to an educational association.</w:t>
      </w:r>
    </w:p>
    <w:p w14:paraId="208B72BF" w14:textId="77777777" w:rsidR="00D240F7" w:rsidRPr="008D351C" w:rsidRDefault="00C80320" w:rsidP="00BB6BB7">
      <w:pPr>
        <w:pStyle w:val="Reference"/>
        <w:ind w:left="1080"/>
        <w:jc w:val="both"/>
        <w:rPr>
          <w:rFonts w:ascii="Cambria" w:hAnsi="Cambria"/>
          <w:sz w:val="24"/>
          <w:szCs w:val="24"/>
        </w:rPr>
      </w:pPr>
      <w:hyperlink r:id="rId9" w:history="1">
        <w:r w:rsidR="005446DC" w:rsidRPr="008D351C">
          <w:rPr>
            <w:rStyle w:val="Hyperlink"/>
            <w:rFonts w:ascii="Cambria" w:hAnsi="Cambria"/>
            <w:sz w:val="24"/>
            <w:szCs w:val="24"/>
          </w:rPr>
          <w:t xml:space="preserve">Utah Code § </w:t>
        </w:r>
        <w:r w:rsidR="00560FDB" w:rsidRPr="008D351C">
          <w:rPr>
            <w:rStyle w:val="Hyperlink"/>
            <w:rFonts w:ascii="Cambria" w:hAnsi="Cambria"/>
            <w:sz w:val="24"/>
            <w:szCs w:val="24"/>
          </w:rPr>
          <w:t>34</w:t>
        </w:r>
        <w:r w:rsidR="00E26042" w:rsidRPr="008D351C">
          <w:rPr>
            <w:rStyle w:val="Hyperlink"/>
            <w:rFonts w:ascii="Cambria" w:hAnsi="Cambria"/>
            <w:sz w:val="24"/>
            <w:szCs w:val="24"/>
          </w:rPr>
          <w:t>-</w:t>
        </w:r>
        <w:r w:rsidR="00560FDB" w:rsidRPr="008D351C">
          <w:rPr>
            <w:rStyle w:val="Hyperlink"/>
            <w:rFonts w:ascii="Cambria" w:hAnsi="Cambria"/>
            <w:sz w:val="24"/>
            <w:szCs w:val="24"/>
          </w:rPr>
          <w:t>3</w:t>
        </w:r>
        <w:r w:rsidR="00E26042" w:rsidRPr="008D351C">
          <w:rPr>
            <w:rStyle w:val="Hyperlink"/>
            <w:rFonts w:ascii="Cambria" w:hAnsi="Cambria"/>
            <w:sz w:val="24"/>
            <w:szCs w:val="24"/>
          </w:rPr>
          <w:t>4-</w:t>
        </w:r>
        <w:r w:rsidR="00560FDB" w:rsidRPr="008D351C">
          <w:rPr>
            <w:rStyle w:val="Hyperlink"/>
            <w:rFonts w:ascii="Cambria" w:hAnsi="Cambria"/>
            <w:sz w:val="24"/>
            <w:szCs w:val="24"/>
          </w:rPr>
          <w:t>4</w:t>
        </w:r>
        <w:r w:rsidR="00E26042" w:rsidRPr="008D351C">
          <w:rPr>
            <w:rStyle w:val="Hyperlink"/>
            <w:rFonts w:ascii="Cambria" w:hAnsi="Cambria"/>
            <w:sz w:val="24"/>
            <w:szCs w:val="24"/>
          </w:rPr>
          <w:t xml:space="preserve"> (</w:t>
        </w:r>
        <w:r w:rsidR="00560FDB" w:rsidRPr="008D351C">
          <w:rPr>
            <w:rStyle w:val="Hyperlink"/>
            <w:rFonts w:ascii="Cambria" w:hAnsi="Cambria"/>
            <w:sz w:val="24"/>
            <w:szCs w:val="24"/>
          </w:rPr>
          <w:t>196</w:t>
        </w:r>
        <w:r w:rsidR="00A5479D" w:rsidRPr="008D351C">
          <w:rPr>
            <w:rStyle w:val="Hyperlink"/>
            <w:rFonts w:ascii="Cambria" w:hAnsi="Cambria"/>
            <w:sz w:val="24"/>
            <w:szCs w:val="24"/>
          </w:rPr>
          <w:t>9</w:t>
        </w:r>
        <w:r w:rsidR="00E26042" w:rsidRPr="008D351C">
          <w:rPr>
            <w:rStyle w:val="Hyperlink"/>
            <w:rFonts w:ascii="Cambria" w:hAnsi="Cambria"/>
            <w:sz w:val="24"/>
            <w:szCs w:val="24"/>
          </w:rPr>
          <w:t>)</w:t>
        </w:r>
      </w:hyperlink>
    </w:p>
    <w:p w14:paraId="20BDD66A" w14:textId="77777777" w:rsidR="00560FDB" w:rsidRPr="008D351C" w:rsidRDefault="00C80320" w:rsidP="00BB6BB7">
      <w:pPr>
        <w:pStyle w:val="Reference"/>
        <w:ind w:left="1080"/>
        <w:jc w:val="both"/>
        <w:rPr>
          <w:rFonts w:ascii="Cambria" w:hAnsi="Cambria"/>
          <w:sz w:val="24"/>
          <w:szCs w:val="24"/>
        </w:rPr>
      </w:pPr>
      <w:hyperlink r:id="rId10" w:history="1">
        <w:r w:rsidR="00560FDB" w:rsidRPr="008D351C">
          <w:rPr>
            <w:rStyle w:val="Hyperlink"/>
            <w:rFonts w:ascii="Cambria" w:hAnsi="Cambria"/>
            <w:sz w:val="24"/>
            <w:szCs w:val="24"/>
          </w:rPr>
          <w:t>Utah Code § 34-34-7 (1969)</w:t>
        </w:r>
      </w:hyperlink>
    </w:p>
    <w:p w14:paraId="2DD76FDC" w14:textId="77777777" w:rsidR="00560FDB" w:rsidRPr="008D351C" w:rsidRDefault="00C80320" w:rsidP="00BB6BB7">
      <w:pPr>
        <w:pStyle w:val="Reference"/>
        <w:ind w:left="1080"/>
        <w:jc w:val="both"/>
        <w:rPr>
          <w:rFonts w:ascii="Cambria" w:hAnsi="Cambria"/>
          <w:sz w:val="24"/>
          <w:szCs w:val="24"/>
        </w:rPr>
      </w:pPr>
      <w:hyperlink r:id="rId11" w:history="1">
        <w:r w:rsidR="00560FDB" w:rsidRPr="008D351C">
          <w:rPr>
            <w:rStyle w:val="Hyperlink"/>
            <w:rFonts w:ascii="Cambria" w:hAnsi="Cambria"/>
            <w:sz w:val="24"/>
            <w:szCs w:val="24"/>
          </w:rPr>
          <w:t>Utah Code § 34-34-8 (1969)</w:t>
        </w:r>
      </w:hyperlink>
    </w:p>
    <w:p w14:paraId="3CEB0C1C" w14:textId="12CD8AE9" w:rsidR="00560FDB" w:rsidRPr="008D351C" w:rsidRDefault="00C80320" w:rsidP="00BB6BB7">
      <w:pPr>
        <w:pStyle w:val="Reference"/>
        <w:spacing w:after="120"/>
        <w:ind w:left="1080"/>
        <w:jc w:val="both"/>
        <w:rPr>
          <w:rFonts w:ascii="Cambria" w:hAnsi="Cambria"/>
          <w:sz w:val="24"/>
          <w:szCs w:val="24"/>
        </w:rPr>
      </w:pPr>
      <w:hyperlink r:id="rId12" w:history="1">
        <w:r w:rsidR="00132D6D" w:rsidRPr="008D351C">
          <w:rPr>
            <w:rStyle w:val="Hyperlink"/>
            <w:rFonts w:ascii="Cambria" w:hAnsi="Cambria"/>
            <w:sz w:val="24"/>
            <w:szCs w:val="24"/>
          </w:rPr>
          <w:t>Utah Code § 53G-11-205(4) (201</w:t>
        </w:r>
        <w:r w:rsidR="00A34A85" w:rsidRPr="008D351C">
          <w:rPr>
            <w:rStyle w:val="Hyperlink"/>
            <w:rFonts w:ascii="Cambria" w:hAnsi="Cambria"/>
            <w:sz w:val="24"/>
            <w:szCs w:val="24"/>
          </w:rPr>
          <w:t>9</w:t>
        </w:r>
        <w:r w:rsidR="00132D6D" w:rsidRPr="008D351C">
          <w:rPr>
            <w:rStyle w:val="Hyperlink"/>
            <w:rFonts w:ascii="Cambria" w:hAnsi="Cambria"/>
            <w:sz w:val="24"/>
            <w:szCs w:val="24"/>
          </w:rPr>
          <w:t>)</w:t>
        </w:r>
      </w:hyperlink>
    </w:p>
    <w:p w14:paraId="203C6910" w14:textId="619F953F" w:rsidR="00E26042" w:rsidRPr="008D351C" w:rsidRDefault="00916FE9" w:rsidP="00BB6BB7">
      <w:pPr>
        <w:pStyle w:val="Heading3"/>
        <w:spacing w:before="120" w:after="120"/>
        <w:jc w:val="both"/>
        <w:rPr>
          <w:rFonts w:ascii="Cambria" w:hAnsi="Cambria"/>
          <w:i w:val="0"/>
          <w:iCs/>
          <w:u w:val="single"/>
        </w:rPr>
      </w:pPr>
      <w:r w:rsidRPr="008D351C">
        <w:rPr>
          <w:rFonts w:ascii="Cambria" w:hAnsi="Cambria"/>
          <w:i w:val="0"/>
          <w:iCs/>
          <w:u w:val="single"/>
        </w:rPr>
        <w:t>Association Negotiations</w:t>
      </w:r>
    </w:p>
    <w:p w14:paraId="48974AF3" w14:textId="77777777" w:rsidR="00D240F7" w:rsidRPr="008D351C" w:rsidRDefault="00E26042" w:rsidP="008D351C">
      <w:pPr>
        <w:spacing w:after="120"/>
        <w:rPr>
          <w:rFonts w:ascii="Cambria" w:hAnsi="Cambria"/>
        </w:rPr>
      </w:pPr>
      <w:r w:rsidRPr="008D351C">
        <w:rPr>
          <w:rFonts w:ascii="Cambria" w:hAnsi="Cambria"/>
        </w:rPr>
        <w:t xml:space="preserve">Public </w:t>
      </w:r>
      <w:r w:rsidR="00430055" w:rsidRPr="008D351C">
        <w:rPr>
          <w:rFonts w:ascii="Cambria" w:hAnsi="Cambria" w:cs="Arial"/>
        </w:rPr>
        <w:t>e</w:t>
      </w:r>
      <w:r w:rsidR="00D9015C" w:rsidRPr="008D351C">
        <w:rPr>
          <w:rFonts w:ascii="Cambria" w:hAnsi="Cambria" w:cs="Arial"/>
        </w:rPr>
        <w:t>mployees may negotiate in groups or through employee associations with the District. This is not to be construed as granting to district employees the right to strike</w:t>
      </w:r>
      <w:r w:rsidR="00430055" w:rsidRPr="008D351C">
        <w:rPr>
          <w:rFonts w:ascii="Cambria" w:hAnsi="Cambria" w:cs="Arial"/>
        </w:rPr>
        <w:t>,</w:t>
      </w:r>
      <w:r w:rsidR="00D9015C" w:rsidRPr="008D351C">
        <w:rPr>
          <w:rFonts w:ascii="Cambria" w:hAnsi="Cambria" w:cs="Arial"/>
        </w:rPr>
        <w:t xml:space="preserve"> which action is specifically prohibited.</w:t>
      </w:r>
    </w:p>
    <w:p w14:paraId="6F2338B2" w14:textId="77777777" w:rsidR="00402E69" w:rsidRPr="008D351C" w:rsidRDefault="00C80320" w:rsidP="00BB6BB7">
      <w:pPr>
        <w:pStyle w:val="Reference"/>
        <w:ind w:left="1080"/>
        <w:jc w:val="both"/>
        <w:rPr>
          <w:rFonts w:ascii="Cambria" w:hAnsi="Cambria"/>
          <w:sz w:val="24"/>
          <w:szCs w:val="24"/>
        </w:rPr>
      </w:pPr>
      <w:hyperlink r:id="rId13" w:history="1">
        <w:r w:rsidR="00402E69" w:rsidRPr="008D351C">
          <w:rPr>
            <w:rStyle w:val="Hyperlink"/>
            <w:rFonts w:ascii="Cambria" w:hAnsi="Cambria"/>
            <w:sz w:val="24"/>
            <w:szCs w:val="24"/>
          </w:rPr>
          <w:t xml:space="preserve">Utah Code § </w:t>
        </w:r>
        <w:r w:rsidR="00D9015C" w:rsidRPr="008D351C">
          <w:rPr>
            <w:rStyle w:val="Hyperlink"/>
            <w:rFonts w:ascii="Cambria" w:hAnsi="Cambria"/>
            <w:sz w:val="24"/>
            <w:szCs w:val="24"/>
          </w:rPr>
          <w:t>34</w:t>
        </w:r>
        <w:r w:rsidR="00A7553B" w:rsidRPr="008D351C">
          <w:rPr>
            <w:rStyle w:val="Hyperlink"/>
            <w:rFonts w:ascii="Cambria" w:hAnsi="Cambria"/>
            <w:sz w:val="24"/>
            <w:szCs w:val="24"/>
          </w:rPr>
          <w:t>-</w:t>
        </w:r>
        <w:r w:rsidR="00D9015C" w:rsidRPr="008D351C">
          <w:rPr>
            <w:rStyle w:val="Hyperlink"/>
            <w:rFonts w:ascii="Cambria" w:hAnsi="Cambria"/>
            <w:sz w:val="24"/>
            <w:szCs w:val="24"/>
          </w:rPr>
          <w:t>3</w:t>
        </w:r>
        <w:r w:rsidR="00A7553B" w:rsidRPr="008D351C">
          <w:rPr>
            <w:rStyle w:val="Hyperlink"/>
            <w:rFonts w:ascii="Cambria" w:hAnsi="Cambria"/>
            <w:sz w:val="24"/>
            <w:szCs w:val="24"/>
          </w:rPr>
          <w:t>4-2 (</w:t>
        </w:r>
        <w:r w:rsidR="00DF2D44" w:rsidRPr="008D351C">
          <w:rPr>
            <w:rStyle w:val="Hyperlink"/>
            <w:rFonts w:ascii="Cambria" w:hAnsi="Cambria"/>
            <w:sz w:val="24"/>
            <w:szCs w:val="24"/>
          </w:rPr>
          <w:t>2011</w:t>
        </w:r>
        <w:r w:rsidR="00A7553B" w:rsidRPr="008D351C">
          <w:rPr>
            <w:rStyle w:val="Hyperlink"/>
            <w:rFonts w:ascii="Cambria" w:hAnsi="Cambria"/>
            <w:sz w:val="24"/>
            <w:szCs w:val="24"/>
          </w:rPr>
          <w:t>)</w:t>
        </w:r>
      </w:hyperlink>
    </w:p>
    <w:p w14:paraId="3542FE80" w14:textId="77777777" w:rsidR="00563C3B" w:rsidRPr="008D351C" w:rsidRDefault="00C80320" w:rsidP="00BB6BB7">
      <w:pPr>
        <w:pStyle w:val="Reference"/>
        <w:spacing w:after="120"/>
        <w:ind w:left="1080"/>
        <w:jc w:val="both"/>
        <w:rPr>
          <w:rFonts w:ascii="Cambria" w:hAnsi="Cambria"/>
          <w:sz w:val="24"/>
          <w:szCs w:val="24"/>
        </w:rPr>
      </w:pPr>
      <w:hyperlink r:id="rId14" w:history="1">
        <w:r w:rsidR="00A7553B" w:rsidRPr="008D351C">
          <w:rPr>
            <w:rStyle w:val="Hyperlink"/>
            <w:rFonts w:ascii="Cambria" w:hAnsi="Cambria"/>
            <w:sz w:val="24"/>
            <w:szCs w:val="24"/>
          </w:rPr>
          <w:t>Utah Code § 3</w:t>
        </w:r>
        <w:r w:rsidR="00D9015C" w:rsidRPr="008D351C">
          <w:rPr>
            <w:rStyle w:val="Hyperlink"/>
            <w:rFonts w:ascii="Cambria" w:hAnsi="Cambria"/>
            <w:sz w:val="24"/>
            <w:szCs w:val="24"/>
          </w:rPr>
          <w:t>4</w:t>
        </w:r>
        <w:r w:rsidR="00A7553B" w:rsidRPr="008D351C">
          <w:rPr>
            <w:rStyle w:val="Hyperlink"/>
            <w:rFonts w:ascii="Cambria" w:hAnsi="Cambria"/>
            <w:sz w:val="24"/>
            <w:szCs w:val="24"/>
          </w:rPr>
          <w:t>-</w:t>
        </w:r>
        <w:r w:rsidR="00D9015C" w:rsidRPr="008D351C">
          <w:rPr>
            <w:rStyle w:val="Hyperlink"/>
            <w:rFonts w:ascii="Cambria" w:hAnsi="Cambria"/>
            <w:sz w:val="24"/>
            <w:szCs w:val="24"/>
          </w:rPr>
          <w:t>34</w:t>
        </w:r>
        <w:r w:rsidR="00A7553B" w:rsidRPr="008D351C">
          <w:rPr>
            <w:rStyle w:val="Hyperlink"/>
            <w:rFonts w:ascii="Cambria" w:hAnsi="Cambria"/>
            <w:sz w:val="24"/>
            <w:szCs w:val="24"/>
          </w:rPr>
          <w:t>-</w:t>
        </w:r>
        <w:r w:rsidR="00D9015C" w:rsidRPr="008D351C">
          <w:rPr>
            <w:rStyle w:val="Hyperlink"/>
            <w:rFonts w:ascii="Cambria" w:hAnsi="Cambria"/>
            <w:sz w:val="24"/>
            <w:szCs w:val="24"/>
          </w:rPr>
          <w:t>16</w:t>
        </w:r>
        <w:r w:rsidR="00A7553B" w:rsidRPr="008D351C">
          <w:rPr>
            <w:rStyle w:val="Hyperlink"/>
            <w:rFonts w:ascii="Cambria" w:hAnsi="Cambria"/>
            <w:sz w:val="24"/>
            <w:szCs w:val="24"/>
          </w:rPr>
          <w:t xml:space="preserve"> (</w:t>
        </w:r>
        <w:r w:rsidR="00D9015C" w:rsidRPr="008D351C">
          <w:rPr>
            <w:rStyle w:val="Hyperlink"/>
            <w:rFonts w:ascii="Cambria" w:hAnsi="Cambria"/>
            <w:sz w:val="24"/>
            <w:szCs w:val="24"/>
          </w:rPr>
          <w:t>1969</w:t>
        </w:r>
        <w:r w:rsidR="00A7553B" w:rsidRPr="008D351C">
          <w:rPr>
            <w:rStyle w:val="Hyperlink"/>
            <w:rFonts w:ascii="Cambria" w:hAnsi="Cambria"/>
            <w:sz w:val="24"/>
            <w:szCs w:val="24"/>
          </w:rPr>
          <w:t>)</w:t>
        </w:r>
      </w:hyperlink>
    </w:p>
    <w:p w14:paraId="662A3576" w14:textId="77777777" w:rsidR="00A7553B" w:rsidRPr="008D351C" w:rsidRDefault="00B1490B" w:rsidP="008D351C">
      <w:pPr>
        <w:spacing w:after="120"/>
        <w:rPr>
          <w:rFonts w:ascii="Cambria" w:hAnsi="Cambria"/>
        </w:rPr>
      </w:pPr>
      <w:r w:rsidRPr="008D351C">
        <w:rPr>
          <w:rFonts w:ascii="Cambria" w:hAnsi="Cambria"/>
        </w:rPr>
        <w:t xml:space="preserve">The term </w:t>
      </w:r>
      <w:r w:rsidRPr="008D351C">
        <w:rPr>
          <w:rFonts w:ascii="Cambria" w:hAnsi="Cambria"/>
        </w:rPr>
        <w:sym w:font="WP TypographicSymbols" w:char="0041"/>
      </w:r>
      <w:r w:rsidRPr="008D351C">
        <w:rPr>
          <w:rFonts w:ascii="Cambria" w:hAnsi="Cambria"/>
        </w:rPr>
        <w:t>labor organization</w:t>
      </w:r>
      <w:r w:rsidRPr="008D351C">
        <w:rPr>
          <w:rFonts w:ascii="Cambria" w:hAnsi="Cambria"/>
        </w:rPr>
        <w:sym w:font="WP TypographicSymbols" w:char="0040"/>
      </w:r>
      <w:r w:rsidRPr="008D351C">
        <w:rPr>
          <w:rFonts w:ascii="Cambria" w:hAnsi="Cambria"/>
        </w:rPr>
        <w:t xml:space="preserve"> means any organization of any kind, or any agency or employee, representation committee, or plan, in which employees participate and which exists for the purpose, in whole or in part, of dealing with one or more employers concerning grievances, labor disputes, wages, rates of pay, hours of employment, or conditions of work.</w:t>
      </w:r>
    </w:p>
    <w:p w14:paraId="7C51DC36" w14:textId="53F63826" w:rsidR="005446DC" w:rsidRPr="008D351C" w:rsidRDefault="00F470CD" w:rsidP="00BB6BB7">
      <w:pPr>
        <w:pStyle w:val="Heading3"/>
        <w:spacing w:before="120" w:after="120"/>
        <w:jc w:val="both"/>
        <w:rPr>
          <w:rFonts w:ascii="Cambria" w:hAnsi="Cambria"/>
          <w:i w:val="0"/>
          <w:u w:val="single"/>
        </w:rPr>
      </w:pPr>
      <w:r w:rsidRPr="008D351C">
        <w:rPr>
          <w:rFonts w:ascii="Cambria" w:hAnsi="Cambria"/>
          <w:i w:val="0"/>
          <w:u w:val="single"/>
        </w:rPr>
        <w:t>Publication of Negotiated Agreement</w:t>
      </w:r>
    </w:p>
    <w:p w14:paraId="6B79F67B" w14:textId="77777777" w:rsidR="005446DC" w:rsidRPr="008D351C" w:rsidRDefault="00F470CD" w:rsidP="008D351C">
      <w:pPr>
        <w:spacing w:after="120"/>
        <w:rPr>
          <w:rFonts w:ascii="Cambria" w:hAnsi="Cambria"/>
        </w:rPr>
      </w:pPr>
      <w:r w:rsidRPr="008D351C">
        <w:rPr>
          <w:rFonts w:ascii="Cambria" w:hAnsi="Cambria" w:cs="Arial"/>
        </w:rPr>
        <w:t>If the Board engages in negotiations with labor organizations and a negotiated or collective bargaining agreement is reached, the Board shall within ten (10) days of ratification post the agreement or memorandum on the District</w:t>
      </w:r>
      <w:r w:rsidRPr="008D351C">
        <w:rPr>
          <w:rFonts w:ascii="Cambria" w:hAnsi="Cambria" w:cs="Arial"/>
        </w:rPr>
        <w:sym w:font="WP TypographicSymbols" w:char="003D"/>
      </w:r>
      <w:r w:rsidRPr="008D351C">
        <w:rPr>
          <w:rFonts w:ascii="Cambria" w:hAnsi="Cambria" w:cs="Arial"/>
        </w:rPr>
        <w:t>s website</w:t>
      </w:r>
    </w:p>
    <w:p w14:paraId="40F1B80E" w14:textId="7256D447" w:rsidR="005446DC" w:rsidRPr="008D351C" w:rsidRDefault="00C80320" w:rsidP="00BB6BB7">
      <w:pPr>
        <w:pStyle w:val="Reference"/>
        <w:spacing w:after="120"/>
        <w:ind w:left="1080"/>
        <w:jc w:val="both"/>
        <w:rPr>
          <w:rFonts w:ascii="Cambria" w:hAnsi="Cambria"/>
          <w:sz w:val="24"/>
          <w:szCs w:val="24"/>
        </w:rPr>
      </w:pPr>
      <w:hyperlink r:id="rId15" w:history="1">
        <w:r w:rsidR="00132D6D" w:rsidRPr="008D351C">
          <w:rPr>
            <w:rStyle w:val="Hyperlink"/>
            <w:rFonts w:ascii="Cambria" w:hAnsi="Cambria"/>
            <w:sz w:val="24"/>
            <w:szCs w:val="24"/>
          </w:rPr>
          <w:t>Utah Code § 53G-11-207 (201</w:t>
        </w:r>
        <w:r w:rsidR="00A34A85" w:rsidRPr="008D351C">
          <w:rPr>
            <w:rStyle w:val="Hyperlink"/>
            <w:rFonts w:ascii="Cambria" w:hAnsi="Cambria"/>
            <w:sz w:val="24"/>
            <w:szCs w:val="24"/>
          </w:rPr>
          <w:t>9</w:t>
        </w:r>
        <w:r w:rsidR="00132D6D" w:rsidRPr="008D351C">
          <w:rPr>
            <w:rStyle w:val="Hyperlink"/>
            <w:rFonts w:ascii="Cambria" w:hAnsi="Cambria"/>
            <w:sz w:val="24"/>
            <w:szCs w:val="24"/>
          </w:rPr>
          <w:t>)</w:t>
        </w:r>
      </w:hyperlink>
    </w:p>
    <w:p w14:paraId="142ED62B" w14:textId="27D4F8A0" w:rsidR="005446DC" w:rsidRPr="008D351C" w:rsidRDefault="00F470CD" w:rsidP="00BB6BB7">
      <w:pPr>
        <w:pStyle w:val="Heading3"/>
        <w:spacing w:before="120" w:after="120"/>
        <w:jc w:val="both"/>
        <w:rPr>
          <w:rFonts w:ascii="Cambria" w:hAnsi="Cambria"/>
          <w:i w:val="0"/>
          <w:u w:val="single"/>
        </w:rPr>
      </w:pPr>
      <w:r w:rsidRPr="008D351C">
        <w:rPr>
          <w:rFonts w:ascii="Cambria" w:hAnsi="Cambria"/>
          <w:i w:val="0"/>
          <w:u w:val="single"/>
        </w:rPr>
        <w:t>Distribution of Organization Materials</w:t>
      </w:r>
    </w:p>
    <w:p w14:paraId="63DAE45E" w14:textId="5797B7C6" w:rsidR="005446DC" w:rsidRPr="008D351C" w:rsidRDefault="00F470CD" w:rsidP="008D351C">
      <w:pPr>
        <w:spacing w:after="120"/>
        <w:rPr>
          <w:rFonts w:ascii="Cambria" w:hAnsi="Cambria"/>
        </w:rPr>
      </w:pPr>
      <w:r w:rsidRPr="008D351C">
        <w:rPr>
          <w:rFonts w:ascii="Cambria" w:hAnsi="Cambria"/>
        </w:rPr>
        <w:t>The District shall not allow unstamped, or stamped but not cancelled, employee organization mail to be delivered by interschool mail.</w:t>
      </w:r>
      <w:r w:rsidR="00BB6BB7" w:rsidRPr="008D351C">
        <w:rPr>
          <w:rFonts w:ascii="Cambria" w:hAnsi="Cambria"/>
        </w:rPr>
        <w:t xml:space="preserve"> </w:t>
      </w:r>
      <w:r w:rsidRPr="008D351C">
        <w:rPr>
          <w:rFonts w:ascii="Cambria" w:hAnsi="Cambria"/>
        </w:rPr>
        <w:t>Unless off-duty and acting as an agent of an employee organization, a District employee shall not distribute unstamped, or stamped but not cancelled, mail from employee organizations to other District employees.</w:t>
      </w:r>
    </w:p>
    <w:p w14:paraId="5F77E58E" w14:textId="3052DE67" w:rsidR="00384715" w:rsidRPr="008D351C" w:rsidRDefault="00645485" w:rsidP="00BB6BB7">
      <w:pPr>
        <w:pStyle w:val="Heading3"/>
        <w:spacing w:before="120" w:after="120"/>
        <w:jc w:val="both"/>
        <w:rPr>
          <w:rFonts w:ascii="Cambria" w:hAnsi="Cambria"/>
          <w:i w:val="0"/>
          <w:u w:val="single"/>
        </w:rPr>
      </w:pPr>
      <w:r w:rsidRPr="008D351C">
        <w:rPr>
          <w:rFonts w:ascii="Cambria" w:hAnsi="Cambria"/>
          <w:i w:val="0"/>
          <w:u w:val="single"/>
        </w:rPr>
        <w:t>Equal Access for Employee Associations</w:t>
      </w:r>
    </w:p>
    <w:p w14:paraId="15AE58A6" w14:textId="1D463834" w:rsidR="00384715" w:rsidRPr="008D351C" w:rsidRDefault="0000588C" w:rsidP="008D351C">
      <w:pPr>
        <w:spacing w:after="120"/>
        <w:rPr>
          <w:rFonts w:ascii="Cambria" w:hAnsi="Cambria"/>
        </w:rPr>
      </w:pPr>
      <w:r w:rsidRPr="008D351C">
        <w:rPr>
          <w:rFonts w:ascii="Cambria" w:hAnsi="Cambria" w:cs="Arial"/>
        </w:rPr>
        <w:t>The schools in the District shall allow all employee associations equal access to distribution of information in or access to employee physical or electronic mailboxes (including school-provided email accounts), and to membership solicitation activities at new teacher or new employee training meetings or functions.</w:t>
      </w:r>
      <w:r w:rsidR="00BB6BB7" w:rsidRPr="008D351C">
        <w:rPr>
          <w:rFonts w:ascii="Cambria" w:hAnsi="Cambria" w:cs="Arial"/>
        </w:rPr>
        <w:t xml:space="preserve"> </w:t>
      </w:r>
      <w:r w:rsidRPr="008D351C">
        <w:rPr>
          <w:rFonts w:ascii="Cambria" w:hAnsi="Cambria" w:cs="Arial"/>
        </w:rPr>
        <w:t>(This policy does not require the school to afford association access to these activities but requires that if access is granted to one employee association, equal access must be provided to other employee associations.)</w:t>
      </w:r>
    </w:p>
    <w:p w14:paraId="5C8B8689" w14:textId="081A8B27" w:rsidR="00384715" w:rsidRPr="008D351C" w:rsidRDefault="00C80320" w:rsidP="00BB6BB7">
      <w:pPr>
        <w:pStyle w:val="Reference"/>
        <w:spacing w:after="120"/>
        <w:ind w:left="1080"/>
        <w:jc w:val="both"/>
        <w:rPr>
          <w:rFonts w:ascii="Cambria" w:hAnsi="Cambria"/>
          <w:sz w:val="24"/>
          <w:szCs w:val="24"/>
        </w:rPr>
      </w:pPr>
      <w:hyperlink r:id="rId16" w:history="1">
        <w:r w:rsidR="00132D6D" w:rsidRPr="008D351C">
          <w:rPr>
            <w:rStyle w:val="Hyperlink"/>
            <w:rFonts w:ascii="Cambria" w:hAnsi="Cambria"/>
            <w:sz w:val="24"/>
            <w:szCs w:val="24"/>
          </w:rPr>
          <w:t>Utah Code § 53G-11-205(2), (3) (201</w:t>
        </w:r>
        <w:r w:rsidR="00A34A85" w:rsidRPr="008D351C">
          <w:rPr>
            <w:rStyle w:val="Hyperlink"/>
            <w:rFonts w:ascii="Cambria" w:hAnsi="Cambria"/>
            <w:sz w:val="24"/>
            <w:szCs w:val="24"/>
          </w:rPr>
          <w:t>9</w:t>
        </w:r>
        <w:r w:rsidR="00132D6D" w:rsidRPr="008D351C">
          <w:rPr>
            <w:rStyle w:val="Hyperlink"/>
            <w:rFonts w:ascii="Cambria" w:hAnsi="Cambria"/>
            <w:sz w:val="24"/>
            <w:szCs w:val="24"/>
          </w:rPr>
          <w:t>)</w:t>
        </w:r>
      </w:hyperlink>
    </w:p>
    <w:p w14:paraId="6FB51261" w14:textId="762AEBCF" w:rsidR="00384715" w:rsidRPr="008D351C" w:rsidRDefault="00B571CA" w:rsidP="00BB6BB7">
      <w:pPr>
        <w:pStyle w:val="Heading3"/>
        <w:spacing w:before="120" w:after="120"/>
        <w:jc w:val="both"/>
        <w:rPr>
          <w:rFonts w:ascii="Cambria" w:hAnsi="Cambria"/>
          <w:i w:val="0"/>
          <w:u w:val="single"/>
        </w:rPr>
      </w:pPr>
      <w:r w:rsidRPr="008D351C">
        <w:rPr>
          <w:rFonts w:ascii="Cambria" w:hAnsi="Cambria"/>
          <w:i w:val="0"/>
          <w:u w:val="single"/>
        </w:rPr>
        <w:t>No Endorsement of or Preference for Any Employee Association</w:t>
      </w:r>
    </w:p>
    <w:p w14:paraId="108F0090" w14:textId="18F117DB" w:rsidR="00384715" w:rsidRPr="008D351C" w:rsidRDefault="00B571CA" w:rsidP="008D351C">
      <w:pPr>
        <w:spacing w:after="120"/>
        <w:rPr>
          <w:rFonts w:ascii="Cambria" w:hAnsi="Cambria"/>
        </w:rPr>
      </w:pPr>
      <w:r w:rsidRPr="008D351C">
        <w:rPr>
          <w:rFonts w:ascii="Cambria" w:hAnsi="Cambria" w:cs="Arial"/>
        </w:rPr>
        <w:t>The District does not endorse any one employee association, and District policies, structures, and procedures shall not be applied to favor one employee association over another or to otherwise give preferential treatment to one employee association.</w:t>
      </w:r>
      <w:r w:rsidR="00BB6BB7" w:rsidRPr="008D351C">
        <w:rPr>
          <w:rFonts w:ascii="Cambria" w:hAnsi="Cambria" w:cs="Arial"/>
        </w:rPr>
        <w:t xml:space="preserve"> </w:t>
      </w:r>
      <w:r w:rsidRPr="008D351C">
        <w:rPr>
          <w:rFonts w:ascii="Cambria" w:hAnsi="Cambria" w:cs="Arial"/>
        </w:rPr>
        <w:t>District calendars and publications shall not include or refer to the name of any employee association in relation to any day or break in the school calendar.</w:t>
      </w:r>
    </w:p>
    <w:p w14:paraId="59154863" w14:textId="7D59053F" w:rsidR="00384715" w:rsidRPr="008D351C" w:rsidRDefault="00C80320" w:rsidP="00BB6BB7">
      <w:pPr>
        <w:pStyle w:val="Reference"/>
        <w:spacing w:after="120"/>
        <w:ind w:left="1080"/>
        <w:jc w:val="both"/>
        <w:rPr>
          <w:rFonts w:ascii="Cambria" w:hAnsi="Cambria"/>
          <w:sz w:val="24"/>
          <w:szCs w:val="24"/>
        </w:rPr>
      </w:pPr>
      <w:hyperlink r:id="rId17" w:history="1">
        <w:r w:rsidR="00132D6D" w:rsidRPr="008D351C">
          <w:rPr>
            <w:rStyle w:val="Hyperlink"/>
            <w:rFonts w:ascii="Cambria" w:hAnsi="Cambria"/>
            <w:sz w:val="24"/>
            <w:szCs w:val="24"/>
          </w:rPr>
          <w:t>Utah Code § 53G-11-205(4), (5) (201</w:t>
        </w:r>
        <w:r w:rsidR="00A34A85" w:rsidRPr="008D351C">
          <w:rPr>
            <w:rStyle w:val="Hyperlink"/>
            <w:rFonts w:ascii="Cambria" w:hAnsi="Cambria"/>
            <w:sz w:val="24"/>
            <w:szCs w:val="24"/>
          </w:rPr>
          <w:t>9</w:t>
        </w:r>
        <w:r w:rsidR="00132D6D" w:rsidRPr="008D351C">
          <w:rPr>
            <w:rStyle w:val="Hyperlink"/>
            <w:rFonts w:ascii="Cambria" w:hAnsi="Cambria"/>
            <w:sz w:val="24"/>
            <w:szCs w:val="24"/>
          </w:rPr>
          <w:t>)</w:t>
        </w:r>
      </w:hyperlink>
    </w:p>
    <w:p w14:paraId="2086E106" w14:textId="77777777" w:rsidR="00971E6A" w:rsidRPr="008D351C" w:rsidRDefault="00971E6A" w:rsidP="00424591">
      <w:pPr>
        <w:pStyle w:val="Reference"/>
        <w:spacing w:after="120"/>
        <w:jc w:val="both"/>
        <w:rPr>
          <w:rFonts w:ascii="Cambria" w:hAnsi="Cambria"/>
          <w:sz w:val="24"/>
          <w:szCs w:val="24"/>
        </w:rPr>
      </w:pPr>
    </w:p>
    <w:sectPr w:rsidR="00971E6A" w:rsidRPr="008D351C" w:rsidSect="009123F7">
      <w:headerReference w:type="default" r:id="rId18"/>
      <w:footerReference w:type="default" r:id="rId19"/>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FDDBD" w14:textId="77777777" w:rsidR="00C80320" w:rsidRDefault="00C80320">
      <w:r>
        <w:separator/>
      </w:r>
    </w:p>
  </w:endnote>
  <w:endnote w:type="continuationSeparator" w:id="0">
    <w:p w14:paraId="0D2F7E12" w14:textId="77777777" w:rsidR="00C80320" w:rsidRDefault="00C80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P TypographicSymbols">
    <w:altName w:val="Calibri"/>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7126"/>
      <w:gridCol w:w="1874"/>
    </w:tblGrid>
    <w:tr w:rsidR="001A4578" w:rsidRPr="00844EFA" w14:paraId="67205566" w14:textId="77777777" w:rsidTr="006A1992">
      <w:tc>
        <w:tcPr>
          <w:tcW w:w="7308" w:type="dxa"/>
        </w:tcPr>
        <w:p w14:paraId="749E2FFB" w14:textId="1AA38F22" w:rsidR="001A4578" w:rsidRPr="002E345F" w:rsidRDefault="008D351C" w:rsidP="0029689F">
          <w:pPr>
            <w:rPr>
              <w:rFonts w:cs="Arial"/>
              <w:i/>
              <w:color w:val="808080"/>
              <w:sz w:val="20"/>
              <w:szCs w:val="20"/>
            </w:rPr>
          </w:pPr>
          <w:r>
            <w:rPr>
              <w:rFonts w:cs="Arial"/>
              <w:i/>
              <w:color w:val="808080"/>
              <w:sz w:val="20"/>
              <w:szCs w:val="20"/>
            </w:rPr>
            <w:t>Issue Date:</w:t>
          </w:r>
          <w:r w:rsidR="003E48A5">
            <w:rPr>
              <w:rFonts w:cs="Arial"/>
              <w:i/>
              <w:color w:val="808080"/>
              <w:sz w:val="20"/>
              <w:szCs w:val="20"/>
            </w:rPr>
            <w:t xml:space="preserve"> 12.18.2019</w:t>
          </w:r>
        </w:p>
      </w:tc>
      <w:tc>
        <w:tcPr>
          <w:tcW w:w="1908" w:type="dxa"/>
          <w:vAlign w:val="center"/>
        </w:tcPr>
        <w:p w14:paraId="73A39F39" w14:textId="77777777" w:rsidR="001A4578" w:rsidRPr="00844EFA" w:rsidRDefault="001A4578" w:rsidP="006A1992">
          <w:pPr>
            <w:jc w:val="center"/>
            <w:rPr>
              <w:rFonts w:cs="Arial"/>
            </w:rPr>
          </w:pPr>
          <w:r w:rsidRPr="00844EFA">
            <w:rPr>
              <w:rFonts w:cs="Arial"/>
            </w:rPr>
            <w:t xml:space="preserve">Page </w:t>
          </w:r>
          <w:r w:rsidRPr="00844EFA">
            <w:rPr>
              <w:rFonts w:cs="Arial"/>
            </w:rPr>
            <w:fldChar w:fldCharType="begin"/>
          </w:r>
          <w:r w:rsidRPr="00844EFA">
            <w:rPr>
              <w:rFonts w:cs="Arial"/>
            </w:rPr>
            <w:instrText xml:space="preserve"> PAGE </w:instrText>
          </w:r>
          <w:r w:rsidRPr="00844EFA">
            <w:rPr>
              <w:rFonts w:cs="Arial"/>
            </w:rPr>
            <w:fldChar w:fldCharType="separate"/>
          </w:r>
          <w:r w:rsidR="00DD1F26">
            <w:rPr>
              <w:rFonts w:cs="Arial"/>
              <w:noProof/>
            </w:rPr>
            <w:t>1</w:t>
          </w:r>
          <w:r w:rsidRPr="00844EFA">
            <w:rPr>
              <w:rFonts w:cs="Arial"/>
            </w:rPr>
            <w:fldChar w:fldCharType="end"/>
          </w:r>
          <w:r w:rsidRPr="00844EFA">
            <w:rPr>
              <w:rFonts w:cs="Arial"/>
            </w:rPr>
            <w:t xml:space="preserve"> of </w:t>
          </w:r>
          <w:r w:rsidRPr="00844EFA">
            <w:rPr>
              <w:rFonts w:cs="Arial"/>
            </w:rPr>
            <w:fldChar w:fldCharType="begin"/>
          </w:r>
          <w:r w:rsidRPr="00844EFA">
            <w:rPr>
              <w:rFonts w:cs="Arial"/>
            </w:rPr>
            <w:instrText xml:space="preserve"> NUMPAGES </w:instrText>
          </w:r>
          <w:r w:rsidRPr="00844EFA">
            <w:rPr>
              <w:rFonts w:cs="Arial"/>
            </w:rPr>
            <w:fldChar w:fldCharType="separate"/>
          </w:r>
          <w:r w:rsidR="00DD1F26">
            <w:rPr>
              <w:rFonts w:cs="Arial"/>
              <w:noProof/>
            </w:rPr>
            <w:t>2</w:t>
          </w:r>
          <w:r w:rsidRPr="00844EFA">
            <w:rPr>
              <w:rFonts w:cs="Arial"/>
            </w:rPr>
            <w:fldChar w:fldCharType="end"/>
          </w:r>
        </w:p>
      </w:tc>
    </w:tr>
  </w:tbl>
  <w:p w14:paraId="5E792875" w14:textId="77777777" w:rsidR="001A4578" w:rsidRDefault="001A45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476F8" w14:textId="77777777" w:rsidR="00C80320" w:rsidRDefault="00C80320">
      <w:r>
        <w:separator/>
      </w:r>
    </w:p>
  </w:footnote>
  <w:footnote w:type="continuationSeparator" w:id="0">
    <w:p w14:paraId="0652DE22" w14:textId="77777777" w:rsidR="00C80320" w:rsidRDefault="00C80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92230" w14:textId="054488E1" w:rsidR="001A4578" w:rsidRPr="008D351C" w:rsidRDefault="008D351C" w:rsidP="008D351C">
    <w:pPr>
      <w:ind w:left="3600"/>
      <w:rPr>
        <w:rFonts w:ascii="Cambria" w:hAnsi="Cambria"/>
        <w:sz w:val="36"/>
        <w:szCs w:val="36"/>
      </w:rPr>
    </w:pPr>
    <w:r>
      <w:rPr>
        <w:rFonts w:ascii="Cambria" w:hAnsi="Cambria"/>
        <w:sz w:val="36"/>
        <w:szCs w:val="36"/>
      </w:rPr>
      <w:t>Administration Relations - DCA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9AA92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0C40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ED86E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18406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4621F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0431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A01F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EE1A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5260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EEB7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E433E"/>
    <w:multiLevelType w:val="hybridMultilevel"/>
    <w:tmpl w:val="D2801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DC180B"/>
    <w:multiLevelType w:val="hybridMultilevel"/>
    <w:tmpl w:val="00F62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E919B9"/>
    <w:multiLevelType w:val="hybridMultilevel"/>
    <w:tmpl w:val="0A1E66AA"/>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0D192A32"/>
    <w:multiLevelType w:val="hybridMultilevel"/>
    <w:tmpl w:val="E5DA86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0716680"/>
    <w:multiLevelType w:val="hybridMultilevel"/>
    <w:tmpl w:val="283CD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B2E6E"/>
    <w:multiLevelType w:val="hybridMultilevel"/>
    <w:tmpl w:val="B7920C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11473B"/>
    <w:multiLevelType w:val="hybridMultilevel"/>
    <w:tmpl w:val="C5DAC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A3406C"/>
    <w:multiLevelType w:val="hybridMultilevel"/>
    <w:tmpl w:val="6E3A3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E70510"/>
    <w:multiLevelType w:val="hybridMultilevel"/>
    <w:tmpl w:val="B900B4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790200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36933DE"/>
    <w:multiLevelType w:val="hybridMultilevel"/>
    <w:tmpl w:val="FB22D0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DB36872"/>
    <w:multiLevelType w:val="hybridMultilevel"/>
    <w:tmpl w:val="4CC242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262197A"/>
    <w:multiLevelType w:val="hybridMultilevel"/>
    <w:tmpl w:val="4492195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33C13F7A"/>
    <w:multiLevelType w:val="hybridMultilevel"/>
    <w:tmpl w:val="CD12B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9B0C72"/>
    <w:multiLevelType w:val="hybridMultilevel"/>
    <w:tmpl w:val="64F8E8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7A43D29"/>
    <w:multiLevelType w:val="hybridMultilevel"/>
    <w:tmpl w:val="2E40A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3A50CC"/>
    <w:multiLevelType w:val="hybridMultilevel"/>
    <w:tmpl w:val="C1124F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2667E0"/>
    <w:multiLevelType w:val="hybridMultilevel"/>
    <w:tmpl w:val="7B643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572B5C"/>
    <w:multiLevelType w:val="hybridMultilevel"/>
    <w:tmpl w:val="57CE0D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C1610E"/>
    <w:multiLevelType w:val="hybridMultilevel"/>
    <w:tmpl w:val="564298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98730A"/>
    <w:multiLevelType w:val="hybridMultilevel"/>
    <w:tmpl w:val="31086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6D190B"/>
    <w:multiLevelType w:val="hybridMultilevel"/>
    <w:tmpl w:val="D5D26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BB5F49"/>
    <w:multiLevelType w:val="hybridMultilevel"/>
    <w:tmpl w:val="71BE24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332EFB"/>
    <w:multiLevelType w:val="hybridMultilevel"/>
    <w:tmpl w:val="2AFC4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C92A17"/>
    <w:multiLevelType w:val="hybridMultilevel"/>
    <w:tmpl w:val="D76601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69565D"/>
    <w:multiLevelType w:val="hybridMultilevel"/>
    <w:tmpl w:val="04CC64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63EC27B7"/>
    <w:multiLevelType w:val="hybridMultilevel"/>
    <w:tmpl w:val="85E2C1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6E24180"/>
    <w:multiLevelType w:val="hybridMultilevel"/>
    <w:tmpl w:val="163AF0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7EE6339"/>
    <w:multiLevelType w:val="hybridMultilevel"/>
    <w:tmpl w:val="951CD0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B21EC4"/>
    <w:multiLevelType w:val="hybridMultilevel"/>
    <w:tmpl w:val="F54860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A7F6899"/>
    <w:multiLevelType w:val="hybridMultilevel"/>
    <w:tmpl w:val="10E8EE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6D5EC5"/>
    <w:multiLevelType w:val="hybridMultilevel"/>
    <w:tmpl w:val="0B9E2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196680F"/>
    <w:multiLevelType w:val="hybridMultilevel"/>
    <w:tmpl w:val="AE8E3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265713"/>
    <w:multiLevelType w:val="hybridMultilevel"/>
    <w:tmpl w:val="5B68FE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170559"/>
    <w:multiLevelType w:val="hybridMultilevel"/>
    <w:tmpl w:val="BDD05D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F553FF"/>
    <w:multiLevelType w:val="hybridMultilevel"/>
    <w:tmpl w:val="261EA96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40"/>
  </w:num>
  <w:num w:numId="13">
    <w:abstractNumId w:val="26"/>
  </w:num>
  <w:num w:numId="14">
    <w:abstractNumId w:val="10"/>
  </w:num>
  <w:num w:numId="15">
    <w:abstractNumId w:val="38"/>
  </w:num>
  <w:num w:numId="16">
    <w:abstractNumId w:val="30"/>
  </w:num>
  <w:num w:numId="17">
    <w:abstractNumId w:val="27"/>
  </w:num>
  <w:num w:numId="18">
    <w:abstractNumId w:val="23"/>
  </w:num>
  <w:num w:numId="19">
    <w:abstractNumId w:val="34"/>
  </w:num>
  <w:num w:numId="20">
    <w:abstractNumId w:val="42"/>
  </w:num>
  <w:num w:numId="21">
    <w:abstractNumId w:val="11"/>
  </w:num>
  <w:num w:numId="22">
    <w:abstractNumId w:val="44"/>
  </w:num>
  <w:num w:numId="23">
    <w:abstractNumId w:val="13"/>
  </w:num>
  <w:num w:numId="24">
    <w:abstractNumId w:val="37"/>
  </w:num>
  <w:num w:numId="25">
    <w:abstractNumId w:val="31"/>
  </w:num>
  <w:num w:numId="26">
    <w:abstractNumId w:val="24"/>
  </w:num>
  <w:num w:numId="27">
    <w:abstractNumId w:val="18"/>
  </w:num>
  <w:num w:numId="28">
    <w:abstractNumId w:val="32"/>
  </w:num>
  <w:num w:numId="29">
    <w:abstractNumId w:val="39"/>
  </w:num>
  <w:num w:numId="30">
    <w:abstractNumId w:val="16"/>
  </w:num>
  <w:num w:numId="31">
    <w:abstractNumId w:val="43"/>
  </w:num>
  <w:num w:numId="32">
    <w:abstractNumId w:val="14"/>
  </w:num>
  <w:num w:numId="33">
    <w:abstractNumId w:val="28"/>
  </w:num>
  <w:num w:numId="34">
    <w:abstractNumId w:val="41"/>
  </w:num>
  <w:num w:numId="35">
    <w:abstractNumId w:val="15"/>
  </w:num>
  <w:num w:numId="36">
    <w:abstractNumId w:val="21"/>
  </w:num>
  <w:num w:numId="37">
    <w:abstractNumId w:val="17"/>
  </w:num>
  <w:num w:numId="38">
    <w:abstractNumId w:val="25"/>
  </w:num>
  <w:num w:numId="39">
    <w:abstractNumId w:val="45"/>
  </w:num>
  <w:num w:numId="40">
    <w:abstractNumId w:val="20"/>
  </w:num>
  <w:num w:numId="41">
    <w:abstractNumId w:val="33"/>
  </w:num>
  <w:num w:numId="42">
    <w:abstractNumId w:val="12"/>
  </w:num>
  <w:num w:numId="43">
    <w:abstractNumId w:val="29"/>
  </w:num>
  <w:num w:numId="44">
    <w:abstractNumId w:val="19"/>
  </w:num>
  <w:num w:numId="45">
    <w:abstractNumId w:val="46"/>
  </w:num>
  <w:num w:numId="46">
    <w:abstractNumId w:val="35"/>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hideSpellingErrors/>
  <w:hideGrammatical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494B"/>
    <w:rsid w:val="0000588C"/>
    <w:rsid w:val="00005AFD"/>
    <w:rsid w:val="00006CCF"/>
    <w:rsid w:val="00010845"/>
    <w:rsid w:val="00012454"/>
    <w:rsid w:val="000140EA"/>
    <w:rsid w:val="00014CF1"/>
    <w:rsid w:val="00015C80"/>
    <w:rsid w:val="000161DD"/>
    <w:rsid w:val="00016C7D"/>
    <w:rsid w:val="00023CD3"/>
    <w:rsid w:val="00024B5E"/>
    <w:rsid w:val="00024E1A"/>
    <w:rsid w:val="00030D5A"/>
    <w:rsid w:val="000310BD"/>
    <w:rsid w:val="0003189E"/>
    <w:rsid w:val="000320C1"/>
    <w:rsid w:val="00033071"/>
    <w:rsid w:val="00033E67"/>
    <w:rsid w:val="00037AD4"/>
    <w:rsid w:val="000413B5"/>
    <w:rsid w:val="00043CED"/>
    <w:rsid w:val="0004446C"/>
    <w:rsid w:val="00046740"/>
    <w:rsid w:val="0004761C"/>
    <w:rsid w:val="00047712"/>
    <w:rsid w:val="000518FD"/>
    <w:rsid w:val="000537F2"/>
    <w:rsid w:val="00060B07"/>
    <w:rsid w:val="00063267"/>
    <w:rsid w:val="0006379A"/>
    <w:rsid w:val="00064F4D"/>
    <w:rsid w:val="000702E8"/>
    <w:rsid w:val="000706E2"/>
    <w:rsid w:val="000762B2"/>
    <w:rsid w:val="00077F78"/>
    <w:rsid w:val="00082EAF"/>
    <w:rsid w:val="000A142F"/>
    <w:rsid w:val="000A7B63"/>
    <w:rsid w:val="000B1A07"/>
    <w:rsid w:val="000B2367"/>
    <w:rsid w:val="000B4F16"/>
    <w:rsid w:val="000B5D67"/>
    <w:rsid w:val="000C2F62"/>
    <w:rsid w:val="000C4D9A"/>
    <w:rsid w:val="000D185E"/>
    <w:rsid w:val="000D2A8F"/>
    <w:rsid w:val="000E0780"/>
    <w:rsid w:val="000E3D78"/>
    <w:rsid w:val="000E443C"/>
    <w:rsid w:val="000E73F3"/>
    <w:rsid w:val="000E7639"/>
    <w:rsid w:val="000F027B"/>
    <w:rsid w:val="000F0EFA"/>
    <w:rsid w:val="000F109D"/>
    <w:rsid w:val="000F2E66"/>
    <w:rsid w:val="000F329A"/>
    <w:rsid w:val="00100B5C"/>
    <w:rsid w:val="001022BA"/>
    <w:rsid w:val="001039A9"/>
    <w:rsid w:val="001101D5"/>
    <w:rsid w:val="001107AD"/>
    <w:rsid w:val="001129CD"/>
    <w:rsid w:val="00114500"/>
    <w:rsid w:val="00120059"/>
    <w:rsid w:val="00120EBD"/>
    <w:rsid w:val="00122384"/>
    <w:rsid w:val="00123E8F"/>
    <w:rsid w:val="001249D6"/>
    <w:rsid w:val="00127EDF"/>
    <w:rsid w:val="00132D6D"/>
    <w:rsid w:val="001351F5"/>
    <w:rsid w:val="00135D8E"/>
    <w:rsid w:val="0013760B"/>
    <w:rsid w:val="00144FE8"/>
    <w:rsid w:val="0014761F"/>
    <w:rsid w:val="00147986"/>
    <w:rsid w:val="00147AC4"/>
    <w:rsid w:val="00147E61"/>
    <w:rsid w:val="001517A2"/>
    <w:rsid w:val="0015277E"/>
    <w:rsid w:val="0015550A"/>
    <w:rsid w:val="0015610E"/>
    <w:rsid w:val="00162C22"/>
    <w:rsid w:val="00165DB9"/>
    <w:rsid w:val="0017163D"/>
    <w:rsid w:val="00177542"/>
    <w:rsid w:val="00182C83"/>
    <w:rsid w:val="0018440C"/>
    <w:rsid w:val="001872C8"/>
    <w:rsid w:val="001921CD"/>
    <w:rsid w:val="001924D8"/>
    <w:rsid w:val="001A4044"/>
    <w:rsid w:val="001A4578"/>
    <w:rsid w:val="001A68F8"/>
    <w:rsid w:val="001B3772"/>
    <w:rsid w:val="001B5BDF"/>
    <w:rsid w:val="001B6C6A"/>
    <w:rsid w:val="001B734B"/>
    <w:rsid w:val="001C0171"/>
    <w:rsid w:val="001C1C99"/>
    <w:rsid w:val="001C3DC6"/>
    <w:rsid w:val="001C7B93"/>
    <w:rsid w:val="001D399A"/>
    <w:rsid w:val="001D5A7E"/>
    <w:rsid w:val="001D6A45"/>
    <w:rsid w:val="001E4F88"/>
    <w:rsid w:val="001E53F4"/>
    <w:rsid w:val="001E5F6A"/>
    <w:rsid w:val="001E7504"/>
    <w:rsid w:val="001E7845"/>
    <w:rsid w:val="001E7915"/>
    <w:rsid w:val="001E7A92"/>
    <w:rsid w:val="001F1F7D"/>
    <w:rsid w:val="001F2317"/>
    <w:rsid w:val="001F3A16"/>
    <w:rsid w:val="001F47C2"/>
    <w:rsid w:val="001F58B6"/>
    <w:rsid w:val="001F60BB"/>
    <w:rsid w:val="001F611A"/>
    <w:rsid w:val="001F7FB8"/>
    <w:rsid w:val="002005C4"/>
    <w:rsid w:val="00202AB5"/>
    <w:rsid w:val="002042D4"/>
    <w:rsid w:val="0021049B"/>
    <w:rsid w:val="00214611"/>
    <w:rsid w:val="00215758"/>
    <w:rsid w:val="00216AC0"/>
    <w:rsid w:val="002204AA"/>
    <w:rsid w:val="002208DF"/>
    <w:rsid w:val="00223BF7"/>
    <w:rsid w:val="00234AFA"/>
    <w:rsid w:val="002352A5"/>
    <w:rsid w:val="00235AE3"/>
    <w:rsid w:val="00240A3A"/>
    <w:rsid w:val="00240EF4"/>
    <w:rsid w:val="00242EB2"/>
    <w:rsid w:val="00245149"/>
    <w:rsid w:val="00245582"/>
    <w:rsid w:val="00246A3E"/>
    <w:rsid w:val="00252D20"/>
    <w:rsid w:val="002533E2"/>
    <w:rsid w:val="002548C4"/>
    <w:rsid w:val="00255C4F"/>
    <w:rsid w:val="00261065"/>
    <w:rsid w:val="002623A5"/>
    <w:rsid w:val="002628BC"/>
    <w:rsid w:val="00262A5D"/>
    <w:rsid w:val="00264BF3"/>
    <w:rsid w:val="00265CC9"/>
    <w:rsid w:val="0027104B"/>
    <w:rsid w:val="00271298"/>
    <w:rsid w:val="0027430A"/>
    <w:rsid w:val="00281FED"/>
    <w:rsid w:val="00284CC7"/>
    <w:rsid w:val="0028574B"/>
    <w:rsid w:val="00293498"/>
    <w:rsid w:val="00296316"/>
    <w:rsid w:val="0029689F"/>
    <w:rsid w:val="002A0575"/>
    <w:rsid w:val="002A151A"/>
    <w:rsid w:val="002A246D"/>
    <w:rsid w:val="002A2F21"/>
    <w:rsid w:val="002A4CC3"/>
    <w:rsid w:val="002A4F8F"/>
    <w:rsid w:val="002A7EE0"/>
    <w:rsid w:val="002B1444"/>
    <w:rsid w:val="002B5D59"/>
    <w:rsid w:val="002C20C3"/>
    <w:rsid w:val="002C35FA"/>
    <w:rsid w:val="002D36FA"/>
    <w:rsid w:val="002D42F7"/>
    <w:rsid w:val="002D772E"/>
    <w:rsid w:val="002E16E4"/>
    <w:rsid w:val="002E345F"/>
    <w:rsid w:val="002F000C"/>
    <w:rsid w:val="002F1622"/>
    <w:rsid w:val="002F2741"/>
    <w:rsid w:val="002F4B62"/>
    <w:rsid w:val="002F5127"/>
    <w:rsid w:val="002F5853"/>
    <w:rsid w:val="003016E1"/>
    <w:rsid w:val="003019B1"/>
    <w:rsid w:val="00302892"/>
    <w:rsid w:val="00303183"/>
    <w:rsid w:val="00306591"/>
    <w:rsid w:val="003075EA"/>
    <w:rsid w:val="003105AF"/>
    <w:rsid w:val="00311904"/>
    <w:rsid w:val="0031247F"/>
    <w:rsid w:val="00313F67"/>
    <w:rsid w:val="00316A41"/>
    <w:rsid w:val="0032609F"/>
    <w:rsid w:val="00327A33"/>
    <w:rsid w:val="00331BB4"/>
    <w:rsid w:val="0033234D"/>
    <w:rsid w:val="003343C8"/>
    <w:rsid w:val="00336574"/>
    <w:rsid w:val="0034176B"/>
    <w:rsid w:val="00341FE7"/>
    <w:rsid w:val="00346BD3"/>
    <w:rsid w:val="0034744C"/>
    <w:rsid w:val="00347F2C"/>
    <w:rsid w:val="0035093D"/>
    <w:rsid w:val="00350BA3"/>
    <w:rsid w:val="00351472"/>
    <w:rsid w:val="00355153"/>
    <w:rsid w:val="00355B7C"/>
    <w:rsid w:val="003607F3"/>
    <w:rsid w:val="0036480B"/>
    <w:rsid w:val="00367F3F"/>
    <w:rsid w:val="00370423"/>
    <w:rsid w:val="00372D25"/>
    <w:rsid w:val="0037450F"/>
    <w:rsid w:val="00374BC1"/>
    <w:rsid w:val="0037676C"/>
    <w:rsid w:val="00380696"/>
    <w:rsid w:val="00380B28"/>
    <w:rsid w:val="003821CD"/>
    <w:rsid w:val="003829FD"/>
    <w:rsid w:val="00382FCF"/>
    <w:rsid w:val="00384715"/>
    <w:rsid w:val="003856A0"/>
    <w:rsid w:val="00386ED1"/>
    <w:rsid w:val="00391C66"/>
    <w:rsid w:val="003A2302"/>
    <w:rsid w:val="003A381F"/>
    <w:rsid w:val="003A7351"/>
    <w:rsid w:val="003B081D"/>
    <w:rsid w:val="003B314A"/>
    <w:rsid w:val="003B5455"/>
    <w:rsid w:val="003B5FCA"/>
    <w:rsid w:val="003B6485"/>
    <w:rsid w:val="003C3FE1"/>
    <w:rsid w:val="003D0B96"/>
    <w:rsid w:val="003D1D9A"/>
    <w:rsid w:val="003D7BAD"/>
    <w:rsid w:val="003E275A"/>
    <w:rsid w:val="003E3CC6"/>
    <w:rsid w:val="003E48A5"/>
    <w:rsid w:val="003E526D"/>
    <w:rsid w:val="003E5E35"/>
    <w:rsid w:val="003E6550"/>
    <w:rsid w:val="003F1240"/>
    <w:rsid w:val="003F1A16"/>
    <w:rsid w:val="003F230B"/>
    <w:rsid w:val="003F3AA7"/>
    <w:rsid w:val="003F710A"/>
    <w:rsid w:val="00402E69"/>
    <w:rsid w:val="00403466"/>
    <w:rsid w:val="004064F1"/>
    <w:rsid w:val="004069BA"/>
    <w:rsid w:val="004120D3"/>
    <w:rsid w:val="00414CEA"/>
    <w:rsid w:val="00417878"/>
    <w:rsid w:val="00424591"/>
    <w:rsid w:val="00426E29"/>
    <w:rsid w:val="00430055"/>
    <w:rsid w:val="00430D70"/>
    <w:rsid w:val="00430FFD"/>
    <w:rsid w:val="0043245B"/>
    <w:rsid w:val="00434005"/>
    <w:rsid w:val="00437750"/>
    <w:rsid w:val="00440191"/>
    <w:rsid w:val="00440FE4"/>
    <w:rsid w:val="0044131A"/>
    <w:rsid w:val="00442B06"/>
    <w:rsid w:val="0045279A"/>
    <w:rsid w:val="0045307F"/>
    <w:rsid w:val="0045585E"/>
    <w:rsid w:val="00455BF6"/>
    <w:rsid w:val="00455F3C"/>
    <w:rsid w:val="00455F75"/>
    <w:rsid w:val="004569F6"/>
    <w:rsid w:val="00461345"/>
    <w:rsid w:val="00464032"/>
    <w:rsid w:val="004645DF"/>
    <w:rsid w:val="00465564"/>
    <w:rsid w:val="0048073C"/>
    <w:rsid w:val="0048194D"/>
    <w:rsid w:val="004822F1"/>
    <w:rsid w:val="004842D9"/>
    <w:rsid w:val="00485E86"/>
    <w:rsid w:val="00490C15"/>
    <w:rsid w:val="00492F79"/>
    <w:rsid w:val="004A058E"/>
    <w:rsid w:val="004A12A5"/>
    <w:rsid w:val="004A2680"/>
    <w:rsid w:val="004A4767"/>
    <w:rsid w:val="004A5631"/>
    <w:rsid w:val="004A79B1"/>
    <w:rsid w:val="004A7CBE"/>
    <w:rsid w:val="004A7FED"/>
    <w:rsid w:val="004B0563"/>
    <w:rsid w:val="004B0E60"/>
    <w:rsid w:val="004B1FC4"/>
    <w:rsid w:val="004B2930"/>
    <w:rsid w:val="004B4DCF"/>
    <w:rsid w:val="004B5FF8"/>
    <w:rsid w:val="004C02A9"/>
    <w:rsid w:val="004C2B82"/>
    <w:rsid w:val="004D16C9"/>
    <w:rsid w:val="004D19A5"/>
    <w:rsid w:val="004D1B15"/>
    <w:rsid w:val="004D2C82"/>
    <w:rsid w:val="004D4D44"/>
    <w:rsid w:val="004D517D"/>
    <w:rsid w:val="004E10B1"/>
    <w:rsid w:val="004E1E65"/>
    <w:rsid w:val="004E2150"/>
    <w:rsid w:val="004E70E4"/>
    <w:rsid w:val="004F6517"/>
    <w:rsid w:val="004F6F8B"/>
    <w:rsid w:val="004F7207"/>
    <w:rsid w:val="00506938"/>
    <w:rsid w:val="005106D5"/>
    <w:rsid w:val="00511AEC"/>
    <w:rsid w:val="005147D3"/>
    <w:rsid w:val="00515669"/>
    <w:rsid w:val="00517294"/>
    <w:rsid w:val="005216C5"/>
    <w:rsid w:val="00533361"/>
    <w:rsid w:val="005379A8"/>
    <w:rsid w:val="00543468"/>
    <w:rsid w:val="0054419E"/>
    <w:rsid w:val="005446DC"/>
    <w:rsid w:val="0055101A"/>
    <w:rsid w:val="00551DA3"/>
    <w:rsid w:val="005538D1"/>
    <w:rsid w:val="00553E39"/>
    <w:rsid w:val="005553E1"/>
    <w:rsid w:val="00560FDB"/>
    <w:rsid w:val="00563C3B"/>
    <w:rsid w:val="00564DF6"/>
    <w:rsid w:val="00565B10"/>
    <w:rsid w:val="00566AE7"/>
    <w:rsid w:val="005677CE"/>
    <w:rsid w:val="0056797A"/>
    <w:rsid w:val="00572A39"/>
    <w:rsid w:val="00574D67"/>
    <w:rsid w:val="00576879"/>
    <w:rsid w:val="005808DC"/>
    <w:rsid w:val="0058100E"/>
    <w:rsid w:val="00582B28"/>
    <w:rsid w:val="00585B04"/>
    <w:rsid w:val="00585E75"/>
    <w:rsid w:val="00590471"/>
    <w:rsid w:val="00590BA0"/>
    <w:rsid w:val="00595BFE"/>
    <w:rsid w:val="005A0A83"/>
    <w:rsid w:val="005A111F"/>
    <w:rsid w:val="005A14BD"/>
    <w:rsid w:val="005A3C81"/>
    <w:rsid w:val="005A52D5"/>
    <w:rsid w:val="005A63BE"/>
    <w:rsid w:val="005B1EB8"/>
    <w:rsid w:val="005B1EED"/>
    <w:rsid w:val="005B2B07"/>
    <w:rsid w:val="005B47C8"/>
    <w:rsid w:val="005B565A"/>
    <w:rsid w:val="005B5952"/>
    <w:rsid w:val="005B5FDB"/>
    <w:rsid w:val="005C1CFF"/>
    <w:rsid w:val="005C67BF"/>
    <w:rsid w:val="005D1C49"/>
    <w:rsid w:val="005D521D"/>
    <w:rsid w:val="005D6E1D"/>
    <w:rsid w:val="005D78EB"/>
    <w:rsid w:val="005E245C"/>
    <w:rsid w:val="005E4916"/>
    <w:rsid w:val="005F1514"/>
    <w:rsid w:val="005F6326"/>
    <w:rsid w:val="005F6500"/>
    <w:rsid w:val="005F7AE1"/>
    <w:rsid w:val="006013DD"/>
    <w:rsid w:val="00601840"/>
    <w:rsid w:val="00603DB9"/>
    <w:rsid w:val="00604D93"/>
    <w:rsid w:val="006104E4"/>
    <w:rsid w:val="006109A2"/>
    <w:rsid w:val="00614499"/>
    <w:rsid w:val="00614FBB"/>
    <w:rsid w:val="00615228"/>
    <w:rsid w:val="006161E2"/>
    <w:rsid w:val="0062245C"/>
    <w:rsid w:val="00626260"/>
    <w:rsid w:val="006314C7"/>
    <w:rsid w:val="00635942"/>
    <w:rsid w:val="006415DA"/>
    <w:rsid w:val="006422C5"/>
    <w:rsid w:val="006425EE"/>
    <w:rsid w:val="00645485"/>
    <w:rsid w:val="006506DF"/>
    <w:rsid w:val="0065090D"/>
    <w:rsid w:val="00650D93"/>
    <w:rsid w:val="00651E75"/>
    <w:rsid w:val="00653BAC"/>
    <w:rsid w:val="00654094"/>
    <w:rsid w:val="0065609D"/>
    <w:rsid w:val="006576F1"/>
    <w:rsid w:val="00662FE9"/>
    <w:rsid w:val="00664AE3"/>
    <w:rsid w:val="00674C0E"/>
    <w:rsid w:val="0067678D"/>
    <w:rsid w:val="00676B62"/>
    <w:rsid w:val="006819AB"/>
    <w:rsid w:val="006826B4"/>
    <w:rsid w:val="00683C7B"/>
    <w:rsid w:val="006842B8"/>
    <w:rsid w:val="00693096"/>
    <w:rsid w:val="00695E10"/>
    <w:rsid w:val="00695F46"/>
    <w:rsid w:val="006A1992"/>
    <w:rsid w:val="006A3A60"/>
    <w:rsid w:val="006A3CD2"/>
    <w:rsid w:val="006A3EC7"/>
    <w:rsid w:val="006A3F5E"/>
    <w:rsid w:val="006A44C3"/>
    <w:rsid w:val="006A4CC0"/>
    <w:rsid w:val="006A66D3"/>
    <w:rsid w:val="006B03F9"/>
    <w:rsid w:val="006B0B1A"/>
    <w:rsid w:val="006B0F38"/>
    <w:rsid w:val="006B28C4"/>
    <w:rsid w:val="006B7839"/>
    <w:rsid w:val="006C0671"/>
    <w:rsid w:val="006C097A"/>
    <w:rsid w:val="006C12E6"/>
    <w:rsid w:val="006C1B84"/>
    <w:rsid w:val="006C2457"/>
    <w:rsid w:val="006C38D0"/>
    <w:rsid w:val="006C7465"/>
    <w:rsid w:val="006D4EFD"/>
    <w:rsid w:val="006D6C50"/>
    <w:rsid w:val="006F0F17"/>
    <w:rsid w:val="006F4769"/>
    <w:rsid w:val="006F4955"/>
    <w:rsid w:val="0070089A"/>
    <w:rsid w:val="00700D52"/>
    <w:rsid w:val="00711E01"/>
    <w:rsid w:val="00717E7E"/>
    <w:rsid w:val="0072041D"/>
    <w:rsid w:val="00721B39"/>
    <w:rsid w:val="00722148"/>
    <w:rsid w:val="007244DA"/>
    <w:rsid w:val="00724DD5"/>
    <w:rsid w:val="007265E5"/>
    <w:rsid w:val="007333C7"/>
    <w:rsid w:val="00733BD5"/>
    <w:rsid w:val="00733CC5"/>
    <w:rsid w:val="0074188C"/>
    <w:rsid w:val="007425EB"/>
    <w:rsid w:val="00747A4C"/>
    <w:rsid w:val="00747E4D"/>
    <w:rsid w:val="0075025F"/>
    <w:rsid w:val="00751A0C"/>
    <w:rsid w:val="00754ACB"/>
    <w:rsid w:val="00754CFE"/>
    <w:rsid w:val="00761C06"/>
    <w:rsid w:val="00764B36"/>
    <w:rsid w:val="007709CD"/>
    <w:rsid w:val="007715AE"/>
    <w:rsid w:val="007717AD"/>
    <w:rsid w:val="00775006"/>
    <w:rsid w:val="00775133"/>
    <w:rsid w:val="00775815"/>
    <w:rsid w:val="007759F9"/>
    <w:rsid w:val="00777AA6"/>
    <w:rsid w:val="00777F45"/>
    <w:rsid w:val="00781F46"/>
    <w:rsid w:val="00786BEA"/>
    <w:rsid w:val="00790E8F"/>
    <w:rsid w:val="0079303E"/>
    <w:rsid w:val="00795022"/>
    <w:rsid w:val="007A54C0"/>
    <w:rsid w:val="007A6845"/>
    <w:rsid w:val="007B338B"/>
    <w:rsid w:val="007B3C81"/>
    <w:rsid w:val="007B3C98"/>
    <w:rsid w:val="007B4672"/>
    <w:rsid w:val="007B6C6B"/>
    <w:rsid w:val="007B6FD6"/>
    <w:rsid w:val="007C0B28"/>
    <w:rsid w:val="007C4EB8"/>
    <w:rsid w:val="007C65E8"/>
    <w:rsid w:val="007D36B5"/>
    <w:rsid w:val="007D3AEA"/>
    <w:rsid w:val="007D3B07"/>
    <w:rsid w:val="007D41C1"/>
    <w:rsid w:val="007D6004"/>
    <w:rsid w:val="007D7B5B"/>
    <w:rsid w:val="007E0644"/>
    <w:rsid w:val="007E1050"/>
    <w:rsid w:val="007E6B0D"/>
    <w:rsid w:val="007E6D30"/>
    <w:rsid w:val="007E7A43"/>
    <w:rsid w:val="007F16F7"/>
    <w:rsid w:val="007F1808"/>
    <w:rsid w:val="008032E5"/>
    <w:rsid w:val="00803C1E"/>
    <w:rsid w:val="0080516A"/>
    <w:rsid w:val="00812BAB"/>
    <w:rsid w:val="00816405"/>
    <w:rsid w:val="0081664B"/>
    <w:rsid w:val="00817397"/>
    <w:rsid w:val="00817A49"/>
    <w:rsid w:val="00823900"/>
    <w:rsid w:val="0082757F"/>
    <w:rsid w:val="008334B7"/>
    <w:rsid w:val="00833685"/>
    <w:rsid w:val="008362A2"/>
    <w:rsid w:val="00836C08"/>
    <w:rsid w:val="008374B6"/>
    <w:rsid w:val="00837E6F"/>
    <w:rsid w:val="00844EFA"/>
    <w:rsid w:val="008525E9"/>
    <w:rsid w:val="00863AA2"/>
    <w:rsid w:val="00863F63"/>
    <w:rsid w:val="00864E2F"/>
    <w:rsid w:val="00865986"/>
    <w:rsid w:val="00874EF2"/>
    <w:rsid w:val="0087679B"/>
    <w:rsid w:val="008814BD"/>
    <w:rsid w:val="00881769"/>
    <w:rsid w:val="00882152"/>
    <w:rsid w:val="00882B0C"/>
    <w:rsid w:val="008A0CE9"/>
    <w:rsid w:val="008A1370"/>
    <w:rsid w:val="008A1E4E"/>
    <w:rsid w:val="008A3DD6"/>
    <w:rsid w:val="008A4658"/>
    <w:rsid w:val="008A483A"/>
    <w:rsid w:val="008A5CF6"/>
    <w:rsid w:val="008A6C70"/>
    <w:rsid w:val="008B098E"/>
    <w:rsid w:val="008B27B7"/>
    <w:rsid w:val="008B42B3"/>
    <w:rsid w:val="008B7928"/>
    <w:rsid w:val="008C0774"/>
    <w:rsid w:val="008C2EB9"/>
    <w:rsid w:val="008C5338"/>
    <w:rsid w:val="008C63B6"/>
    <w:rsid w:val="008C7468"/>
    <w:rsid w:val="008C79B5"/>
    <w:rsid w:val="008D0FCF"/>
    <w:rsid w:val="008D243B"/>
    <w:rsid w:val="008D351C"/>
    <w:rsid w:val="008E043E"/>
    <w:rsid w:val="008E2EB9"/>
    <w:rsid w:val="008E3CFF"/>
    <w:rsid w:val="008E4292"/>
    <w:rsid w:val="008E64A1"/>
    <w:rsid w:val="008F15A4"/>
    <w:rsid w:val="00902D19"/>
    <w:rsid w:val="0091084D"/>
    <w:rsid w:val="00910988"/>
    <w:rsid w:val="00911465"/>
    <w:rsid w:val="00911C0B"/>
    <w:rsid w:val="00911E11"/>
    <w:rsid w:val="009123F7"/>
    <w:rsid w:val="0091274B"/>
    <w:rsid w:val="009140A4"/>
    <w:rsid w:val="0091659A"/>
    <w:rsid w:val="00916FE9"/>
    <w:rsid w:val="00917D43"/>
    <w:rsid w:val="009218E0"/>
    <w:rsid w:val="0092328F"/>
    <w:rsid w:val="0093183A"/>
    <w:rsid w:val="00933BE8"/>
    <w:rsid w:val="00937A23"/>
    <w:rsid w:val="0094308B"/>
    <w:rsid w:val="00945B4C"/>
    <w:rsid w:val="009462DE"/>
    <w:rsid w:val="00946F71"/>
    <w:rsid w:val="00951AB3"/>
    <w:rsid w:val="00955602"/>
    <w:rsid w:val="009601C2"/>
    <w:rsid w:val="00961935"/>
    <w:rsid w:val="00965C1A"/>
    <w:rsid w:val="00971461"/>
    <w:rsid w:val="00971E6A"/>
    <w:rsid w:val="00973A7F"/>
    <w:rsid w:val="00973F10"/>
    <w:rsid w:val="0097784E"/>
    <w:rsid w:val="009839F7"/>
    <w:rsid w:val="00995BCB"/>
    <w:rsid w:val="009A15ED"/>
    <w:rsid w:val="009A1696"/>
    <w:rsid w:val="009A72D3"/>
    <w:rsid w:val="009B36E0"/>
    <w:rsid w:val="009B5215"/>
    <w:rsid w:val="009B7BF3"/>
    <w:rsid w:val="009C03B7"/>
    <w:rsid w:val="009C20BC"/>
    <w:rsid w:val="009C3154"/>
    <w:rsid w:val="009C3EA7"/>
    <w:rsid w:val="009C4717"/>
    <w:rsid w:val="009C61C0"/>
    <w:rsid w:val="009D052A"/>
    <w:rsid w:val="009D3F0C"/>
    <w:rsid w:val="009D4FAA"/>
    <w:rsid w:val="009E1BE9"/>
    <w:rsid w:val="009E612E"/>
    <w:rsid w:val="009F110C"/>
    <w:rsid w:val="009F2118"/>
    <w:rsid w:val="009F3614"/>
    <w:rsid w:val="00A0182D"/>
    <w:rsid w:val="00A026DB"/>
    <w:rsid w:val="00A05303"/>
    <w:rsid w:val="00A10F44"/>
    <w:rsid w:val="00A11B37"/>
    <w:rsid w:val="00A123E1"/>
    <w:rsid w:val="00A13B66"/>
    <w:rsid w:val="00A140C5"/>
    <w:rsid w:val="00A21512"/>
    <w:rsid w:val="00A23121"/>
    <w:rsid w:val="00A23D22"/>
    <w:rsid w:val="00A316AB"/>
    <w:rsid w:val="00A31C43"/>
    <w:rsid w:val="00A33F25"/>
    <w:rsid w:val="00A34A85"/>
    <w:rsid w:val="00A34B63"/>
    <w:rsid w:val="00A36B68"/>
    <w:rsid w:val="00A43DCD"/>
    <w:rsid w:val="00A43FB8"/>
    <w:rsid w:val="00A44522"/>
    <w:rsid w:val="00A4638B"/>
    <w:rsid w:val="00A50ED5"/>
    <w:rsid w:val="00A5479D"/>
    <w:rsid w:val="00A57AB7"/>
    <w:rsid w:val="00A61288"/>
    <w:rsid w:val="00A7269D"/>
    <w:rsid w:val="00A7553B"/>
    <w:rsid w:val="00A75A4F"/>
    <w:rsid w:val="00A76C43"/>
    <w:rsid w:val="00A87062"/>
    <w:rsid w:val="00A877EE"/>
    <w:rsid w:val="00A92E48"/>
    <w:rsid w:val="00A97C22"/>
    <w:rsid w:val="00AA3CB1"/>
    <w:rsid w:val="00AA4C0F"/>
    <w:rsid w:val="00AA756E"/>
    <w:rsid w:val="00AB21ED"/>
    <w:rsid w:val="00AB762E"/>
    <w:rsid w:val="00AC0CA4"/>
    <w:rsid w:val="00AC4ADA"/>
    <w:rsid w:val="00AD492C"/>
    <w:rsid w:val="00AE3C3E"/>
    <w:rsid w:val="00AE3DB8"/>
    <w:rsid w:val="00AE406C"/>
    <w:rsid w:val="00AE5CCA"/>
    <w:rsid w:val="00AE6D6D"/>
    <w:rsid w:val="00AF1D94"/>
    <w:rsid w:val="00AF4F5F"/>
    <w:rsid w:val="00AF6278"/>
    <w:rsid w:val="00AF63EC"/>
    <w:rsid w:val="00AF6741"/>
    <w:rsid w:val="00B04B40"/>
    <w:rsid w:val="00B05115"/>
    <w:rsid w:val="00B102FD"/>
    <w:rsid w:val="00B11FA5"/>
    <w:rsid w:val="00B12535"/>
    <w:rsid w:val="00B14510"/>
    <w:rsid w:val="00B1490B"/>
    <w:rsid w:val="00B16EE7"/>
    <w:rsid w:val="00B203AF"/>
    <w:rsid w:val="00B237AA"/>
    <w:rsid w:val="00B27954"/>
    <w:rsid w:val="00B341D4"/>
    <w:rsid w:val="00B40DC6"/>
    <w:rsid w:val="00B41A01"/>
    <w:rsid w:val="00B4270F"/>
    <w:rsid w:val="00B4629E"/>
    <w:rsid w:val="00B46875"/>
    <w:rsid w:val="00B511AE"/>
    <w:rsid w:val="00B52A2C"/>
    <w:rsid w:val="00B56BCF"/>
    <w:rsid w:val="00B571CA"/>
    <w:rsid w:val="00B63CC3"/>
    <w:rsid w:val="00B64CCA"/>
    <w:rsid w:val="00B67A1F"/>
    <w:rsid w:val="00B67C99"/>
    <w:rsid w:val="00B71128"/>
    <w:rsid w:val="00B725E6"/>
    <w:rsid w:val="00B74692"/>
    <w:rsid w:val="00B75478"/>
    <w:rsid w:val="00B75F42"/>
    <w:rsid w:val="00B76E67"/>
    <w:rsid w:val="00B77439"/>
    <w:rsid w:val="00B80763"/>
    <w:rsid w:val="00B80A28"/>
    <w:rsid w:val="00B82F6D"/>
    <w:rsid w:val="00B84E2B"/>
    <w:rsid w:val="00B84E34"/>
    <w:rsid w:val="00B8579D"/>
    <w:rsid w:val="00B86CB7"/>
    <w:rsid w:val="00B87885"/>
    <w:rsid w:val="00B90518"/>
    <w:rsid w:val="00B90CE5"/>
    <w:rsid w:val="00B91227"/>
    <w:rsid w:val="00B91ADC"/>
    <w:rsid w:val="00B93B6A"/>
    <w:rsid w:val="00B96621"/>
    <w:rsid w:val="00BA3DD4"/>
    <w:rsid w:val="00BA6B01"/>
    <w:rsid w:val="00BA6E17"/>
    <w:rsid w:val="00BA6F36"/>
    <w:rsid w:val="00BB6BB7"/>
    <w:rsid w:val="00BC0A86"/>
    <w:rsid w:val="00BC4E20"/>
    <w:rsid w:val="00BC7EBD"/>
    <w:rsid w:val="00BD564E"/>
    <w:rsid w:val="00BE0184"/>
    <w:rsid w:val="00BE269A"/>
    <w:rsid w:val="00BE3A04"/>
    <w:rsid w:val="00BE5189"/>
    <w:rsid w:val="00BF5DA7"/>
    <w:rsid w:val="00BF7FC3"/>
    <w:rsid w:val="00C00ED5"/>
    <w:rsid w:val="00C0150E"/>
    <w:rsid w:val="00C016BD"/>
    <w:rsid w:val="00C0205D"/>
    <w:rsid w:val="00C022DE"/>
    <w:rsid w:val="00C065A4"/>
    <w:rsid w:val="00C06947"/>
    <w:rsid w:val="00C137C9"/>
    <w:rsid w:val="00C14EEB"/>
    <w:rsid w:val="00C1586D"/>
    <w:rsid w:val="00C1723B"/>
    <w:rsid w:val="00C3090A"/>
    <w:rsid w:val="00C31A50"/>
    <w:rsid w:val="00C31AF3"/>
    <w:rsid w:val="00C3348B"/>
    <w:rsid w:val="00C342B8"/>
    <w:rsid w:val="00C342E4"/>
    <w:rsid w:val="00C34ABA"/>
    <w:rsid w:val="00C40BB1"/>
    <w:rsid w:val="00C40BE9"/>
    <w:rsid w:val="00C4403A"/>
    <w:rsid w:val="00C44AEC"/>
    <w:rsid w:val="00C46D28"/>
    <w:rsid w:val="00C56C0D"/>
    <w:rsid w:val="00C578B5"/>
    <w:rsid w:val="00C60900"/>
    <w:rsid w:val="00C64D18"/>
    <w:rsid w:val="00C67F8C"/>
    <w:rsid w:val="00C71824"/>
    <w:rsid w:val="00C721B2"/>
    <w:rsid w:val="00C73F36"/>
    <w:rsid w:val="00C80320"/>
    <w:rsid w:val="00C84783"/>
    <w:rsid w:val="00C862C2"/>
    <w:rsid w:val="00C921F2"/>
    <w:rsid w:val="00C9280F"/>
    <w:rsid w:val="00C92FAF"/>
    <w:rsid w:val="00C93F9E"/>
    <w:rsid w:val="00CA3506"/>
    <w:rsid w:val="00CA3625"/>
    <w:rsid w:val="00CA45C3"/>
    <w:rsid w:val="00CA4C0D"/>
    <w:rsid w:val="00CA567B"/>
    <w:rsid w:val="00CA7928"/>
    <w:rsid w:val="00CA7943"/>
    <w:rsid w:val="00CA7A48"/>
    <w:rsid w:val="00CB3BDA"/>
    <w:rsid w:val="00CB4230"/>
    <w:rsid w:val="00CB58B5"/>
    <w:rsid w:val="00CB7C81"/>
    <w:rsid w:val="00CC01F5"/>
    <w:rsid w:val="00CC134E"/>
    <w:rsid w:val="00CD58E7"/>
    <w:rsid w:val="00CD692C"/>
    <w:rsid w:val="00CD6A6B"/>
    <w:rsid w:val="00CD7847"/>
    <w:rsid w:val="00CE08ED"/>
    <w:rsid w:val="00CE0939"/>
    <w:rsid w:val="00CE1782"/>
    <w:rsid w:val="00CE6291"/>
    <w:rsid w:val="00CE7E3F"/>
    <w:rsid w:val="00CF1D37"/>
    <w:rsid w:val="00CF3673"/>
    <w:rsid w:val="00CF7126"/>
    <w:rsid w:val="00D04A47"/>
    <w:rsid w:val="00D05CCB"/>
    <w:rsid w:val="00D07331"/>
    <w:rsid w:val="00D07F58"/>
    <w:rsid w:val="00D11C42"/>
    <w:rsid w:val="00D145BC"/>
    <w:rsid w:val="00D216FC"/>
    <w:rsid w:val="00D21C31"/>
    <w:rsid w:val="00D24007"/>
    <w:rsid w:val="00D240F7"/>
    <w:rsid w:val="00D254BD"/>
    <w:rsid w:val="00D30B38"/>
    <w:rsid w:val="00D323EE"/>
    <w:rsid w:val="00D428DE"/>
    <w:rsid w:val="00D4310C"/>
    <w:rsid w:val="00D44684"/>
    <w:rsid w:val="00D446B2"/>
    <w:rsid w:val="00D448AE"/>
    <w:rsid w:val="00D449CF"/>
    <w:rsid w:val="00D44D9F"/>
    <w:rsid w:val="00D45F16"/>
    <w:rsid w:val="00D52425"/>
    <w:rsid w:val="00D54A64"/>
    <w:rsid w:val="00D56BBC"/>
    <w:rsid w:val="00D618A6"/>
    <w:rsid w:val="00D62F3B"/>
    <w:rsid w:val="00D63D30"/>
    <w:rsid w:val="00D64ABA"/>
    <w:rsid w:val="00D66497"/>
    <w:rsid w:val="00D66D55"/>
    <w:rsid w:val="00D670A1"/>
    <w:rsid w:val="00D67856"/>
    <w:rsid w:val="00D71FB2"/>
    <w:rsid w:val="00D74936"/>
    <w:rsid w:val="00D75506"/>
    <w:rsid w:val="00D76330"/>
    <w:rsid w:val="00D80818"/>
    <w:rsid w:val="00D82C79"/>
    <w:rsid w:val="00D874BD"/>
    <w:rsid w:val="00D9015C"/>
    <w:rsid w:val="00D9168D"/>
    <w:rsid w:val="00D922CB"/>
    <w:rsid w:val="00D9417A"/>
    <w:rsid w:val="00D9445B"/>
    <w:rsid w:val="00DA0727"/>
    <w:rsid w:val="00DA7856"/>
    <w:rsid w:val="00DA7EFD"/>
    <w:rsid w:val="00DB16DB"/>
    <w:rsid w:val="00DB17D2"/>
    <w:rsid w:val="00DB1F63"/>
    <w:rsid w:val="00DB287B"/>
    <w:rsid w:val="00DB30AD"/>
    <w:rsid w:val="00DC0FEE"/>
    <w:rsid w:val="00DC351B"/>
    <w:rsid w:val="00DC47E1"/>
    <w:rsid w:val="00DC4FB3"/>
    <w:rsid w:val="00DC6512"/>
    <w:rsid w:val="00DD0ABD"/>
    <w:rsid w:val="00DD1F26"/>
    <w:rsid w:val="00DD2CB0"/>
    <w:rsid w:val="00DD35F1"/>
    <w:rsid w:val="00DD7A51"/>
    <w:rsid w:val="00DE330F"/>
    <w:rsid w:val="00DE58A0"/>
    <w:rsid w:val="00DE70A2"/>
    <w:rsid w:val="00DE7B41"/>
    <w:rsid w:val="00DF09E3"/>
    <w:rsid w:val="00DF1F23"/>
    <w:rsid w:val="00DF2D44"/>
    <w:rsid w:val="00E037FA"/>
    <w:rsid w:val="00E0496B"/>
    <w:rsid w:val="00E05252"/>
    <w:rsid w:val="00E0659D"/>
    <w:rsid w:val="00E07F69"/>
    <w:rsid w:val="00E16AB8"/>
    <w:rsid w:val="00E17788"/>
    <w:rsid w:val="00E20520"/>
    <w:rsid w:val="00E2385A"/>
    <w:rsid w:val="00E24060"/>
    <w:rsid w:val="00E24C67"/>
    <w:rsid w:val="00E25AE4"/>
    <w:rsid w:val="00E26042"/>
    <w:rsid w:val="00E261E5"/>
    <w:rsid w:val="00E276A7"/>
    <w:rsid w:val="00E30582"/>
    <w:rsid w:val="00E3250D"/>
    <w:rsid w:val="00E4080B"/>
    <w:rsid w:val="00E40EE6"/>
    <w:rsid w:val="00E42614"/>
    <w:rsid w:val="00E42EF5"/>
    <w:rsid w:val="00E434C1"/>
    <w:rsid w:val="00E5135E"/>
    <w:rsid w:val="00E56A8D"/>
    <w:rsid w:val="00E60343"/>
    <w:rsid w:val="00E61652"/>
    <w:rsid w:val="00E6438E"/>
    <w:rsid w:val="00E659A6"/>
    <w:rsid w:val="00E65DC4"/>
    <w:rsid w:val="00E670BB"/>
    <w:rsid w:val="00E727DB"/>
    <w:rsid w:val="00E8310C"/>
    <w:rsid w:val="00E83914"/>
    <w:rsid w:val="00E8482E"/>
    <w:rsid w:val="00E850A8"/>
    <w:rsid w:val="00E859D9"/>
    <w:rsid w:val="00E872F3"/>
    <w:rsid w:val="00E87C35"/>
    <w:rsid w:val="00E909E3"/>
    <w:rsid w:val="00EA3251"/>
    <w:rsid w:val="00EA5799"/>
    <w:rsid w:val="00EA5942"/>
    <w:rsid w:val="00EA62B9"/>
    <w:rsid w:val="00EA73B2"/>
    <w:rsid w:val="00ED0888"/>
    <w:rsid w:val="00ED1507"/>
    <w:rsid w:val="00ED5AD5"/>
    <w:rsid w:val="00ED610E"/>
    <w:rsid w:val="00ED61A6"/>
    <w:rsid w:val="00ED62E0"/>
    <w:rsid w:val="00ED7D66"/>
    <w:rsid w:val="00EE29DF"/>
    <w:rsid w:val="00EE4AAE"/>
    <w:rsid w:val="00EE5325"/>
    <w:rsid w:val="00EF0ACF"/>
    <w:rsid w:val="00EF0B96"/>
    <w:rsid w:val="00EF167A"/>
    <w:rsid w:val="00EF43DC"/>
    <w:rsid w:val="00EF6547"/>
    <w:rsid w:val="00EF7D12"/>
    <w:rsid w:val="00F014F8"/>
    <w:rsid w:val="00F01940"/>
    <w:rsid w:val="00F02016"/>
    <w:rsid w:val="00F03CA4"/>
    <w:rsid w:val="00F06958"/>
    <w:rsid w:val="00F12417"/>
    <w:rsid w:val="00F13BCD"/>
    <w:rsid w:val="00F16D13"/>
    <w:rsid w:val="00F17B56"/>
    <w:rsid w:val="00F20842"/>
    <w:rsid w:val="00F226FA"/>
    <w:rsid w:val="00F245F0"/>
    <w:rsid w:val="00F2589A"/>
    <w:rsid w:val="00F258AB"/>
    <w:rsid w:val="00F275CF"/>
    <w:rsid w:val="00F31089"/>
    <w:rsid w:val="00F31F35"/>
    <w:rsid w:val="00F32E35"/>
    <w:rsid w:val="00F32EB1"/>
    <w:rsid w:val="00F33A0C"/>
    <w:rsid w:val="00F364BD"/>
    <w:rsid w:val="00F37702"/>
    <w:rsid w:val="00F408DD"/>
    <w:rsid w:val="00F461E1"/>
    <w:rsid w:val="00F470CD"/>
    <w:rsid w:val="00F478B1"/>
    <w:rsid w:val="00F516F8"/>
    <w:rsid w:val="00F52B12"/>
    <w:rsid w:val="00F555EA"/>
    <w:rsid w:val="00F63004"/>
    <w:rsid w:val="00F63429"/>
    <w:rsid w:val="00F6586F"/>
    <w:rsid w:val="00F73898"/>
    <w:rsid w:val="00F73A45"/>
    <w:rsid w:val="00F7478F"/>
    <w:rsid w:val="00F74D95"/>
    <w:rsid w:val="00F75D56"/>
    <w:rsid w:val="00F816FF"/>
    <w:rsid w:val="00F86833"/>
    <w:rsid w:val="00F91406"/>
    <w:rsid w:val="00F92DC3"/>
    <w:rsid w:val="00F94712"/>
    <w:rsid w:val="00FA297E"/>
    <w:rsid w:val="00FA4D57"/>
    <w:rsid w:val="00FA52F6"/>
    <w:rsid w:val="00FA674E"/>
    <w:rsid w:val="00FA74B6"/>
    <w:rsid w:val="00FB22D2"/>
    <w:rsid w:val="00FB2561"/>
    <w:rsid w:val="00FB6980"/>
    <w:rsid w:val="00FC15D4"/>
    <w:rsid w:val="00FC43AA"/>
    <w:rsid w:val="00FC6770"/>
    <w:rsid w:val="00FC739C"/>
    <w:rsid w:val="00FD00C8"/>
    <w:rsid w:val="00FD1CF9"/>
    <w:rsid w:val="00FD2BD3"/>
    <w:rsid w:val="00FD5668"/>
    <w:rsid w:val="00FD6E10"/>
    <w:rsid w:val="00FD729F"/>
    <w:rsid w:val="00FD7A52"/>
    <w:rsid w:val="00FE30D0"/>
    <w:rsid w:val="00FE3844"/>
    <w:rsid w:val="00FE5ECC"/>
    <w:rsid w:val="00FE600E"/>
    <w:rsid w:val="00FF09BC"/>
    <w:rsid w:val="00FF0D62"/>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6C2BB9"/>
  <w15:chartTrackingRefBased/>
  <w15:docId w15:val="{59ED4F31-58E5-4F1F-8F62-C6216FAC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2A7EE0"/>
    <w:pPr>
      <w:keepNext/>
      <w:spacing w:before="0" w:after="60"/>
      <w:outlineLvl w:val="1"/>
    </w:pPr>
    <w:rPr>
      <w:rFonts w:cs="Arial"/>
      <w:b/>
      <w:bCs/>
      <w:i/>
      <w:iCs/>
      <w:sz w:val="32"/>
      <w:szCs w:val="28"/>
    </w:rPr>
  </w:style>
  <w:style w:type="paragraph" w:styleId="Heading3">
    <w:name w:val="heading 3"/>
    <w:basedOn w:val="Normal"/>
    <w:next w:val="Normal"/>
    <w:qFormat/>
    <w:rsid w:val="00B67C99"/>
    <w:pPr>
      <w:keepNext/>
      <w:spacing w:before="24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4D1B15"/>
    <w:pPr>
      <w:spacing w:before="0"/>
      <w:ind w:left="1008"/>
    </w:pPr>
  </w:style>
  <w:style w:type="character" w:customStyle="1" w:styleId="BodyTextIndent3Char">
    <w:name w:val="Body Text Indent 3 Char"/>
    <w:link w:val="BodyTextIndent3"/>
    <w:rsid w:val="004D1B15"/>
    <w:rPr>
      <w:rFonts w:ascii="Arial" w:hAnsi="Arial"/>
      <w:sz w:val="24"/>
      <w:szCs w:val="24"/>
      <w:lang w:val="en-US" w:eastAsia="en-US" w:bidi="ar-SA"/>
    </w:rPr>
  </w:style>
  <w:style w:type="paragraph" w:customStyle="1" w:styleId="BodyQuote">
    <w:name w:val="Body Quote"/>
    <w:basedOn w:val="Normal"/>
    <w:rsid w:val="00B11FA5"/>
    <w:pPr>
      <w:spacing w:after="120"/>
      <w:ind w:left="1440" w:right="1440"/>
      <w:jc w:val="both"/>
    </w:pPr>
    <w:rPr>
      <w:i/>
    </w:rPr>
  </w:style>
  <w:style w:type="paragraph" w:customStyle="1" w:styleId="Reference">
    <w:name w:val="Reference"/>
    <w:basedOn w:val="Normal"/>
    <w:rsid w:val="00010845"/>
    <w:pPr>
      <w:spacing w:before="0"/>
      <w:ind w:left="1008"/>
    </w:pPr>
    <w:rPr>
      <w:i/>
      <w:sz w:val="20"/>
      <w:szCs w:val="20"/>
    </w:rPr>
  </w:style>
  <w:style w:type="paragraph" w:styleId="BalloonText">
    <w:name w:val="Balloon Text"/>
    <w:basedOn w:val="Normal"/>
    <w:semiHidden/>
    <w:rsid w:val="00D240F7"/>
    <w:rPr>
      <w:rFonts w:ascii="Tahoma" w:hAnsi="Tahoma" w:cs="Tahoma"/>
      <w:sz w:val="16"/>
      <w:szCs w:val="16"/>
    </w:rPr>
  </w:style>
  <w:style w:type="paragraph" w:styleId="List">
    <w:name w:val="List"/>
    <w:basedOn w:val="Normal"/>
    <w:rsid w:val="00E26042"/>
    <w:pPr>
      <w:spacing w:before="0" w:after="120"/>
      <w:ind w:left="360" w:hanging="360"/>
    </w:pPr>
    <w:rPr>
      <w:rFonts w:ascii="Perpetua" w:hAnsi="Perpetua"/>
    </w:rPr>
  </w:style>
  <w:style w:type="character" w:styleId="Hyperlink">
    <w:name w:val="Hyperlink"/>
    <w:rsid w:val="00D670A1"/>
    <w:rPr>
      <w:color w:val="0000FF"/>
      <w:u w:val="single"/>
    </w:rPr>
  </w:style>
  <w:style w:type="character" w:styleId="FollowedHyperlink">
    <w:name w:val="FollowedHyperlink"/>
    <w:rsid w:val="00DF2D44"/>
    <w:rPr>
      <w:color w:val="800080"/>
      <w:u w:val="single"/>
    </w:rPr>
  </w:style>
  <w:style w:type="character" w:styleId="UnresolvedMention">
    <w:name w:val="Unresolved Mention"/>
    <w:uiPriority w:val="99"/>
    <w:semiHidden/>
    <w:unhideWhenUsed/>
    <w:rsid w:val="0087679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53G/Chapter11/53G-11-S205.html?v=C53G-11-S205_2018012420180124" TargetMode="External"/><Relationship Id="rId13" Type="http://schemas.openxmlformats.org/officeDocument/2006/relationships/hyperlink" Target="http://le.utah.gov/xcode/Title34/Chapter34/34-34-S2.html?v=C34-34-S2_180001011800010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e.utah.gov/xcode/Title53G/Chapter4/53G-4-S402.html?v=C53G-4-S402_2018012420180124" TargetMode="External"/><Relationship Id="rId12" Type="http://schemas.openxmlformats.org/officeDocument/2006/relationships/hyperlink" Target="https://le.utah.gov/xcode/Title53G/Chapter11/53G-11-S205.html?v=C53G-11-S205_2018012420180124" TargetMode="External"/><Relationship Id="rId17" Type="http://schemas.openxmlformats.org/officeDocument/2006/relationships/hyperlink" Target="https://le.utah.gov/xcode/Title53G/Chapter11/53G-11-S205.html?v=C53G-11-S205_2018012420180124" TargetMode="External"/><Relationship Id="rId2" Type="http://schemas.openxmlformats.org/officeDocument/2006/relationships/styles" Target="styles.xml"/><Relationship Id="rId16" Type="http://schemas.openxmlformats.org/officeDocument/2006/relationships/hyperlink" Target="https://le.utah.gov/xcode/Title53G/Chapter11/53G-11-S205.html?v=C53G-11-S205_201801242018012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utah.gov/xcode/Title34/Chapter34/34-34-S8.html" TargetMode="External"/><Relationship Id="rId5" Type="http://schemas.openxmlformats.org/officeDocument/2006/relationships/footnotes" Target="footnotes.xml"/><Relationship Id="rId15" Type="http://schemas.openxmlformats.org/officeDocument/2006/relationships/hyperlink" Target="https://le.utah.gov/xcode/Title53G/Chapter11/53G-11-S207.html" TargetMode="External"/><Relationship Id="rId10" Type="http://schemas.openxmlformats.org/officeDocument/2006/relationships/hyperlink" Target="http://le.utah.gov/xcode/Title34/Chapter34/34-34-S7.html?v=C34-34-S7_180001011800010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e.utah.gov/xcode/Title34/Chapter34/34-34-S4.html?v=C34-34-S4_1800010118000101" TargetMode="External"/><Relationship Id="rId14" Type="http://schemas.openxmlformats.org/officeDocument/2006/relationships/hyperlink" Target="http://le.utah.gov/xcode/Title34/Chapter34/34-34-S16.html?v=C34-34-S16_180001011800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Business Administrator:</vt:lpstr>
    </vt:vector>
  </TitlesOfParts>
  <Company>Utah School Boards Association</Company>
  <LinksUpToDate>false</LinksUpToDate>
  <CharactersWithSpaces>4887</CharactersWithSpaces>
  <SharedDoc>false</SharedDoc>
  <HLinks>
    <vt:vector size="66" baseType="variant">
      <vt:variant>
        <vt:i4>4390959</vt:i4>
      </vt:variant>
      <vt:variant>
        <vt:i4>30</vt:i4>
      </vt:variant>
      <vt:variant>
        <vt:i4>0</vt:i4>
      </vt:variant>
      <vt:variant>
        <vt:i4>5</vt:i4>
      </vt:variant>
      <vt:variant>
        <vt:lpwstr>https://le.utah.gov/xcode/Title53G/Chapter11/53G-11-S205.html?v=C53G-11-S205_2018012420180124</vt:lpwstr>
      </vt:variant>
      <vt:variant>
        <vt:lpwstr/>
      </vt:variant>
      <vt:variant>
        <vt:i4>4390959</vt:i4>
      </vt:variant>
      <vt:variant>
        <vt:i4>27</vt:i4>
      </vt:variant>
      <vt:variant>
        <vt:i4>0</vt:i4>
      </vt:variant>
      <vt:variant>
        <vt:i4>5</vt:i4>
      </vt:variant>
      <vt:variant>
        <vt:lpwstr>https://le.utah.gov/xcode/Title53G/Chapter11/53G-11-S205.html?v=C53G-11-S205_2018012420180124</vt:lpwstr>
      </vt:variant>
      <vt:variant>
        <vt:lpwstr/>
      </vt:variant>
      <vt:variant>
        <vt:i4>655441</vt:i4>
      </vt:variant>
      <vt:variant>
        <vt:i4>24</vt:i4>
      </vt:variant>
      <vt:variant>
        <vt:i4>0</vt:i4>
      </vt:variant>
      <vt:variant>
        <vt:i4>5</vt:i4>
      </vt:variant>
      <vt:variant>
        <vt:lpwstr>https://le.utah.gov/xcode/Title53G/Chapter11/53G-11-S207.html</vt:lpwstr>
      </vt:variant>
      <vt:variant>
        <vt:lpwstr/>
      </vt:variant>
      <vt:variant>
        <vt:i4>7340043</vt:i4>
      </vt:variant>
      <vt:variant>
        <vt:i4>21</vt:i4>
      </vt:variant>
      <vt:variant>
        <vt:i4>0</vt:i4>
      </vt:variant>
      <vt:variant>
        <vt:i4>5</vt:i4>
      </vt:variant>
      <vt:variant>
        <vt:lpwstr>http://le.utah.gov/xcode/Title34/Chapter34/34-34-S16.html?v=C34-34-S16_1800010118000101</vt:lpwstr>
      </vt:variant>
      <vt:variant>
        <vt:lpwstr/>
      </vt:variant>
      <vt:variant>
        <vt:i4>1376366</vt:i4>
      </vt:variant>
      <vt:variant>
        <vt:i4>18</vt:i4>
      </vt:variant>
      <vt:variant>
        <vt:i4>0</vt:i4>
      </vt:variant>
      <vt:variant>
        <vt:i4>5</vt:i4>
      </vt:variant>
      <vt:variant>
        <vt:lpwstr>http://le.utah.gov/xcode/Title34/Chapter34/34-34-S2.html?v=C34-34-S2_1800010118000101</vt:lpwstr>
      </vt:variant>
      <vt:variant>
        <vt:lpwstr/>
      </vt:variant>
      <vt:variant>
        <vt:i4>4390959</vt:i4>
      </vt:variant>
      <vt:variant>
        <vt:i4>15</vt:i4>
      </vt:variant>
      <vt:variant>
        <vt:i4>0</vt:i4>
      </vt:variant>
      <vt:variant>
        <vt:i4>5</vt:i4>
      </vt:variant>
      <vt:variant>
        <vt:lpwstr>https://le.utah.gov/xcode/Title53G/Chapter11/53G-11-S205.html?v=C53G-11-S205_2018012420180124</vt:lpwstr>
      </vt:variant>
      <vt:variant>
        <vt:lpwstr/>
      </vt:variant>
      <vt:variant>
        <vt:i4>1572945</vt:i4>
      </vt:variant>
      <vt:variant>
        <vt:i4>12</vt:i4>
      </vt:variant>
      <vt:variant>
        <vt:i4>0</vt:i4>
      </vt:variant>
      <vt:variant>
        <vt:i4>5</vt:i4>
      </vt:variant>
      <vt:variant>
        <vt:lpwstr>http://le.utah.gov/xcode/Title34/Chapter34/34-34-S8.html</vt:lpwstr>
      </vt:variant>
      <vt:variant>
        <vt:lpwstr/>
      </vt:variant>
      <vt:variant>
        <vt:i4>1048683</vt:i4>
      </vt:variant>
      <vt:variant>
        <vt:i4>9</vt:i4>
      </vt:variant>
      <vt:variant>
        <vt:i4>0</vt:i4>
      </vt:variant>
      <vt:variant>
        <vt:i4>5</vt:i4>
      </vt:variant>
      <vt:variant>
        <vt:lpwstr>http://le.utah.gov/xcode/Title34/Chapter34/34-34-S7.html?v=C34-34-S7_1800010118000101</vt:lpwstr>
      </vt:variant>
      <vt:variant>
        <vt:lpwstr/>
      </vt:variant>
      <vt:variant>
        <vt:i4>1245288</vt:i4>
      </vt:variant>
      <vt:variant>
        <vt:i4>6</vt:i4>
      </vt:variant>
      <vt:variant>
        <vt:i4>0</vt:i4>
      </vt:variant>
      <vt:variant>
        <vt:i4>5</vt:i4>
      </vt:variant>
      <vt:variant>
        <vt:lpwstr>http://le.utah.gov/xcode/Title34/Chapter34/34-34-S4.html?v=C34-34-S4_1800010118000101</vt:lpwstr>
      </vt:variant>
      <vt:variant>
        <vt:lpwstr/>
      </vt:variant>
      <vt:variant>
        <vt:i4>4390959</vt:i4>
      </vt:variant>
      <vt:variant>
        <vt:i4>3</vt:i4>
      </vt:variant>
      <vt:variant>
        <vt:i4>0</vt:i4>
      </vt:variant>
      <vt:variant>
        <vt:i4>5</vt:i4>
      </vt:variant>
      <vt:variant>
        <vt:lpwstr>https://le.utah.gov/xcode/Title53G/Chapter11/53G-11-S205.html?v=C53G-11-S205_2018012420180124</vt:lpwstr>
      </vt:variant>
      <vt:variant>
        <vt:lpwstr/>
      </vt:variant>
      <vt:variant>
        <vt:i4>1179774</vt:i4>
      </vt:variant>
      <vt:variant>
        <vt:i4>0</vt:i4>
      </vt:variant>
      <vt:variant>
        <vt:i4>0</vt:i4>
      </vt:variant>
      <vt:variant>
        <vt:i4>5</vt:i4>
      </vt:variant>
      <vt:variant>
        <vt:lpwstr>https://le.utah.gov/xcode/Title53G/Chapter4/53G-4-S402.html?v=C53G-4-S402_2018012420180124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Administrator:</dc:title>
  <dc:subject/>
  <dc:creator>Patrick L. Tanner</dc:creator>
  <cp:keywords/>
  <cp:lastModifiedBy>Kristin Tischner</cp:lastModifiedBy>
  <cp:revision>2</cp:revision>
  <cp:lastPrinted>2009-06-15T18:03:00Z</cp:lastPrinted>
  <dcterms:created xsi:type="dcterms:W3CDTF">2020-09-14T04:16:00Z</dcterms:created>
  <dcterms:modified xsi:type="dcterms:W3CDTF">2020-09-14T04:16:00Z</dcterms:modified>
</cp:coreProperties>
</file>