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76C8" w14:textId="77777777" w:rsidR="00D65F1E" w:rsidRPr="008C0A24" w:rsidRDefault="00A26274" w:rsidP="00596D6D">
      <w:pPr>
        <w:pStyle w:val="Title"/>
        <w:rPr>
          <w:b w:val="0"/>
          <w:bCs w:val="0"/>
          <w:sz w:val="20"/>
        </w:rPr>
      </w:pPr>
      <w:r>
        <w:t xml:space="preserve">NOTICE OF </w:t>
      </w:r>
      <w:r w:rsidR="00FD5E5D">
        <w:t>PUBLIC MEETING</w:t>
      </w:r>
      <w:r>
        <w:br/>
      </w:r>
      <w:r w:rsidR="00582742">
        <w:rPr>
          <w:szCs w:val="24"/>
        </w:rPr>
        <w:t>DAMMERON VALLEY FIRE SPECIAL SERVICES DISTRICT</w:t>
      </w:r>
      <w:r w:rsidR="007105A4">
        <w:rPr>
          <w:szCs w:val="24"/>
        </w:rPr>
        <w:t xml:space="preserve"> </w:t>
      </w:r>
      <w:r w:rsidR="0050033D">
        <w:rPr>
          <w:szCs w:val="24"/>
        </w:rPr>
        <w:t>BOARD</w:t>
      </w:r>
      <w:r>
        <w:br/>
      </w:r>
    </w:p>
    <w:p w14:paraId="0206C9E6" w14:textId="668DB61D" w:rsidR="00A26274" w:rsidRPr="001361A4" w:rsidRDefault="00A26274">
      <w:pPr>
        <w:rPr>
          <w:rFonts w:ascii="Arial" w:hAnsi="Arial" w:cs="Arial"/>
          <w:sz w:val="24"/>
          <w:szCs w:val="24"/>
        </w:rPr>
      </w:pPr>
      <w:r w:rsidRPr="001361A4">
        <w:rPr>
          <w:rFonts w:ascii="Arial" w:hAnsi="Arial" w:cs="Arial"/>
          <w:sz w:val="24"/>
          <w:szCs w:val="24"/>
        </w:rPr>
        <w:t xml:space="preserve">Pursuant to </w:t>
      </w:r>
      <w:r w:rsidR="006B401A">
        <w:rPr>
          <w:rFonts w:ascii="Arial" w:hAnsi="Arial" w:cs="Arial"/>
          <w:sz w:val="24"/>
          <w:szCs w:val="24"/>
        </w:rPr>
        <w:t>Utah State Code</w:t>
      </w:r>
      <w:r w:rsidR="001F339E">
        <w:rPr>
          <w:rFonts w:ascii="Arial" w:hAnsi="Arial" w:cs="Arial"/>
          <w:sz w:val="24"/>
          <w:szCs w:val="24"/>
        </w:rPr>
        <w:t xml:space="preserve"> Title 54, Chapter 7</w:t>
      </w:r>
      <w:r w:rsidRPr="001361A4">
        <w:rPr>
          <w:rFonts w:ascii="Arial" w:hAnsi="Arial" w:cs="Arial"/>
          <w:sz w:val="24"/>
          <w:szCs w:val="24"/>
        </w:rPr>
        <w:t xml:space="preserve">, notice is hereby given to the members of the </w:t>
      </w:r>
      <w:r w:rsidR="0050033D">
        <w:rPr>
          <w:rFonts w:ascii="Arial" w:hAnsi="Arial" w:cs="Arial"/>
          <w:sz w:val="24"/>
          <w:szCs w:val="24"/>
        </w:rPr>
        <w:t>Dammeron Valley</w:t>
      </w:r>
      <w:r w:rsidR="006E0D73">
        <w:rPr>
          <w:rFonts w:ascii="Arial" w:hAnsi="Arial" w:cs="Arial"/>
          <w:sz w:val="24"/>
          <w:szCs w:val="24"/>
        </w:rPr>
        <w:t xml:space="preserve"> Fire Special Services District Board</w:t>
      </w:r>
      <w:r w:rsidRPr="001361A4">
        <w:rPr>
          <w:rFonts w:ascii="Arial" w:hAnsi="Arial" w:cs="Arial"/>
          <w:sz w:val="24"/>
          <w:szCs w:val="24"/>
        </w:rPr>
        <w:t xml:space="preserve"> and to the general public, that the </w:t>
      </w:r>
      <w:r w:rsidR="00E70C61">
        <w:rPr>
          <w:rFonts w:ascii="Arial" w:hAnsi="Arial" w:cs="Arial"/>
          <w:b/>
          <w:sz w:val="24"/>
          <w:szCs w:val="24"/>
        </w:rPr>
        <w:t>DAMMERON VALLEY FIRE SPECIAL SERVICES DISTRICT BOARD</w:t>
      </w:r>
      <w:r w:rsidRPr="00226E00">
        <w:rPr>
          <w:rFonts w:ascii="Arial" w:hAnsi="Arial" w:cs="Arial"/>
          <w:b/>
          <w:sz w:val="24"/>
          <w:szCs w:val="24"/>
        </w:rPr>
        <w:t xml:space="preserve"> </w:t>
      </w:r>
      <w:r w:rsidR="00FD5E5D" w:rsidRPr="001361A4">
        <w:rPr>
          <w:rFonts w:ascii="Arial" w:hAnsi="Arial" w:cs="Arial"/>
          <w:sz w:val="24"/>
          <w:szCs w:val="24"/>
        </w:rPr>
        <w:t>will hold</w:t>
      </w:r>
      <w:r w:rsidRPr="001361A4">
        <w:rPr>
          <w:rFonts w:ascii="Arial" w:hAnsi="Arial" w:cs="Arial"/>
          <w:sz w:val="24"/>
          <w:szCs w:val="24"/>
        </w:rPr>
        <w:t xml:space="preserve"> a meeting open to the public on </w:t>
      </w:r>
      <w:r w:rsidR="002E4CDD">
        <w:rPr>
          <w:rFonts w:ascii="Arial" w:hAnsi="Arial" w:cs="Arial"/>
          <w:b/>
          <w:sz w:val="24"/>
          <w:szCs w:val="24"/>
        </w:rPr>
        <w:t>Ju</w:t>
      </w:r>
      <w:r w:rsidR="0044384C">
        <w:rPr>
          <w:rFonts w:ascii="Arial" w:hAnsi="Arial" w:cs="Arial"/>
          <w:b/>
          <w:sz w:val="24"/>
          <w:szCs w:val="24"/>
        </w:rPr>
        <w:t>ly 8</w:t>
      </w:r>
      <w:r w:rsidR="002E4CDD">
        <w:rPr>
          <w:rFonts w:ascii="Arial" w:hAnsi="Arial" w:cs="Arial"/>
          <w:b/>
          <w:sz w:val="24"/>
          <w:szCs w:val="24"/>
        </w:rPr>
        <w:t>, 2020</w:t>
      </w:r>
      <w:r w:rsidR="00F854CA">
        <w:rPr>
          <w:rFonts w:ascii="Arial" w:hAnsi="Arial" w:cs="Arial"/>
          <w:b/>
          <w:sz w:val="24"/>
          <w:szCs w:val="24"/>
        </w:rPr>
        <w:t>,</w:t>
      </w:r>
      <w:r w:rsidRPr="001361A4">
        <w:rPr>
          <w:rFonts w:ascii="Arial" w:hAnsi="Arial" w:cs="Arial"/>
          <w:b/>
          <w:sz w:val="24"/>
          <w:szCs w:val="24"/>
        </w:rPr>
        <w:t xml:space="preserve"> at </w:t>
      </w:r>
      <w:r w:rsidR="0067637B">
        <w:rPr>
          <w:rFonts w:ascii="Arial" w:hAnsi="Arial" w:cs="Arial"/>
          <w:b/>
          <w:sz w:val="24"/>
          <w:szCs w:val="24"/>
        </w:rPr>
        <w:t>7:</w:t>
      </w:r>
      <w:r w:rsidR="009D1CC9">
        <w:rPr>
          <w:rFonts w:ascii="Arial" w:hAnsi="Arial" w:cs="Arial"/>
          <w:b/>
          <w:sz w:val="24"/>
          <w:szCs w:val="24"/>
        </w:rPr>
        <w:t>00</w:t>
      </w:r>
      <w:r w:rsidR="00FE2469" w:rsidRPr="001361A4">
        <w:rPr>
          <w:rFonts w:ascii="Arial" w:hAnsi="Arial" w:cs="Arial"/>
          <w:b/>
          <w:sz w:val="24"/>
          <w:szCs w:val="24"/>
        </w:rPr>
        <w:t xml:space="preserve"> </w:t>
      </w:r>
      <w:r w:rsidR="009D1CC9">
        <w:rPr>
          <w:rFonts w:ascii="Arial" w:hAnsi="Arial" w:cs="Arial"/>
          <w:b/>
          <w:sz w:val="24"/>
          <w:szCs w:val="24"/>
        </w:rPr>
        <w:t>p</w:t>
      </w:r>
      <w:r w:rsidR="001F3914">
        <w:rPr>
          <w:rFonts w:ascii="Arial" w:hAnsi="Arial" w:cs="Arial"/>
          <w:b/>
          <w:sz w:val="24"/>
          <w:szCs w:val="24"/>
        </w:rPr>
        <w:t>.</w:t>
      </w:r>
      <w:r w:rsidR="00FE2469" w:rsidRPr="001361A4">
        <w:rPr>
          <w:rFonts w:ascii="Arial" w:hAnsi="Arial" w:cs="Arial"/>
          <w:b/>
          <w:sz w:val="24"/>
          <w:szCs w:val="24"/>
        </w:rPr>
        <w:t>m</w:t>
      </w:r>
      <w:r w:rsidR="001F3914">
        <w:rPr>
          <w:rFonts w:ascii="Arial" w:hAnsi="Arial" w:cs="Arial"/>
          <w:b/>
          <w:sz w:val="24"/>
          <w:szCs w:val="24"/>
        </w:rPr>
        <w:t>.,</w:t>
      </w:r>
      <w:r w:rsidRPr="001361A4">
        <w:rPr>
          <w:rFonts w:ascii="Arial" w:hAnsi="Arial" w:cs="Arial"/>
          <w:b/>
          <w:sz w:val="24"/>
          <w:szCs w:val="24"/>
        </w:rPr>
        <w:t xml:space="preserve"> </w:t>
      </w:r>
      <w:r w:rsidR="0067637B" w:rsidRPr="001361A4">
        <w:rPr>
          <w:rFonts w:ascii="Arial" w:hAnsi="Arial" w:cs="Arial"/>
          <w:b/>
          <w:sz w:val="24"/>
          <w:szCs w:val="24"/>
        </w:rPr>
        <w:t xml:space="preserve">located in </w:t>
      </w:r>
      <w:r w:rsidR="002D4F8C">
        <w:rPr>
          <w:rFonts w:ascii="Arial" w:hAnsi="Arial" w:cs="Arial"/>
          <w:b/>
          <w:sz w:val="24"/>
          <w:szCs w:val="24"/>
        </w:rPr>
        <w:t xml:space="preserve">the </w:t>
      </w:r>
      <w:r w:rsidR="00EF0D4D">
        <w:rPr>
          <w:rFonts w:ascii="Arial" w:hAnsi="Arial" w:cs="Arial"/>
          <w:b/>
          <w:sz w:val="24"/>
          <w:szCs w:val="24"/>
        </w:rPr>
        <w:t>Dammeron Valley Volunteer Fire Department Training Room</w:t>
      </w:r>
      <w:r w:rsidR="0067637B" w:rsidRPr="001361A4">
        <w:rPr>
          <w:rFonts w:ascii="Arial" w:hAnsi="Arial" w:cs="Arial"/>
          <w:b/>
          <w:sz w:val="24"/>
          <w:szCs w:val="24"/>
        </w:rPr>
        <w:t xml:space="preserve">, </w:t>
      </w:r>
      <w:r w:rsidR="00776D6E">
        <w:rPr>
          <w:rFonts w:ascii="Arial" w:hAnsi="Arial" w:cs="Arial"/>
          <w:b/>
          <w:sz w:val="24"/>
          <w:szCs w:val="24"/>
        </w:rPr>
        <w:t>1261 Dammeron Valley Drive East</w:t>
      </w:r>
      <w:r w:rsidR="0067637B" w:rsidRPr="001361A4">
        <w:rPr>
          <w:rFonts w:ascii="Arial" w:hAnsi="Arial" w:cs="Arial"/>
          <w:b/>
          <w:sz w:val="24"/>
          <w:szCs w:val="24"/>
        </w:rPr>
        <w:t xml:space="preserve">, </w:t>
      </w:r>
      <w:r w:rsidR="002E4CDD">
        <w:rPr>
          <w:rFonts w:ascii="Arial" w:hAnsi="Arial" w:cs="Arial"/>
          <w:b/>
          <w:sz w:val="24"/>
          <w:szCs w:val="24"/>
        </w:rPr>
        <w:t>Dammeron Valley, Utah</w:t>
      </w:r>
      <w:r w:rsidR="002D4F8C">
        <w:rPr>
          <w:rFonts w:ascii="Arial" w:hAnsi="Arial" w:cs="Arial"/>
          <w:b/>
          <w:sz w:val="24"/>
          <w:szCs w:val="24"/>
        </w:rPr>
        <w:t>.</w:t>
      </w:r>
    </w:p>
    <w:p w14:paraId="0E621C87" w14:textId="3F7D9354" w:rsidR="0076121C" w:rsidRPr="00960F01" w:rsidRDefault="00D65F1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Note: </w:t>
      </w:r>
      <w:r w:rsidR="00D43D0B">
        <w:rPr>
          <w:rFonts w:ascii="Arial" w:hAnsi="Arial"/>
          <w:sz w:val="24"/>
        </w:rPr>
        <w:t xml:space="preserve">Board </w:t>
      </w:r>
      <w:r w:rsidR="00601411">
        <w:rPr>
          <w:rFonts w:ascii="Arial" w:hAnsi="Arial"/>
          <w:sz w:val="24"/>
        </w:rPr>
        <w:t>members</w:t>
      </w:r>
      <w:r>
        <w:rPr>
          <w:rFonts w:ascii="Arial" w:hAnsi="Arial"/>
          <w:sz w:val="24"/>
        </w:rPr>
        <w:t xml:space="preserve"> may participate telephonically.</w:t>
      </w:r>
    </w:p>
    <w:p w14:paraId="64ED31D2" w14:textId="77777777" w:rsidR="00A26274" w:rsidRDefault="00A26274" w:rsidP="0069129F">
      <w:pPr>
        <w:tabs>
          <w:tab w:val="left" w:pos="607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The agenda for the meeting is as follows:</w:t>
      </w:r>
    </w:p>
    <w:p w14:paraId="7A9D29C4" w14:textId="77777777" w:rsidR="00A26274" w:rsidRDefault="00A26274">
      <w:pPr>
        <w:rPr>
          <w:rFonts w:ascii="Arial" w:hAnsi="Arial"/>
          <w:sz w:val="24"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455"/>
        <w:gridCol w:w="553"/>
        <w:gridCol w:w="7836"/>
        <w:gridCol w:w="2212"/>
      </w:tblGrid>
      <w:tr w:rsidR="007A0551" w14:paraId="0F69C89B" w14:textId="77777777" w:rsidTr="00BE5350">
        <w:trPr>
          <w:cantSplit/>
          <w:trHeight w:val="442"/>
        </w:trPr>
        <w:tc>
          <w:tcPr>
            <w:tcW w:w="455" w:type="dxa"/>
          </w:tcPr>
          <w:p w14:paraId="7A58344B" w14:textId="77777777" w:rsidR="007A0551" w:rsidRPr="00D205C1" w:rsidRDefault="007A055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24DB1743" w14:textId="77777777" w:rsidR="007A0551" w:rsidRDefault="007A0551">
            <w:pPr>
              <w:rPr>
                <w:rFonts w:ascii="Arial" w:hAnsi="Arial"/>
                <w:sz w:val="24"/>
              </w:rPr>
            </w:pPr>
            <w:bookmarkStart w:id="0" w:name="Delete" w:colFirst="2" w:colLast="2"/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7836" w:type="dxa"/>
          </w:tcPr>
          <w:p w14:paraId="04181C1E" w14:textId="77777777" w:rsidR="007A0551" w:rsidRDefault="007A055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Call to Order / Roll Call</w:t>
            </w:r>
          </w:p>
        </w:tc>
        <w:tc>
          <w:tcPr>
            <w:tcW w:w="2212" w:type="dxa"/>
          </w:tcPr>
          <w:p w14:paraId="2BFB55E9" w14:textId="77777777" w:rsidR="007A0551" w:rsidRDefault="005820F1" w:rsidP="00F505B9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Mack Sorensen</w:t>
            </w:r>
          </w:p>
          <w:p w14:paraId="641B8929" w14:textId="77777777" w:rsidR="005820F1" w:rsidRPr="005820F1" w:rsidRDefault="00F9037D" w:rsidP="00F505B9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Vice Chair</w:t>
            </w:r>
          </w:p>
        </w:tc>
      </w:tr>
      <w:tr w:rsidR="00BF49CF" w14:paraId="49FF27FB" w14:textId="77777777" w:rsidTr="00BE5350">
        <w:trPr>
          <w:cantSplit/>
          <w:trHeight w:val="442"/>
        </w:trPr>
        <w:tc>
          <w:tcPr>
            <w:tcW w:w="455" w:type="dxa"/>
          </w:tcPr>
          <w:p w14:paraId="6841AC8F" w14:textId="77777777" w:rsidR="00BF49CF" w:rsidRPr="00D205C1" w:rsidRDefault="00BF49C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3A85EA61" w14:textId="77777777" w:rsidR="00BF49CF" w:rsidRDefault="002A67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7836" w:type="dxa"/>
          </w:tcPr>
          <w:p w14:paraId="3E7D4B74" w14:textId="77777777" w:rsidR="00BF49CF" w:rsidRDefault="0086263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Approval of Agenda</w:t>
            </w:r>
          </w:p>
          <w:p w14:paraId="67C46E2A" w14:textId="77777777" w:rsidR="00552D42" w:rsidRPr="00552D42" w:rsidRDefault="00552D4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This item is for possible action</w:t>
            </w:r>
          </w:p>
        </w:tc>
        <w:tc>
          <w:tcPr>
            <w:tcW w:w="2212" w:type="dxa"/>
          </w:tcPr>
          <w:p w14:paraId="75C336F8" w14:textId="77777777" w:rsidR="00BF49CF" w:rsidRDefault="0086263F" w:rsidP="00F505B9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Mack Sorensen</w:t>
            </w:r>
          </w:p>
          <w:p w14:paraId="5D20AFA5" w14:textId="77777777" w:rsidR="0086263F" w:rsidRPr="0086263F" w:rsidRDefault="0086263F" w:rsidP="00F505B9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Vice Chair</w:t>
            </w:r>
          </w:p>
        </w:tc>
      </w:tr>
      <w:bookmarkEnd w:id="0"/>
      <w:tr w:rsidR="009B64A0" w14:paraId="32E3E1BF" w14:textId="77777777" w:rsidTr="00BE5350">
        <w:trPr>
          <w:cantSplit/>
          <w:trHeight w:val="442"/>
        </w:trPr>
        <w:tc>
          <w:tcPr>
            <w:tcW w:w="455" w:type="dxa"/>
          </w:tcPr>
          <w:p w14:paraId="799144F8" w14:textId="77777777" w:rsidR="009B64A0" w:rsidRPr="00D205C1" w:rsidRDefault="009B64A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550FCBF0" w14:textId="602C5E38" w:rsidR="009B64A0" w:rsidRDefault="009B64A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7836" w:type="dxa"/>
          </w:tcPr>
          <w:p w14:paraId="5A0F9B1D" w14:textId="78364DAD" w:rsidR="009B64A0" w:rsidRDefault="009B64A0" w:rsidP="00626C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Approval of June 24, 2020, Minutes</w:t>
            </w:r>
          </w:p>
          <w:p w14:paraId="23BE9B14" w14:textId="77777777" w:rsidR="009B64A0" w:rsidRPr="00226E00" w:rsidRDefault="009B64A0" w:rsidP="00626C5A">
            <w:pPr>
              <w:rPr>
                <w:rFonts w:ascii="Arial" w:hAnsi="Arial"/>
                <w:b/>
                <w:sz w:val="24"/>
              </w:rPr>
            </w:pPr>
            <w:r w:rsidRPr="00226E00">
              <w:rPr>
                <w:rFonts w:ascii="Arial" w:hAnsi="Arial" w:cs="Arial"/>
                <w:b/>
                <w:iCs/>
              </w:rPr>
              <w:t>This item is for possible action</w:t>
            </w:r>
          </w:p>
        </w:tc>
        <w:tc>
          <w:tcPr>
            <w:tcW w:w="2212" w:type="dxa"/>
          </w:tcPr>
          <w:p w14:paraId="0347177B" w14:textId="77777777" w:rsidR="009B64A0" w:rsidRDefault="009B64A0" w:rsidP="00815CCB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Mack Sorensen</w:t>
            </w:r>
          </w:p>
          <w:p w14:paraId="62500530" w14:textId="595C81CE" w:rsidR="009B64A0" w:rsidRPr="0037446D" w:rsidRDefault="009B64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Vice Chair</w:t>
            </w:r>
          </w:p>
        </w:tc>
      </w:tr>
      <w:tr w:rsidR="002F4628" w14:paraId="522013F2" w14:textId="77777777" w:rsidTr="00BE5350">
        <w:trPr>
          <w:cantSplit/>
          <w:trHeight w:val="442"/>
        </w:trPr>
        <w:tc>
          <w:tcPr>
            <w:tcW w:w="455" w:type="dxa"/>
          </w:tcPr>
          <w:p w14:paraId="74DEA2D9" w14:textId="77777777" w:rsidR="002F4628" w:rsidRPr="00D205C1" w:rsidRDefault="002F462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1C1A4B8E" w14:textId="214846A9" w:rsidR="002F4628" w:rsidRDefault="003149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7836" w:type="dxa"/>
          </w:tcPr>
          <w:p w14:paraId="4B4B8386" w14:textId="77777777" w:rsidR="002F4628" w:rsidRDefault="002F4628" w:rsidP="00815CC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Consent Expenditure Agenda</w:t>
            </w:r>
          </w:p>
          <w:p w14:paraId="37D14FA4" w14:textId="2B019BA0" w:rsidR="002F4628" w:rsidRDefault="002F4628" w:rsidP="00626C5A">
            <w:pPr>
              <w:rPr>
                <w:rFonts w:ascii="Arial" w:hAnsi="Arial"/>
                <w:sz w:val="24"/>
              </w:rPr>
            </w:pPr>
            <w:r w:rsidRPr="000C1597">
              <w:rPr>
                <w:rFonts w:ascii="Arial" w:hAnsi="Arial"/>
                <w:b/>
              </w:rPr>
              <w:t xml:space="preserve">This item is for </w:t>
            </w:r>
            <w:r>
              <w:rPr>
                <w:rFonts w:ascii="Arial" w:hAnsi="Arial"/>
                <w:b/>
              </w:rPr>
              <w:t>possible action</w:t>
            </w:r>
          </w:p>
        </w:tc>
        <w:tc>
          <w:tcPr>
            <w:tcW w:w="2212" w:type="dxa"/>
          </w:tcPr>
          <w:p w14:paraId="44A5334F" w14:textId="77777777" w:rsidR="002F4628" w:rsidRDefault="002F4628" w:rsidP="00815CCB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Mack Sorensen</w:t>
            </w:r>
          </w:p>
          <w:p w14:paraId="73E9243C" w14:textId="10AE33B8" w:rsidR="002F4628" w:rsidRPr="0037446D" w:rsidRDefault="002F4628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Vice Chair</w:t>
            </w:r>
          </w:p>
        </w:tc>
      </w:tr>
      <w:tr w:rsidR="002F4628" w14:paraId="72DC8D83" w14:textId="77777777" w:rsidTr="00BE5350">
        <w:trPr>
          <w:cantSplit/>
          <w:trHeight w:val="442"/>
        </w:trPr>
        <w:tc>
          <w:tcPr>
            <w:tcW w:w="455" w:type="dxa"/>
          </w:tcPr>
          <w:p w14:paraId="2FE5A207" w14:textId="77777777" w:rsidR="002F4628" w:rsidRPr="00D205C1" w:rsidRDefault="002F462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1785C063" w14:textId="43A424FE" w:rsidR="002F4628" w:rsidRDefault="003149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7836" w:type="dxa"/>
          </w:tcPr>
          <w:p w14:paraId="7A69E84F" w14:textId="2D96C50C" w:rsidR="002F4628" w:rsidRDefault="002F4628" w:rsidP="00626C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Park Report, Consideration for approval to purchase Mower</w:t>
            </w:r>
          </w:p>
          <w:p w14:paraId="01324147" w14:textId="22D0EBFC" w:rsidR="002F4628" w:rsidRPr="008C71A2" w:rsidRDefault="002F4628" w:rsidP="00626C5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This item is for information, discussion, and possible action</w:t>
            </w:r>
          </w:p>
        </w:tc>
        <w:tc>
          <w:tcPr>
            <w:tcW w:w="2212" w:type="dxa"/>
          </w:tcPr>
          <w:p w14:paraId="19E802C6" w14:textId="77777777" w:rsidR="002F4628" w:rsidRDefault="002F4628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Mack Sorensen</w:t>
            </w:r>
          </w:p>
          <w:p w14:paraId="7FFEF3D1" w14:textId="0A1116E3" w:rsidR="002F4628" w:rsidRPr="00EE49EB" w:rsidRDefault="002F4628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Vice Chair</w:t>
            </w:r>
          </w:p>
        </w:tc>
      </w:tr>
      <w:tr w:rsidR="002F4628" w14:paraId="6B73A6DC" w14:textId="77777777" w:rsidTr="00BE5350">
        <w:trPr>
          <w:cantSplit/>
          <w:trHeight w:val="442"/>
        </w:trPr>
        <w:tc>
          <w:tcPr>
            <w:tcW w:w="455" w:type="dxa"/>
          </w:tcPr>
          <w:p w14:paraId="6B583806" w14:textId="77777777" w:rsidR="002F4628" w:rsidRPr="00D205C1" w:rsidRDefault="002F462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326A1DA4" w14:textId="2FB8279E" w:rsidR="002F4628" w:rsidRDefault="003149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2F4628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7836" w:type="dxa"/>
          </w:tcPr>
          <w:p w14:paraId="2BFFDFF1" w14:textId="0737FC7D" w:rsidR="002F4628" w:rsidRDefault="00062945" w:rsidP="008526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Consideration to Authorize Mid-Year Per C</w:t>
            </w:r>
            <w:r w:rsidR="003149AA">
              <w:rPr>
                <w:rFonts w:ascii="Arial" w:hAnsi="Arial"/>
                <w:sz w:val="24"/>
              </w:rPr>
              <w:t>all Payout</w:t>
            </w:r>
          </w:p>
          <w:p w14:paraId="123EDF58" w14:textId="2E71E13E" w:rsidR="002F4628" w:rsidRPr="00ED4A93" w:rsidRDefault="002F4628" w:rsidP="001937F7">
            <w:pPr>
              <w:rPr>
                <w:rFonts w:ascii="Arial" w:hAnsi="Arial"/>
                <w:b/>
                <w:sz w:val="24"/>
              </w:rPr>
            </w:pPr>
            <w:r w:rsidRPr="000C1597">
              <w:rPr>
                <w:rFonts w:ascii="Arial" w:hAnsi="Arial"/>
                <w:b/>
              </w:rPr>
              <w:t xml:space="preserve">This item is for </w:t>
            </w:r>
            <w:r>
              <w:rPr>
                <w:rFonts w:ascii="Arial" w:hAnsi="Arial"/>
                <w:b/>
              </w:rPr>
              <w:t>information, discussion, and possible action</w:t>
            </w:r>
          </w:p>
        </w:tc>
        <w:tc>
          <w:tcPr>
            <w:tcW w:w="2212" w:type="dxa"/>
          </w:tcPr>
          <w:p w14:paraId="03ED7B28" w14:textId="4D25F85B" w:rsidR="002F4628" w:rsidRPr="00445072" w:rsidRDefault="002F462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Mack Sorensen</w:t>
            </w:r>
          </w:p>
          <w:p w14:paraId="110AEEB1" w14:textId="356F250F" w:rsidR="002F4628" w:rsidRPr="00970584" w:rsidRDefault="002F4628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Vice Chair</w:t>
            </w:r>
          </w:p>
        </w:tc>
      </w:tr>
      <w:tr w:rsidR="002F4628" w14:paraId="04586488" w14:textId="77777777" w:rsidTr="00BE5350">
        <w:trPr>
          <w:cantSplit/>
          <w:trHeight w:val="658"/>
        </w:trPr>
        <w:tc>
          <w:tcPr>
            <w:tcW w:w="455" w:type="dxa"/>
          </w:tcPr>
          <w:p w14:paraId="728F4CAD" w14:textId="77777777" w:rsidR="002F4628" w:rsidRPr="00D205C1" w:rsidRDefault="002F462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7E7D76FD" w14:textId="2CED5DBB" w:rsidR="002F4628" w:rsidRDefault="003149A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745BCE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7836" w:type="dxa"/>
          </w:tcPr>
          <w:p w14:paraId="2E4AC8B7" w14:textId="0F1BA0E8" w:rsidR="002F4628" w:rsidRDefault="002F4628" w:rsidP="008526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Fire Chief Recruitment Status Report</w:t>
            </w:r>
          </w:p>
          <w:p w14:paraId="0602D140" w14:textId="3A6730D7" w:rsidR="002F4628" w:rsidRPr="0042460F" w:rsidRDefault="002F4628" w:rsidP="0085264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This item is for information and discussion</w:t>
            </w:r>
          </w:p>
        </w:tc>
        <w:tc>
          <w:tcPr>
            <w:tcW w:w="2212" w:type="dxa"/>
          </w:tcPr>
          <w:p w14:paraId="352243A4" w14:textId="77777777" w:rsidR="002F4628" w:rsidRDefault="002F4628" w:rsidP="00D5280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David Arenaz</w:t>
            </w:r>
          </w:p>
          <w:p w14:paraId="7E89B7AD" w14:textId="77777777" w:rsidR="002F4628" w:rsidRPr="0031212D" w:rsidRDefault="002F4628" w:rsidP="00D52803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Recruitment Subcommittee Chair</w:t>
            </w:r>
          </w:p>
        </w:tc>
      </w:tr>
      <w:tr w:rsidR="002F4628" w14:paraId="50EBFA16" w14:textId="77777777" w:rsidTr="00BE5350">
        <w:trPr>
          <w:cantSplit/>
          <w:trHeight w:val="679"/>
        </w:trPr>
        <w:tc>
          <w:tcPr>
            <w:tcW w:w="455" w:type="dxa"/>
          </w:tcPr>
          <w:p w14:paraId="4E157279" w14:textId="77777777" w:rsidR="002F4628" w:rsidRPr="00D205C1" w:rsidRDefault="002F4628" w:rsidP="00802CB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27D56739" w14:textId="098E1BEF" w:rsidR="002F4628" w:rsidRDefault="00745BCE" w:rsidP="00802C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7836" w:type="dxa"/>
          </w:tcPr>
          <w:p w14:paraId="40E5B253" w14:textId="09DDF7C2" w:rsidR="002F4628" w:rsidRDefault="002F4628" w:rsidP="00802C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Fire Department Report: Staffing, Service Calls June 25 – July 7, Brush Fire Update, Social Media, Fire Department Email, PTSD Counseling, Accomplishments</w:t>
            </w:r>
          </w:p>
          <w:p w14:paraId="46F6F1F8" w14:textId="77777777" w:rsidR="002F4628" w:rsidRPr="00DB78CF" w:rsidRDefault="002F4628" w:rsidP="00802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This item is for information and discussion</w:t>
            </w:r>
          </w:p>
        </w:tc>
        <w:tc>
          <w:tcPr>
            <w:tcW w:w="2212" w:type="dxa"/>
          </w:tcPr>
          <w:p w14:paraId="0AAD8C71" w14:textId="5AE54C2F" w:rsidR="002F4628" w:rsidRDefault="002F4628" w:rsidP="00802CB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Christina DuBois, </w:t>
            </w:r>
          </w:p>
          <w:p w14:paraId="3EF17A42" w14:textId="77777777" w:rsidR="002F4628" w:rsidRDefault="002F4628" w:rsidP="00802CB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Interim Fire Chief</w:t>
            </w:r>
          </w:p>
        </w:tc>
      </w:tr>
      <w:tr w:rsidR="002F4628" w14:paraId="1E337EBE" w14:textId="77777777" w:rsidTr="00BE5350">
        <w:trPr>
          <w:cantSplit/>
          <w:trHeight w:val="199"/>
        </w:trPr>
        <w:tc>
          <w:tcPr>
            <w:tcW w:w="455" w:type="dxa"/>
          </w:tcPr>
          <w:p w14:paraId="07E5FC1B" w14:textId="77777777" w:rsidR="002F4628" w:rsidRPr="00D205C1" w:rsidRDefault="002F4628" w:rsidP="00802CB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1D0550AE" w14:textId="7D04AFD3" w:rsidR="002F4628" w:rsidRDefault="00745BCE" w:rsidP="00802C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</w:t>
            </w:r>
          </w:p>
        </w:tc>
        <w:tc>
          <w:tcPr>
            <w:tcW w:w="7836" w:type="dxa"/>
          </w:tcPr>
          <w:p w14:paraId="6FF4F7E1" w14:textId="77777777" w:rsidR="002F4628" w:rsidRDefault="002F4628" w:rsidP="00802C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Financial Report</w:t>
            </w:r>
          </w:p>
          <w:p w14:paraId="23D65652" w14:textId="77777777" w:rsidR="002F4628" w:rsidRDefault="002F4628" w:rsidP="00802C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>This item is for information only</w:t>
            </w:r>
          </w:p>
        </w:tc>
        <w:tc>
          <w:tcPr>
            <w:tcW w:w="2212" w:type="dxa"/>
          </w:tcPr>
          <w:p w14:paraId="70BA4AB3" w14:textId="77777777" w:rsidR="002F4628" w:rsidRDefault="002F4628" w:rsidP="00802CB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Brant Smith</w:t>
            </w:r>
          </w:p>
          <w:p w14:paraId="35D096BC" w14:textId="77777777" w:rsidR="002F4628" w:rsidRPr="000D70E5" w:rsidRDefault="002F4628" w:rsidP="00802CB5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Treasurer</w:t>
            </w:r>
          </w:p>
        </w:tc>
      </w:tr>
      <w:tr w:rsidR="002F4628" w14:paraId="7E1E2C24" w14:textId="77777777" w:rsidTr="00BE5350">
        <w:trPr>
          <w:cantSplit/>
          <w:trHeight w:val="199"/>
        </w:trPr>
        <w:tc>
          <w:tcPr>
            <w:tcW w:w="455" w:type="dxa"/>
          </w:tcPr>
          <w:p w14:paraId="38920DB3" w14:textId="77777777" w:rsidR="002F4628" w:rsidRPr="00D205C1" w:rsidRDefault="002F4628" w:rsidP="00802CB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56245B3A" w14:textId="718CA34D" w:rsidR="002F4628" w:rsidRDefault="00745BCE" w:rsidP="00802C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836" w:type="dxa"/>
          </w:tcPr>
          <w:p w14:paraId="4BCC99AF" w14:textId="377B56DF" w:rsidR="002F4628" w:rsidRDefault="002F4628" w:rsidP="00802C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Call to the Public for Items Not on the Agenda</w:t>
            </w:r>
          </w:p>
        </w:tc>
        <w:tc>
          <w:tcPr>
            <w:tcW w:w="2212" w:type="dxa"/>
          </w:tcPr>
          <w:p w14:paraId="67C0EA2B" w14:textId="77777777" w:rsidR="002F4628" w:rsidRDefault="002F4628" w:rsidP="00802CB5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Mack Sorensen</w:t>
            </w:r>
          </w:p>
          <w:p w14:paraId="0330B1B5" w14:textId="49C46359" w:rsidR="002F4628" w:rsidRPr="00C75A51" w:rsidRDefault="002F4628" w:rsidP="00802CB5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Vice Chair</w:t>
            </w:r>
          </w:p>
        </w:tc>
      </w:tr>
      <w:tr w:rsidR="002F4628" w14:paraId="0E0CDC01" w14:textId="77777777" w:rsidTr="00BE5350">
        <w:trPr>
          <w:cantSplit/>
          <w:trHeight w:val="96"/>
        </w:trPr>
        <w:tc>
          <w:tcPr>
            <w:tcW w:w="455" w:type="dxa"/>
          </w:tcPr>
          <w:p w14:paraId="6690548B" w14:textId="77777777" w:rsidR="002F4628" w:rsidRPr="00D205C1" w:rsidRDefault="002F4628" w:rsidP="00802CB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3" w:type="dxa"/>
          </w:tcPr>
          <w:p w14:paraId="4A0845D1" w14:textId="19ECC0E9" w:rsidR="002F4628" w:rsidRDefault="002F4628" w:rsidP="00802C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45BCE"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7836" w:type="dxa"/>
          </w:tcPr>
          <w:p w14:paraId="3A6B3D4A" w14:textId="77777777" w:rsidR="002F4628" w:rsidRPr="000C1597" w:rsidRDefault="002F4628" w:rsidP="00802CB5">
            <w:pPr>
              <w:rPr>
                <w:rFonts w:ascii="Arial" w:hAnsi="Arial"/>
                <w:sz w:val="24"/>
              </w:rPr>
            </w:pPr>
            <w:r w:rsidRPr="000C1597">
              <w:rPr>
                <w:rFonts w:ascii="Arial" w:hAnsi="Arial"/>
                <w:sz w:val="24"/>
              </w:rPr>
              <w:t>Future Agenda Items</w:t>
            </w:r>
          </w:p>
        </w:tc>
        <w:tc>
          <w:tcPr>
            <w:tcW w:w="2212" w:type="dxa"/>
          </w:tcPr>
          <w:p w14:paraId="55B969C8" w14:textId="77777777" w:rsidR="002F4628" w:rsidRDefault="002F4628" w:rsidP="00802CB5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Mack Sorensen</w:t>
            </w:r>
          </w:p>
          <w:p w14:paraId="3F1B1BF8" w14:textId="6E16EEEE" w:rsidR="002F4628" w:rsidRPr="00C75A51" w:rsidRDefault="002F4628" w:rsidP="00802CB5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Vice Chair</w:t>
            </w:r>
          </w:p>
        </w:tc>
      </w:tr>
      <w:tr w:rsidR="002F4628" w14:paraId="2F978B72" w14:textId="77777777" w:rsidTr="00BE5350">
        <w:trPr>
          <w:cantSplit/>
          <w:trHeight w:val="96"/>
        </w:trPr>
        <w:tc>
          <w:tcPr>
            <w:tcW w:w="455" w:type="dxa"/>
          </w:tcPr>
          <w:p w14:paraId="1E60BCDA" w14:textId="77777777" w:rsidR="002F4628" w:rsidRDefault="002F4628" w:rsidP="00802CB5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dxa"/>
          </w:tcPr>
          <w:p w14:paraId="0039AA4D" w14:textId="72DECCA3" w:rsidR="002F4628" w:rsidRDefault="002F4628" w:rsidP="00802C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45BCE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7836" w:type="dxa"/>
          </w:tcPr>
          <w:p w14:paraId="3F46FACE" w14:textId="77777777" w:rsidR="002F4628" w:rsidRDefault="002F4628" w:rsidP="00802C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Adjournment</w:t>
            </w:r>
          </w:p>
          <w:p w14:paraId="21107879" w14:textId="0A005CFB" w:rsidR="002F4628" w:rsidRPr="00353E01" w:rsidRDefault="002F4628" w:rsidP="00802CB5">
            <w:pPr>
              <w:rPr>
                <w:rFonts w:ascii="Arial" w:hAnsi="Arial"/>
                <w:i/>
              </w:rPr>
            </w:pPr>
            <w:r w:rsidRPr="00353E01">
              <w:rPr>
                <w:rFonts w:ascii="Arial" w:hAnsi="Arial"/>
                <w:i/>
              </w:rPr>
              <w:t>The next meeting</w:t>
            </w:r>
            <w:r>
              <w:rPr>
                <w:rFonts w:ascii="Arial" w:hAnsi="Arial"/>
                <w:i/>
              </w:rPr>
              <w:t xml:space="preserve"> will be on Wednesday, August 12</w:t>
            </w:r>
          </w:p>
        </w:tc>
        <w:tc>
          <w:tcPr>
            <w:tcW w:w="2212" w:type="dxa"/>
          </w:tcPr>
          <w:p w14:paraId="38625EC7" w14:textId="77777777" w:rsidR="002F4628" w:rsidRDefault="002F4628" w:rsidP="00802CB5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Mack Sorensen</w:t>
            </w:r>
          </w:p>
          <w:p w14:paraId="0FEA6E56" w14:textId="50DAEBB2" w:rsidR="002F4628" w:rsidRPr="00BE5350" w:rsidRDefault="002F4628" w:rsidP="00802CB5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Vice Chair</w:t>
            </w:r>
          </w:p>
        </w:tc>
      </w:tr>
    </w:tbl>
    <w:p w14:paraId="63CD62B6" w14:textId="77777777" w:rsidR="00A26274" w:rsidRDefault="00A26274">
      <w:pPr>
        <w:rPr>
          <w:rFonts w:ascii="Arial" w:hAnsi="Arial"/>
          <w:sz w:val="24"/>
        </w:rPr>
      </w:pPr>
    </w:p>
    <w:p w14:paraId="0DA967C0" w14:textId="28A70DD3" w:rsidR="00F20E7B" w:rsidRDefault="00FF7311" w:rsidP="00FF7311">
      <w:pPr>
        <w:rPr>
          <w:rFonts w:ascii="Arial" w:hAnsi="Arial"/>
          <w:sz w:val="24"/>
          <w:szCs w:val="24"/>
        </w:rPr>
      </w:pPr>
      <w:r w:rsidRPr="00534A74">
        <w:rPr>
          <w:rFonts w:ascii="Arial" w:hAnsi="Arial"/>
          <w:sz w:val="24"/>
          <w:szCs w:val="24"/>
        </w:rPr>
        <w:t xml:space="preserve">For further information or reasonable accommodations, please contact </w:t>
      </w:r>
      <w:r w:rsidR="00232F71" w:rsidRPr="00534A74">
        <w:rPr>
          <w:rFonts w:ascii="Arial" w:hAnsi="Arial"/>
          <w:sz w:val="24"/>
          <w:szCs w:val="24"/>
        </w:rPr>
        <w:t>Mack Sorensen</w:t>
      </w:r>
      <w:r w:rsidR="0031212D" w:rsidRPr="00534A74">
        <w:rPr>
          <w:rFonts w:ascii="Arial" w:hAnsi="Arial"/>
          <w:sz w:val="24"/>
          <w:szCs w:val="24"/>
        </w:rPr>
        <w:t xml:space="preserve">, </w:t>
      </w:r>
      <w:r w:rsidR="00232F71" w:rsidRPr="00534A74">
        <w:rPr>
          <w:rFonts w:ascii="Arial" w:hAnsi="Arial"/>
          <w:sz w:val="24"/>
          <w:szCs w:val="24"/>
        </w:rPr>
        <w:t>Vice Chair</w:t>
      </w:r>
      <w:r w:rsidRPr="00534A74">
        <w:rPr>
          <w:rFonts w:ascii="Arial" w:hAnsi="Arial"/>
          <w:sz w:val="24"/>
          <w:szCs w:val="24"/>
        </w:rPr>
        <w:t xml:space="preserve">, </w:t>
      </w:r>
      <w:r w:rsidR="00437A31" w:rsidRPr="00534A74">
        <w:rPr>
          <w:rFonts w:ascii="Arial" w:hAnsi="Arial"/>
          <w:sz w:val="24"/>
          <w:szCs w:val="24"/>
        </w:rPr>
        <w:t>D</w:t>
      </w:r>
      <w:r w:rsidR="0016082A">
        <w:rPr>
          <w:rFonts w:ascii="Arial" w:hAnsi="Arial"/>
          <w:sz w:val="24"/>
          <w:szCs w:val="24"/>
        </w:rPr>
        <w:t>ammeron Valley Fire Special Services District Board</w:t>
      </w:r>
      <w:r w:rsidR="00800829">
        <w:rPr>
          <w:rFonts w:ascii="Arial" w:hAnsi="Arial"/>
          <w:sz w:val="24"/>
          <w:szCs w:val="24"/>
        </w:rPr>
        <w:t>,</w:t>
      </w:r>
      <w:r w:rsidR="00437A31" w:rsidRPr="00534A74">
        <w:rPr>
          <w:rFonts w:ascii="Arial" w:hAnsi="Arial"/>
          <w:sz w:val="24"/>
          <w:szCs w:val="24"/>
        </w:rPr>
        <w:t xml:space="preserve"> </w:t>
      </w:r>
      <w:r w:rsidRPr="00534A74">
        <w:rPr>
          <w:rFonts w:ascii="Arial" w:hAnsi="Arial"/>
          <w:sz w:val="24"/>
          <w:szCs w:val="24"/>
        </w:rPr>
        <w:t xml:space="preserve">at </w:t>
      </w:r>
      <w:r w:rsidR="00437A31" w:rsidRPr="00534A74">
        <w:rPr>
          <w:rFonts w:ascii="Arial" w:hAnsi="Arial"/>
          <w:sz w:val="24"/>
          <w:szCs w:val="24"/>
        </w:rPr>
        <w:t>Cell</w:t>
      </w:r>
      <w:r w:rsidRPr="00534A74">
        <w:rPr>
          <w:rFonts w:ascii="Arial" w:hAnsi="Arial"/>
          <w:sz w:val="24"/>
          <w:szCs w:val="24"/>
        </w:rPr>
        <w:t xml:space="preserve"> / </w:t>
      </w:r>
      <w:bookmarkStart w:id="1" w:name="Lobbyist"/>
      <w:bookmarkEnd w:id="1"/>
      <w:r w:rsidR="00655751" w:rsidRPr="00534A74">
        <w:rPr>
          <w:rFonts w:ascii="Arial" w:hAnsi="Arial"/>
          <w:sz w:val="24"/>
          <w:szCs w:val="24"/>
        </w:rPr>
        <w:t xml:space="preserve">435-668-8907 </w:t>
      </w:r>
      <w:r w:rsidRPr="00534A74">
        <w:rPr>
          <w:rFonts w:ascii="Arial" w:hAnsi="Arial"/>
          <w:sz w:val="24"/>
          <w:szCs w:val="24"/>
        </w:rPr>
        <w:t>as early as possible to coordinate needed arrangements.</w:t>
      </w:r>
    </w:p>
    <w:p w14:paraId="2BCA1BFD" w14:textId="77777777" w:rsidR="008D14C6" w:rsidRPr="0029209E" w:rsidRDefault="008D14C6" w:rsidP="00FF7311">
      <w:pPr>
        <w:rPr>
          <w:rFonts w:ascii="Arial" w:hAnsi="Arial"/>
          <w:sz w:val="24"/>
          <w:szCs w:val="24"/>
        </w:rPr>
      </w:pPr>
    </w:p>
    <w:p w14:paraId="36FDEBA5" w14:textId="77777777" w:rsidR="00F20E7B" w:rsidRPr="0029209E" w:rsidRDefault="00F20E7B" w:rsidP="00F20E7B">
      <w:pPr>
        <w:rPr>
          <w:rFonts w:ascii="Arial" w:hAnsi="Arial"/>
          <w:b/>
          <w:bCs/>
        </w:rPr>
      </w:pPr>
      <w:r w:rsidRPr="0029209E">
        <w:rPr>
          <w:rFonts w:ascii="Arial" w:hAnsi="Arial"/>
          <w:b/>
          <w:bCs/>
        </w:rPr>
        <w:t>Board Members:</w:t>
      </w:r>
    </w:p>
    <w:p w14:paraId="4645E9F0" w14:textId="77777777" w:rsidR="00F20E7B" w:rsidRPr="00596D6D" w:rsidRDefault="00F20E7B" w:rsidP="00F20E7B">
      <w:pPr>
        <w:rPr>
          <w:rFonts w:ascii="Arial" w:hAnsi="Arial"/>
        </w:rPr>
      </w:pPr>
      <w:r w:rsidRPr="00596D6D">
        <w:rPr>
          <w:rFonts w:ascii="Arial" w:hAnsi="Arial"/>
        </w:rPr>
        <w:t xml:space="preserve">Chair:  </w:t>
      </w:r>
      <w:r w:rsidR="002828D2">
        <w:rPr>
          <w:rFonts w:ascii="Arial" w:hAnsi="Arial"/>
        </w:rPr>
        <w:t>Vacant</w:t>
      </w:r>
    </w:p>
    <w:p w14:paraId="032C8398" w14:textId="0651C32F" w:rsidR="00F20E7B" w:rsidRPr="00596D6D" w:rsidRDefault="00F20E7B" w:rsidP="00F20E7B">
      <w:pPr>
        <w:rPr>
          <w:rFonts w:ascii="Arial" w:hAnsi="Arial"/>
        </w:rPr>
      </w:pPr>
      <w:r w:rsidRPr="00596D6D">
        <w:rPr>
          <w:rFonts w:ascii="Arial" w:hAnsi="Arial"/>
        </w:rPr>
        <w:t xml:space="preserve">Vice Chair:  Mack Sorensen, </w:t>
      </w:r>
      <w:hyperlink r:id="rId7" w:history="1">
        <w:r w:rsidR="00BC62A9" w:rsidRPr="003E4D13">
          <w:rPr>
            <w:rStyle w:val="Hyperlink"/>
            <w:rFonts w:ascii="Arial" w:hAnsi="Arial"/>
          </w:rPr>
          <w:t>mack.dvfssd@gmail.com</w:t>
        </w:r>
      </w:hyperlink>
      <w:r w:rsidR="00BC62A9">
        <w:rPr>
          <w:rFonts w:ascii="Arial" w:hAnsi="Arial"/>
        </w:rPr>
        <w:t xml:space="preserve"> </w:t>
      </w:r>
    </w:p>
    <w:p w14:paraId="5DC104CE" w14:textId="45BDFE29" w:rsidR="00F20E7B" w:rsidRPr="00596D6D" w:rsidRDefault="00F20E7B" w:rsidP="00F20E7B">
      <w:pPr>
        <w:rPr>
          <w:rFonts w:ascii="Arial" w:hAnsi="Arial"/>
        </w:rPr>
      </w:pPr>
      <w:r w:rsidRPr="00596D6D">
        <w:rPr>
          <w:rFonts w:ascii="Arial" w:hAnsi="Arial"/>
        </w:rPr>
        <w:t xml:space="preserve">Treasurer:  Brant Smith, </w:t>
      </w:r>
      <w:hyperlink r:id="rId8" w:history="1">
        <w:r w:rsidR="00BC62A9" w:rsidRPr="003E4D13">
          <w:rPr>
            <w:rStyle w:val="Hyperlink"/>
            <w:rFonts w:ascii="Arial" w:hAnsi="Arial"/>
          </w:rPr>
          <w:t>dvfssd.brant@gmail.com</w:t>
        </w:r>
      </w:hyperlink>
      <w:r w:rsidR="00BC62A9">
        <w:rPr>
          <w:rFonts w:ascii="Arial" w:hAnsi="Arial"/>
        </w:rPr>
        <w:t xml:space="preserve"> </w:t>
      </w:r>
    </w:p>
    <w:p w14:paraId="50E24195" w14:textId="27272AC7" w:rsidR="00F20E7B" w:rsidRPr="00596D6D" w:rsidRDefault="00F20E7B" w:rsidP="00F20E7B">
      <w:pPr>
        <w:rPr>
          <w:rFonts w:ascii="Arial" w:hAnsi="Arial"/>
        </w:rPr>
      </w:pPr>
      <w:r w:rsidRPr="00596D6D">
        <w:rPr>
          <w:rFonts w:ascii="Arial" w:hAnsi="Arial"/>
        </w:rPr>
        <w:t>Clerk:  Ryan Andersen</w:t>
      </w:r>
      <w:r w:rsidR="00F87D5F">
        <w:rPr>
          <w:rFonts w:ascii="Arial" w:hAnsi="Arial"/>
        </w:rPr>
        <w:t xml:space="preserve">, </w:t>
      </w:r>
      <w:hyperlink r:id="rId9" w:history="1">
        <w:r w:rsidR="00BC62A9" w:rsidRPr="003E4D13">
          <w:rPr>
            <w:rStyle w:val="Hyperlink"/>
            <w:rFonts w:ascii="Arial" w:hAnsi="Arial"/>
          </w:rPr>
          <w:t>ryan.dvfssd@gmail.com</w:t>
        </w:r>
      </w:hyperlink>
      <w:r w:rsidR="00BC62A9">
        <w:rPr>
          <w:rFonts w:ascii="Arial" w:hAnsi="Arial"/>
        </w:rPr>
        <w:t xml:space="preserve"> </w:t>
      </w:r>
    </w:p>
    <w:p w14:paraId="12FACD72" w14:textId="27167D66" w:rsidR="00325EC1" w:rsidRDefault="00F20E7B" w:rsidP="00FF7311">
      <w:pPr>
        <w:rPr>
          <w:rFonts w:ascii="Arial" w:hAnsi="Arial"/>
        </w:rPr>
      </w:pPr>
      <w:r w:rsidRPr="00596D6D">
        <w:rPr>
          <w:rFonts w:ascii="Arial" w:hAnsi="Arial"/>
        </w:rPr>
        <w:t xml:space="preserve">Member at Large:  Rick Johnson, </w:t>
      </w:r>
      <w:hyperlink r:id="rId10" w:history="1">
        <w:r w:rsidR="00F27D5B" w:rsidRPr="003E4D13">
          <w:rPr>
            <w:rStyle w:val="Hyperlink"/>
            <w:rFonts w:ascii="Arial" w:hAnsi="Arial"/>
          </w:rPr>
          <w:t>rick.dvfssd@gmail.com</w:t>
        </w:r>
      </w:hyperlink>
    </w:p>
    <w:p w14:paraId="188E9DF9" w14:textId="687864A4" w:rsidR="00F27D5B" w:rsidRPr="00596D6D" w:rsidRDefault="00F27D5B" w:rsidP="00FF7311">
      <w:pPr>
        <w:rPr>
          <w:rFonts w:ascii="Arial" w:hAnsi="Arial"/>
        </w:rPr>
      </w:pPr>
      <w:r>
        <w:rPr>
          <w:rFonts w:ascii="Arial" w:hAnsi="Arial"/>
        </w:rPr>
        <w:t xml:space="preserve">On Hiatus: Christina DuBois, </w:t>
      </w:r>
      <w:hyperlink r:id="rId11" w:history="1">
        <w:r w:rsidR="00BC62A9" w:rsidRPr="003E4D13">
          <w:rPr>
            <w:rStyle w:val="Hyperlink"/>
            <w:rFonts w:ascii="Arial" w:hAnsi="Arial"/>
          </w:rPr>
          <w:t>Christina.dvfssd@gmail.com</w:t>
        </w:r>
      </w:hyperlink>
      <w:r w:rsidR="00BC62A9">
        <w:rPr>
          <w:rFonts w:ascii="Arial" w:hAnsi="Arial"/>
        </w:rPr>
        <w:t xml:space="preserve"> </w:t>
      </w:r>
    </w:p>
    <w:sectPr w:rsidR="00F27D5B" w:rsidRPr="00596D6D" w:rsidSect="009E4B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B6F1" w14:textId="77777777" w:rsidR="003C1560" w:rsidRDefault="003C1560" w:rsidP="000D4148">
      <w:r>
        <w:separator/>
      </w:r>
    </w:p>
  </w:endnote>
  <w:endnote w:type="continuationSeparator" w:id="0">
    <w:p w14:paraId="051DF3B7" w14:textId="77777777" w:rsidR="003C1560" w:rsidRDefault="003C1560" w:rsidP="000D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1B6E" w14:textId="77777777" w:rsidR="000D4148" w:rsidRDefault="000D4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D3F3" w14:textId="77777777" w:rsidR="000D4148" w:rsidRDefault="000D4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39DB" w14:textId="77777777" w:rsidR="000D4148" w:rsidRDefault="000D4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7B5B" w14:textId="77777777" w:rsidR="003C1560" w:rsidRDefault="003C1560" w:rsidP="000D4148">
      <w:r>
        <w:separator/>
      </w:r>
    </w:p>
  </w:footnote>
  <w:footnote w:type="continuationSeparator" w:id="0">
    <w:p w14:paraId="5D77CE3F" w14:textId="77777777" w:rsidR="003C1560" w:rsidRDefault="003C1560" w:rsidP="000D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5BAA" w14:textId="77777777" w:rsidR="000D4148" w:rsidRDefault="000D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F92" w14:textId="77777777" w:rsidR="000D4148" w:rsidRDefault="000D4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86FE" w14:textId="77777777" w:rsidR="000D4148" w:rsidRDefault="000D4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A1743"/>
    <w:multiLevelType w:val="hybridMultilevel"/>
    <w:tmpl w:val="3C40E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4C"/>
    <w:rsid w:val="00006671"/>
    <w:rsid w:val="000313C1"/>
    <w:rsid w:val="00041360"/>
    <w:rsid w:val="0004309D"/>
    <w:rsid w:val="00046780"/>
    <w:rsid w:val="00057810"/>
    <w:rsid w:val="00062945"/>
    <w:rsid w:val="000C1597"/>
    <w:rsid w:val="000D2AD1"/>
    <w:rsid w:val="000D4148"/>
    <w:rsid w:val="000D5E4E"/>
    <w:rsid w:val="000D70E5"/>
    <w:rsid w:val="000E25F9"/>
    <w:rsid w:val="000E75B8"/>
    <w:rsid w:val="001007CB"/>
    <w:rsid w:val="001361A4"/>
    <w:rsid w:val="00140D71"/>
    <w:rsid w:val="00145312"/>
    <w:rsid w:val="0016082A"/>
    <w:rsid w:val="001937F7"/>
    <w:rsid w:val="001A5FA4"/>
    <w:rsid w:val="001B0FB3"/>
    <w:rsid w:val="001B32CC"/>
    <w:rsid w:val="001D5230"/>
    <w:rsid w:val="001E6FBE"/>
    <w:rsid w:val="001F0A83"/>
    <w:rsid w:val="001F339E"/>
    <w:rsid w:val="001F3914"/>
    <w:rsid w:val="00216435"/>
    <w:rsid w:val="00220137"/>
    <w:rsid w:val="0022465D"/>
    <w:rsid w:val="00226E00"/>
    <w:rsid w:val="00232F71"/>
    <w:rsid w:val="002828D2"/>
    <w:rsid w:val="0029209E"/>
    <w:rsid w:val="002A67AA"/>
    <w:rsid w:val="002B23BE"/>
    <w:rsid w:val="002D4F8C"/>
    <w:rsid w:val="002E4CDD"/>
    <w:rsid w:val="002E75FC"/>
    <w:rsid w:val="002F4628"/>
    <w:rsid w:val="00303102"/>
    <w:rsid w:val="0030420E"/>
    <w:rsid w:val="0031212D"/>
    <w:rsid w:val="003149AA"/>
    <w:rsid w:val="003179A3"/>
    <w:rsid w:val="00325EC1"/>
    <w:rsid w:val="00326254"/>
    <w:rsid w:val="00331625"/>
    <w:rsid w:val="0034563C"/>
    <w:rsid w:val="003473CC"/>
    <w:rsid w:val="00353E01"/>
    <w:rsid w:val="00367F8E"/>
    <w:rsid w:val="0037446D"/>
    <w:rsid w:val="00397411"/>
    <w:rsid w:val="003A4E10"/>
    <w:rsid w:val="003C1560"/>
    <w:rsid w:val="003E5EAF"/>
    <w:rsid w:val="003E6032"/>
    <w:rsid w:val="003E7D3B"/>
    <w:rsid w:val="003F16A6"/>
    <w:rsid w:val="004108A1"/>
    <w:rsid w:val="0042460F"/>
    <w:rsid w:val="004272F5"/>
    <w:rsid w:val="0043260D"/>
    <w:rsid w:val="00437A31"/>
    <w:rsid w:val="0044384C"/>
    <w:rsid w:val="00445072"/>
    <w:rsid w:val="0044550B"/>
    <w:rsid w:val="0045570B"/>
    <w:rsid w:val="004575B7"/>
    <w:rsid w:val="004A6BE2"/>
    <w:rsid w:val="004C48A7"/>
    <w:rsid w:val="004C60AC"/>
    <w:rsid w:val="004D459B"/>
    <w:rsid w:val="004F4E9A"/>
    <w:rsid w:val="0050033D"/>
    <w:rsid w:val="00501F26"/>
    <w:rsid w:val="005141BC"/>
    <w:rsid w:val="005178CD"/>
    <w:rsid w:val="00532535"/>
    <w:rsid w:val="00534A74"/>
    <w:rsid w:val="005353B6"/>
    <w:rsid w:val="00552D42"/>
    <w:rsid w:val="00553B57"/>
    <w:rsid w:val="005820F1"/>
    <w:rsid w:val="00582742"/>
    <w:rsid w:val="005853C6"/>
    <w:rsid w:val="005968A2"/>
    <w:rsid w:val="00596D6D"/>
    <w:rsid w:val="005C45FD"/>
    <w:rsid w:val="00601411"/>
    <w:rsid w:val="00604896"/>
    <w:rsid w:val="00621B48"/>
    <w:rsid w:val="00621CF5"/>
    <w:rsid w:val="00626491"/>
    <w:rsid w:val="00626C5A"/>
    <w:rsid w:val="00633C8E"/>
    <w:rsid w:val="00637F7A"/>
    <w:rsid w:val="00651985"/>
    <w:rsid w:val="00655751"/>
    <w:rsid w:val="0067637B"/>
    <w:rsid w:val="00681B85"/>
    <w:rsid w:val="0069129F"/>
    <w:rsid w:val="00695CD4"/>
    <w:rsid w:val="006B401A"/>
    <w:rsid w:val="006B4A3C"/>
    <w:rsid w:val="006C4907"/>
    <w:rsid w:val="006C4F2E"/>
    <w:rsid w:val="006D5E07"/>
    <w:rsid w:val="006E0D73"/>
    <w:rsid w:val="006E6361"/>
    <w:rsid w:val="007105A4"/>
    <w:rsid w:val="0071124A"/>
    <w:rsid w:val="00716BFC"/>
    <w:rsid w:val="00735BC1"/>
    <w:rsid w:val="0074480F"/>
    <w:rsid w:val="00745BCE"/>
    <w:rsid w:val="00746A1F"/>
    <w:rsid w:val="007479BE"/>
    <w:rsid w:val="00757F3C"/>
    <w:rsid w:val="00760B56"/>
    <w:rsid w:val="0076121C"/>
    <w:rsid w:val="00767E73"/>
    <w:rsid w:val="00773BAB"/>
    <w:rsid w:val="00776D6E"/>
    <w:rsid w:val="00783184"/>
    <w:rsid w:val="0079488A"/>
    <w:rsid w:val="00796C70"/>
    <w:rsid w:val="007A0551"/>
    <w:rsid w:val="007B5B49"/>
    <w:rsid w:val="00800829"/>
    <w:rsid w:val="00802CB5"/>
    <w:rsid w:val="00807DFF"/>
    <w:rsid w:val="00816D72"/>
    <w:rsid w:val="008308B2"/>
    <w:rsid w:val="00852640"/>
    <w:rsid w:val="0086263F"/>
    <w:rsid w:val="00874980"/>
    <w:rsid w:val="008A623B"/>
    <w:rsid w:val="008B4396"/>
    <w:rsid w:val="008C0A24"/>
    <w:rsid w:val="008C0E1B"/>
    <w:rsid w:val="008C71A2"/>
    <w:rsid w:val="008D14C6"/>
    <w:rsid w:val="008D794C"/>
    <w:rsid w:val="008E232B"/>
    <w:rsid w:val="00912C88"/>
    <w:rsid w:val="009219F1"/>
    <w:rsid w:val="0093373E"/>
    <w:rsid w:val="009373EA"/>
    <w:rsid w:val="00960F01"/>
    <w:rsid w:val="00970584"/>
    <w:rsid w:val="00973268"/>
    <w:rsid w:val="00974564"/>
    <w:rsid w:val="009772C9"/>
    <w:rsid w:val="009A0E8C"/>
    <w:rsid w:val="009A1A6B"/>
    <w:rsid w:val="009B4528"/>
    <w:rsid w:val="009B64A0"/>
    <w:rsid w:val="009C4F73"/>
    <w:rsid w:val="009C7A4A"/>
    <w:rsid w:val="009D1CC9"/>
    <w:rsid w:val="009E0901"/>
    <w:rsid w:val="009E4B12"/>
    <w:rsid w:val="009E537A"/>
    <w:rsid w:val="00A01995"/>
    <w:rsid w:val="00A06A99"/>
    <w:rsid w:val="00A26274"/>
    <w:rsid w:val="00A427A7"/>
    <w:rsid w:val="00A5281F"/>
    <w:rsid w:val="00A7085B"/>
    <w:rsid w:val="00A8235C"/>
    <w:rsid w:val="00A82B2E"/>
    <w:rsid w:val="00A83432"/>
    <w:rsid w:val="00AA358C"/>
    <w:rsid w:val="00AB6646"/>
    <w:rsid w:val="00AC01D8"/>
    <w:rsid w:val="00AD01E8"/>
    <w:rsid w:val="00AD0341"/>
    <w:rsid w:val="00AD04D2"/>
    <w:rsid w:val="00AF5D3A"/>
    <w:rsid w:val="00AF7FC0"/>
    <w:rsid w:val="00B02190"/>
    <w:rsid w:val="00B0478B"/>
    <w:rsid w:val="00B075A3"/>
    <w:rsid w:val="00B2338D"/>
    <w:rsid w:val="00B236E4"/>
    <w:rsid w:val="00B24E51"/>
    <w:rsid w:val="00B34965"/>
    <w:rsid w:val="00B4339A"/>
    <w:rsid w:val="00B47E21"/>
    <w:rsid w:val="00B51733"/>
    <w:rsid w:val="00B61652"/>
    <w:rsid w:val="00B724C0"/>
    <w:rsid w:val="00BA2FC6"/>
    <w:rsid w:val="00BA4555"/>
    <w:rsid w:val="00BA5529"/>
    <w:rsid w:val="00BC62A9"/>
    <w:rsid w:val="00BE01C2"/>
    <w:rsid w:val="00BE4254"/>
    <w:rsid w:val="00BE4F30"/>
    <w:rsid w:val="00BE5350"/>
    <w:rsid w:val="00BF49CF"/>
    <w:rsid w:val="00C1382B"/>
    <w:rsid w:val="00C15248"/>
    <w:rsid w:val="00C15FE9"/>
    <w:rsid w:val="00C2461C"/>
    <w:rsid w:val="00C27F19"/>
    <w:rsid w:val="00C329B4"/>
    <w:rsid w:val="00C33BE1"/>
    <w:rsid w:val="00C37AD2"/>
    <w:rsid w:val="00C46843"/>
    <w:rsid w:val="00C611EE"/>
    <w:rsid w:val="00C63658"/>
    <w:rsid w:val="00C75A51"/>
    <w:rsid w:val="00C8214B"/>
    <w:rsid w:val="00C827CC"/>
    <w:rsid w:val="00C82F2A"/>
    <w:rsid w:val="00C84DAA"/>
    <w:rsid w:val="00C87688"/>
    <w:rsid w:val="00C9462C"/>
    <w:rsid w:val="00CA64AC"/>
    <w:rsid w:val="00CC695A"/>
    <w:rsid w:val="00CD0EED"/>
    <w:rsid w:val="00CD4FA4"/>
    <w:rsid w:val="00D05677"/>
    <w:rsid w:val="00D05DCC"/>
    <w:rsid w:val="00D11764"/>
    <w:rsid w:val="00D205C1"/>
    <w:rsid w:val="00D2062A"/>
    <w:rsid w:val="00D26F54"/>
    <w:rsid w:val="00D43D0B"/>
    <w:rsid w:val="00D4617D"/>
    <w:rsid w:val="00D52803"/>
    <w:rsid w:val="00D53418"/>
    <w:rsid w:val="00D65F1E"/>
    <w:rsid w:val="00D76E90"/>
    <w:rsid w:val="00D84D4A"/>
    <w:rsid w:val="00DA5A64"/>
    <w:rsid w:val="00DB78CF"/>
    <w:rsid w:val="00DC039A"/>
    <w:rsid w:val="00DC55DD"/>
    <w:rsid w:val="00DD0C36"/>
    <w:rsid w:val="00DD77B0"/>
    <w:rsid w:val="00DE0EFB"/>
    <w:rsid w:val="00DE3E1F"/>
    <w:rsid w:val="00DE57B8"/>
    <w:rsid w:val="00DF1060"/>
    <w:rsid w:val="00DF6299"/>
    <w:rsid w:val="00DF6BF9"/>
    <w:rsid w:val="00E038C3"/>
    <w:rsid w:val="00E31FAD"/>
    <w:rsid w:val="00E353DF"/>
    <w:rsid w:val="00E45F2B"/>
    <w:rsid w:val="00E6097F"/>
    <w:rsid w:val="00E67715"/>
    <w:rsid w:val="00E70C61"/>
    <w:rsid w:val="00E90935"/>
    <w:rsid w:val="00E94755"/>
    <w:rsid w:val="00E961CB"/>
    <w:rsid w:val="00EB2E4A"/>
    <w:rsid w:val="00EB683E"/>
    <w:rsid w:val="00EC2658"/>
    <w:rsid w:val="00ED4A93"/>
    <w:rsid w:val="00EE49EB"/>
    <w:rsid w:val="00EF0D4D"/>
    <w:rsid w:val="00F064D4"/>
    <w:rsid w:val="00F20E7B"/>
    <w:rsid w:val="00F25350"/>
    <w:rsid w:val="00F27D5B"/>
    <w:rsid w:val="00F35C2C"/>
    <w:rsid w:val="00F436A3"/>
    <w:rsid w:val="00F505B9"/>
    <w:rsid w:val="00F511BD"/>
    <w:rsid w:val="00F71DAE"/>
    <w:rsid w:val="00F854CA"/>
    <w:rsid w:val="00F87D5F"/>
    <w:rsid w:val="00F9037D"/>
    <w:rsid w:val="00FA266E"/>
    <w:rsid w:val="00FA7A3D"/>
    <w:rsid w:val="00FB020D"/>
    <w:rsid w:val="00FD209E"/>
    <w:rsid w:val="00FD5E5D"/>
    <w:rsid w:val="00FE2469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09EA9"/>
  <w15:docId w15:val="{18ED91D9-9231-41D4-92D8-54CBCB1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48"/>
  </w:style>
  <w:style w:type="paragraph" w:styleId="Footer">
    <w:name w:val="footer"/>
    <w:basedOn w:val="Normal"/>
    <w:link w:val="FooterChar"/>
    <w:uiPriority w:val="99"/>
    <w:unhideWhenUsed/>
    <w:rsid w:val="000D4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48"/>
  </w:style>
  <w:style w:type="paragraph" w:styleId="ListParagraph">
    <w:name w:val="List Paragraph"/>
    <w:basedOn w:val="Normal"/>
    <w:uiPriority w:val="34"/>
    <w:qFormat/>
    <w:rsid w:val="00C46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8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3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32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B4"/>
    <w:rPr>
      <w:b/>
      <w:bCs/>
    </w:rPr>
  </w:style>
  <w:style w:type="paragraph" w:styleId="Revision">
    <w:name w:val="Revision"/>
    <w:hidden/>
    <w:uiPriority w:val="99"/>
    <w:semiHidden/>
    <w:rsid w:val="00C329B4"/>
  </w:style>
  <w:style w:type="character" w:styleId="UnresolvedMention">
    <w:name w:val="Unresolved Mention"/>
    <w:basedOn w:val="DefaultParagraphFont"/>
    <w:uiPriority w:val="99"/>
    <w:semiHidden/>
    <w:unhideWhenUsed/>
    <w:rsid w:val="00F27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fssd.brant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k.dvfssd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a.dvfssd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ick.dvfssd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yan.dvfssd@g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ka12\Citywide\CCLERK\MACROS\TEMPLATE\MSOFFICE\CITYWIDE\OM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OML%20Notice.dot</Template>
  <TotalTime>23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City of Phoenix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Christina DuBois</dc:creator>
  <cp:lastModifiedBy>Christina DuBois</cp:lastModifiedBy>
  <cp:revision>32</cp:revision>
  <cp:lastPrinted>2019-04-17T22:50:00Z</cp:lastPrinted>
  <dcterms:created xsi:type="dcterms:W3CDTF">2020-07-03T21:12:00Z</dcterms:created>
  <dcterms:modified xsi:type="dcterms:W3CDTF">2020-07-03T21:35:00Z</dcterms:modified>
</cp:coreProperties>
</file>