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73D5" w14:textId="77777777" w:rsidR="0089080D" w:rsidRDefault="009C5F12">
      <w:pPr>
        <w:pStyle w:val="BodyText"/>
        <w:ind w:left="5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118247" wp14:editId="63BFB322">
                <wp:extent cx="5495925" cy="387350"/>
                <wp:effectExtent l="0" t="0" r="15875" b="0"/>
                <wp:docPr id="1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387350"/>
                          <a:chOff x="0" y="0"/>
                          <a:chExt cx="8655" cy="610"/>
                        </a:xfrm>
                      </wpg:grpSpPr>
                      <wps:wsp>
                        <wps:cNvPr id="20" name="Rectangle 26"/>
                        <wps:cNvSpPr/>
                        <wps:spPr bwMode="auto">
                          <a:xfrm>
                            <a:off x="7526" y="0"/>
                            <a:ext cx="44" cy="7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0" y="588"/>
                            <a:ext cx="752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7548" y="72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/>
                        <wps:spPr bwMode="auto">
                          <a:xfrm>
                            <a:off x="7526" y="56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7570" y="588"/>
                            <a:ext cx="108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1"/>
                        <wps:cNvSpPr txBox="1"/>
                        <wps:spPr bwMode="auto">
                          <a:xfrm>
                            <a:off x="0" y="0"/>
                            <a:ext cx="8655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7DAD3" w14:textId="77777777" w:rsidR="0089080D" w:rsidRDefault="009C5F12">
                              <w:pPr>
                                <w:tabs>
                                  <w:tab w:val="left" w:pos="7665"/>
                                </w:tabs>
                                <w:spacing w:before="75"/>
                                <w:ind w:left="2308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w w:val="110"/>
                                  <w:sz w:val="36"/>
                                </w:rPr>
                                <w:t>Utah</w:t>
                              </w:r>
                              <w:r>
                                <w:rPr>
                                  <w:spacing w:val="-44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Inland</w:t>
                              </w:r>
                              <w:r>
                                <w:rPr>
                                  <w:spacing w:val="-44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Port</w:t>
                              </w:r>
                              <w:r>
                                <w:rPr>
                                  <w:spacing w:val="-44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Authority</w:t>
                              </w:r>
                              <w:r>
                                <w:rPr>
                                  <w:spacing w:val="-42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Board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ab/>
                              </w:r>
                              <w:r w:rsidR="004D7EA4">
                                <w:rPr>
                                  <w:rFonts w:ascii="Arial"/>
                                  <w:b/>
                                  <w:w w:val="110"/>
                                  <w:sz w:val="3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i1025" style="width:432.75pt;height:30.5pt;mso-position-horizontal-relative:char;mso-position-vertical-relative:line" coordsize="8655,610">
                <v:rect id="Rectangle 26" o:spid="_x0000_s1026" style="width:44;height:72;left:7526;mso-wrap-style:square;position:absolute;visibility:visible;v-text-anchor:top" fillcolor="gray" stroked="f">
                  <v:path arrowok="t"/>
                </v:rect>
                <v:line id="Line 25" o:spid="_x0000_s1027" style="mso-wrap-style:square;position:absolute;visibility:visible" from="0,588" to="7526,588" o:connectortype="straight" strokecolor="gray" strokeweight="2.16pt"/>
                <v:line id="Line 24" o:spid="_x0000_s1028" style="mso-wrap-style:square;position:absolute;visibility:visible" from="7548,72" to="7548,566" o:connectortype="straight" strokecolor="gray" strokeweight="2.16pt"/>
                <v:rect id="Rectangle 23" o:spid="_x0000_s1029" style="width:44;height:44;left:7526;mso-wrap-style:square;position:absolute;top:566;visibility:visible;v-text-anchor:top" fillcolor="gray" stroked="f">
                  <v:path arrowok="t"/>
                </v:rect>
                <v:line id="Line 22" o:spid="_x0000_s1030" style="mso-wrap-style:square;position:absolute;visibility:visible" from="7570,588" to="8654,588" o:connectortype="straight" strokecolor="gray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width:8655;height:610;mso-wrap-style:square;position:absolute;visibility:visible;v-text-anchor:top" filled="f" stroked="f">
                  <v:path arrowok="t" textboxrect="0,0,21600,21600"/>
                  <v:textbox inset="0,0,0,0">
                    <w:txbxContent>
                      <w:p w:rsidR="0089080D" w14:paraId="41C2E173" w14:textId="0EBA5018">
                        <w:pPr>
                          <w:tabs>
                            <w:tab w:val="left" w:pos="7665"/>
                          </w:tabs>
                          <w:spacing w:before="75"/>
                          <w:ind w:left="2308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w w:val="110"/>
                            <w:sz w:val="36"/>
                          </w:rPr>
                          <w:t>Utah</w:t>
                        </w:r>
                        <w:r>
                          <w:rPr>
                            <w:spacing w:val="-44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Inland</w:t>
                        </w:r>
                        <w:r>
                          <w:rPr>
                            <w:spacing w:val="-44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Port</w:t>
                        </w:r>
                        <w:r>
                          <w:rPr>
                            <w:spacing w:val="-44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Authority</w:t>
                        </w:r>
                        <w:r>
                          <w:rPr>
                            <w:spacing w:val="-42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Board</w:t>
                        </w:r>
                        <w:r>
                          <w:rPr>
                            <w:w w:val="110"/>
                            <w:sz w:val="36"/>
                          </w:rPr>
                          <w:tab/>
                        </w:r>
                        <w:r w:rsidR="004D7EA4">
                          <w:rPr>
                            <w:rFonts w:ascii="Arial"/>
                            <w:b/>
                            <w:w w:val="110"/>
                            <w:sz w:val="36"/>
                          </w:rPr>
                          <w:t>2020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14:paraId="2F765CB7" w14:textId="77777777" w:rsidR="0089080D" w:rsidRDefault="0089080D">
      <w:pPr>
        <w:pStyle w:val="BodyText"/>
        <w:spacing w:before="8"/>
        <w:rPr>
          <w:sz w:val="14"/>
        </w:rPr>
      </w:pPr>
    </w:p>
    <w:p w14:paraId="6ACFA402" w14:textId="77777777" w:rsidR="0089080D" w:rsidRPr="006F386E" w:rsidRDefault="009C5F12">
      <w:pPr>
        <w:spacing w:before="88"/>
        <w:ind w:left="824" w:right="723"/>
        <w:jc w:val="center"/>
        <w:rPr>
          <w:b/>
          <w:color w:val="FF0000"/>
          <w:sz w:val="32"/>
        </w:rPr>
      </w:pPr>
      <w:r w:rsidRPr="006F386E">
        <w:rPr>
          <w:b/>
          <w:color w:val="FF0000"/>
          <w:sz w:val="32"/>
        </w:rPr>
        <w:t xml:space="preserve">PENDING MEETING MINUTES – NOT YET APPROVED </w:t>
      </w:r>
    </w:p>
    <w:p w14:paraId="3AD3D52A" w14:textId="77777777" w:rsidR="0089080D" w:rsidRDefault="009C5F12">
      <w:pPr>
        <w:pStyle w:val="Heading1"/>
        <w:spacing w:before="209"/>
        <w:ind w:left="822" w:right="723"/>
        <w:jc w:val="center"/>
      </w:pPr>
      <w:r>
        <w:t>Utah Inland Port Authority Board Meeting Minutes</w:t>
      </w:r>
    </w:p>
    <w:p w14:paraId="6BA59096" w14:textId="77777777" w:rsidR="0089080D" w:rsidRDefault="009C5F12">
      <w:pPr>
        <w:pStyle w:val="BodyText"/>
        <w:spacing w:before="14" w:line="214" w:lineRule="exact"/>
        <w:ind w:left="824" w:right="405"/>
        <w:jc w:val="center"/>
      </w:pPr>
      <w:r>
        <w:t xml:space="preserve">June </w:t>
      </w:r>
      <w:r w:rsidR="006F386E">
        <w:t>2</w:t>
      </w:r>
      <w:r>
        <w:t>2</w:t>
      </w:r>
      <w:r w:rsidR="00E13BAD">
        <w:t>, 20</w:t>
      </w:r>
      <w:r w:rsidR="006F386E">
        <w:t>20</w:t>
      </w:r>
      <w:r w:rsidR="00E13BAD">
        <w:t xml:space="preserve"> </w:t>
      </w:r>
      <w:r w:rsidR="004D7EA4">
        <w:rPr>
          <w:rFonts w:ascii="Symbol" w:hAnsi="Symbol"/>
        </w:rPr>
        <w:sym w:font="Symbol" w:char="F02D"/>
      </w:r>
      <w:r w:rsidR="004D7EA4">
        <w:rPr>
          <w:rFonts w:ascii="Symbol" w:hAnsi="Symbol"/>
        </w:rPr>
        <w:sym w:font="Symbol" w:char="F020"/>
      </w:r>
      <w:r w:rsidR="00E13BAD">
        <w:t xml:space="preserve">4:00 </w:t>
      </w:r>
      <w:r w:rsidR="006F386E">
        <w:t>p.m.</w:t>
      </w:r>
    </w:p>
    <w:p w14:paraId="49A8ACA6" w14:textId="77777777" w:rsidR="0089080D" w:rsidRDefault="009C5F12">
      <w:pPr>
        <w:pStyle w:val="BodyText"/>
        <w:spacing w:line="199" w:lineRule="exact"/>
        <w:ind w:left="818" w:right="723"/>
        <w:jc w:val="center"/>
      </w:pPr>
      <w:r>
        <w:t>Electronic Meeting Held Via Zoom Pursuant to Executive Order 2020-5</w:t>
      </w:r>
      <w:r w:rsidR="006F386E">
        <w:t xml:space="preserve"> </w:t>
      </w:r>
    </w:p>
    <w:p w14:paraId="66F43458" w14:textId="77777777" w:rsidR="009477A7" w:rsidRPr="009477A7" w:rsidRDefault="009C5F12" w:rsidP="009477A7">
      <w:pPr>
        <w:pStyle w:val="BodyText"/>
        <w:spacing w:before="57"/>
        <w:ind w:left="3948" w:right="3841" w:hanging="3"/>
        <w:jc w:val="center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C481B48" wp14:editId="054B83A2">
                <wp:simplePos x="0" y="0"/>
                <wp:positionH relativeFrom="page">
                  <wp:posOffset>868680</wp:posOffset>
                </wp:positionH>
                <wp:positionV relativeFrom="paragraph">
                  <wp:posOffset>337820</wp:posOffset>
                </wp:positionV>
                <wp:extent cx="6035040" cy="3175"/>
                <wp:effectExtent l="0" t="0" r="0" b="0"/>
                <wp:wrapTopAndBottom/>
                <wp:docPr id="1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3175"/>
                          <a:chOff x="1368" y="532"/>
                          <a:chExt cx="9504" cy="5"/>
                        </a:xfrm>
                      </wpg:grpSpPr>
                      <wps:wsp>
                        <wps:cNvPr id="16" name="Line 19"/>
                        <wps:cNvCnPr/>
                        <wps:spPr bwMode="auto">
                          <a:xfrm>
                            <a:off x="1368" y="535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/>
                        <wps:spPr bwMode="auto">
                          <a:xfrm>
                            <a:off x="3331" y="53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3336" y="535"/>
                            <a:ext cx="75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width:475.2pt;height:0.25pt;margin-top:26.6pt;margin-left:68.4pt;mso-position-horizontal-relative:page;mso-wrap-distance-left:0;mso-wrap-distance-right:0;position:absolute;z-index:-251657216" coordorigin="1368,532" coordsize="9504,5">
                <v:line id="Line 19" o:spid="_x0000_s1033" style="mso-wrap-style:square;position:absolute;visibility:visible" from="1368,535" to="3331,535" o:connectortype="straight" strokeweight="0.24pt"/>
                <v:rect id="Rectangle 18" o:spid="_x0000_s1034" style="width:5;height:5;left:3331;mso-wrap-style:square;position:absolute;top:532;visibility:visible;v-text-anchor:top" fillcolor="black" stroked="f">
                  <v:path arrowok="t"/>
                </v:rect>
                <v:line id="Line 17" o:spid="_x0000_s1035" style="mso-wrap-style:square;position:absolute;visibility:visible" from="3336,535" to="10872,535" o:connectortype="straight" strokeweight="0.24pt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59599" wp14:editId="1A48EDD2">
                <wp:simplePos x="0" y="0"/>
                <wp:positionH relativeFrom="page">
                  <wp:posOffset>868680</wp:posOffset>
                </wp:positionH>
                <wp:positionV relativeFrom="paragraph">
                  <wp:posOffset>411480</wp:posOffset>
                </wp:positionV>
                <wp:extent cx="1233805" cy="128270"/>
                <wp:effectExtent l="0" t="0" r="0" b="0"/>
                <wp:wrapNone/>
                <wp:docPr id="1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3380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FB7C6" w14:textId="77777777" w:rsidR="0089080D" w:rsidRDefault="009C5F12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Board Members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width:97.15pt;height:10.1pt;margin-top:32.4pt;margin-left:68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path arrowok="t" textboxrect="0,0,21600,21600"/>
                <v:textbox inset="0,0,0,0">
                  <w:txbxContent>
                    <w:p w:rsidR="0089080D" w14:paraId="4DF0C1D4" w14:textId="77777777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Board Members Present:</w:t>
                      </w:r>
                    </w:p>
                  </w:txbxContent>
                </v:textbox>
              </v:shape>
            </w:pict>
          </mc:Fallback>
        </mc:AlternateContent>
      </w:r>
    </w:p>
    <w:p w14:paraId="4188FE38" w14:textId="77777777" w:rsidR="006F386E" w:rsidRDefault="006F386E">
      <w:pPr>
        <w:pStyle w:val="BodyText"/>
        <w:ind w:left="2091" w:right="80"/>
      </w:pPr>
    </w:p>
    <w:p w14:paraId="3F8D738D" w14:textId="536A8BF8" w:rsidR="0089080D" w:rsidRDefault="009C5F12">
      <w:pPr>
        <w:pStyle w:val="BodyText"/>
        <w:ind w:left="2091" w:right="80"/>
      </w:pPr>
      <w:r>
        <w:t xml:space="preserve"> D. Gregg Buxton, Nicole Cottle, </w:t>
      </w:r>
      <w:r w:rsidR="00E13BAD">
        <w:t>Francis Gibson,</w:t>
      </w:r>
      <w:r>
        <w:t xml:space="preserve"> Ben Hart, Derek Miller, Garth “Tooter” Ogden, Steve Prokopis</w:t>
      </w:r>
      <w:r w:rsidR="0036277F">
        <w:t xml:space="preserve">, </w:t>
      </w:r>
      <w:r>
        <w:t>James Rogers, Blake Thomas</w:t>
      </w:r>
      <w:r w:rsidR="00180126">
        <w:t>,</w:t>
      </w:r>
      <w:r w:rsidR="00E13BAD">
        <w:t xml:space="preserve"> Nicole Cottle, D. Gregg Buxton, James Rogers, Blake Tho</w:t>
      </w:r>
      <w:r>
        <w:t>mas</w:t>
      </w:r>
      <w:r w:rsidR="00110E71">
        <w:t xml:space="preserve">, Michael Jensen </w:t>
      </w:r>
      <w:bookmarkStart w:id="0" w:name="_GoBack"/>
      <w:bookmarkEnd w:id="0"/>
    </w:p>
    <w:p w14:paraId="3096AD75" w14:textId="76027889" w:rsidR="0089080D" w:rsidRPr="003F0C3F" w:rsidRDefault="009C5F12">
      <w:pPr>
        <w:pStyle w:val="Heading1"/>
        <w:spacing w:before="128"/>
        <w:ind w:left="128"/>
        <w:rPr>
          <w:b w:val="0"/>
        </w:rPr>
      </w:pPr>
      <w:r>
        <w:t>Board Members Absent:</w:t>
      </w:r>
      <w:r w:rsidR="003F0C3F">
        <w:t xml:space="preserve"> </w:t>
      </w:r>
      <w:r w:rsidR="008D5277">
        <w:rPr>
          <w:b w:val="0"/>
        </w:rPr>
        <w:t>None</w:t>
      </w:r>
    </w:p>
    <w:p w14:paraId="1F89350D" w14:textId="77777777" w:rsidR="0089080D" w:rsidRDefault="0089080D">
      <w:pPr>
        <w:pStyle w:val="BodyText"/>
        <w:spacing w:before="10"/>
        <w:rPr>
          <w:sz w:val="13"/>
        </w:rPr>
      </w:pPr>
    </w:p>
    <w:p w14:paraId="6DC4FB80" w14:textId="77777777" w:rsidR="0089080D" w:rsidRDefault="009C5F12">
      <w:pPr>
        <w:pStyle w:val="BodyText"/>
        <w:tabs>
          <w:tab w:val="left" w:pos="2091"/>
        </w:tabs>
        <w:spacing w:before="94"/>
        <w:ind w:left="128"/>
      </w:pPr>
      <w:r>
        <w:rPr>
          <w:b/>
        </w:rPr>
        <w:t>Staff:</w:t>
      </w:r>
      <w:r>
        <w:rPr>
          <w:b/>
        </w:rPr>
        <w:tab/>
      </w:r>
      <w:r w:rsidR="003F0C3F">
        <w:t xml:space="preserve">Jack Hedge, </w:t>
      </w:r>
      <w:r>
        <w:t>Jill Flygare,</w:t>
      </w:r>
      <w:r w:rsidR="003F0C3F">
        <w:t xml:space="preserve"> Ginger Chinn,</w:t>
      </w:r>
      <w:r>
        <w:t xml:space="preserve"> Taneesa</w:t>
      </w:r>
      <w:r>
        <w:rPr>
          <w:spacing w:val="-3"/>
        </w:rPr>
        <w:t xml:space="preserve"> </w:t>
      </w:r>
      <w:r>
        <w:t>Wright</w:t>
      </w:r>
    </w:p>
    <w:p w14:paraId="38F15E27" w14:textId="77777777" w:rsidR="0089080D" w:rsidRDefault="009C5F12">
      <w:pPr>
        <w:pStyle w:val="BodyText"/>
        <w:tabs>
          <w:tab w:val="left" w:pos="2091"/>
        </w:tabs>
        <w:spacing w:before="171" w:line="160" w:lineRule="auto"/>
        <w:ind w:left="2091" w:right="522" w:hanging="1964"/>
      </w:pPr>
      <w:r>
        <w:rPr>
          <w:b/>
          <w:position w:val="-9"/>
        </w:rPr>
        <w:t>Others</w:t>
      </w:r>
      <w:r>
        <w:rPr>
          <w:b/>
          <w:spacing w:val="-2"/>
          <w:position w:val="-9"/>
        </w:rPr>
        <w:t xml:space="preserve"> </w:t>
      </w:r>
      <w:r>
        <w:rPr>
          <w:b/>
          <w:position w:val="-9"/>
        </w:rPr>
        <w:t>in</w:t>
      </w:r>
      <w:r>
        <w:rPr>
          <w:b/>
          <w:spacing w:val="-3"/>
          <w:position w:val="-9"/>
        </w:rPr>
        <w:t xml:space="preserve"> </w:t>
      </w:r>
      <w:r>
        <w:rPr>
          <w:b/>
          <w:position w:val="-9"/>
        </w:rPr>
        <w:t>attendance:</w:t>
      </w:r>
      <w:r>
        <w:rPr>
          <w:b/>
          <w:position w:val="-9"/>
        </w:rPr>
        <w:tab/>
      </w:r>
      <w:r>
        <w:t>Lyndon Ricks, Paul Morris,</w:t>
      </w:r>
      <w:r w:rsidR="003536ED">
        <w:t xml:space="preserve"> Donald Ludlow, Camille Wu,</w:t>
      </w:r>
      <w:r>
        <w:t xml:space="preserve"> Brittany Manookin, Maura Carabello, </w:t>
      </w:r>
      <w:r w:rsidR="003F0C3F">
        <w:t xml:space="preserve">Brandon Monson, </w:t>
      </w:r>
      <w:r>
        <w:t xml:space="preserve">and members </w:t>
      </w:r>
      <w:r>
        <w:rPr>
          <w:spacing w:val="-3"/>
        </w:rPr>
        <w:t xml:space="preserve">of </w:t>
      </w:r>
      <w:r>
        <w:t>the public</w:t>
      </w:r>
    </w:p>
    <w:p w14:paraId="1EB5D35D" w14:textId="77777777" w:rsidR="0089080D" w:rsidRDefault="0089080D">
      <w:pPr>
        <w:pStyle w:val="BodyText"/>
        <w:spacing w:before="11"/>
        <w:rPr>
          <w:sz w:val="12"/>
        </w:rPr>
      </w:pPr>
    </w:p>
    <w:p w14:paraId="407A5E6B" w14:textId="77777777" w:rsidR="0089080D" w:rsidRDefault="009C5F12">
      <w:pPr>
        <w:pStyle w:val="Heading1"/>
        <w:numPr>
          <w:ilvl w:val="0"/>
          <w:numId w:val="1"/>
        </w:numPr>
        <w:tabs>
          <w:tab w:val="left" w:pos="781"/>
        </w:tabs>
        <w:spacing w:before="95" w:line="207" w:lineRule="exact"/>
      </w:pPr>
      <w:r>
        <w:rPr>
          <w:u w:val="single"/>
        </w:rPr>
        <w:t>Welcome</w:t>
      </w:r>
    </w:p>
    <w:p w14:paraId="3184FB39" w14:textId="77777777" w:rsidR="00BB16D2" w:rsidRDefault="009C5F12" w:rsidP="00BB16D2">
      <w:pPr>
        <w:pStyle w:val="BodyText"/>
        <w:ind w:left="562" w:right="1066"/>
      </w:pPr>
      <w:r>
        <w:t>Chair James Rogers</w:t>
      </w:r>
      <w:r w:rsidR="00E13BAD">
        <w:t xml:space="preserve"> welcomed the board members, staff and public to this Utah Inland Port Authority Board </w:t>
      </w:r>
      <w:r w:rsidR="009477A7">
        <w:t>meeting</w:t>
      </w:r>
      <w:r w:rsidR="00180126">
        <w:t>, v</w:t>
      </w:r>
      <w:r w:rsidR="009477A7">
        <w:t>erified</w:t>
      </w:r>
      <w:r>
        <w:t xml:space="preserve"> </w:t>
      </w:r>
      <w:r w:rsidR="00180126">
        <w:t xml:space="preserve">that </w:t>
      </w:r>
      <w:r>
        <w:t xml:space="preserve">a quorum was present and reviewed </w:t>
      </w:r>
      <w:r w:rsidR="00180126">
        <w:t xml:space="preserve">the </w:t>
      </w:r>
      <w:r>
        <w:t>agenda for the meeting</w:t>
      </w:r>
      <w:r w:rsidR="00180126">
        <w:t>.</w:t>
      </w:r>
    </w:p>
    <w:p w14:paraId="55A69711" w14:textId="77777777" w:rsidR="00BB16D2" w:rsidRDefault="00BB16D2" w:rsidP="00BB16D2">
      <w:pPr>
        <w:pStyle w:val="Heading1"/>
        <w:spacing w:line="201" w:lineRule="exact"/>
        <w:ind w:left="0"/>
      </w:pPr>
    </w:p>
    <w:p w14:paraId="72FE4D73" w14:textId="77777777" w:rsidR="0089080D" w:rsidRDefault="009C5F12" w:rsidP="00BB16D2">
      <w:pPr>
        <w:pStyle w:val="Heading1"/>
        <w:spacing w:line="201" w:lineRule="exact"/>
        <w:ind w:left="0" w:firstLine="560"/>
      </w:pPr>
      <w:r>
        <w:t>Approval of Previous Meeting Minutes:</w:t>
      </w:r>
    </w:p>
    <w:p w14:paraId="20EE32A9" w14:textId="77777777" w:rsidR="0089080D" w:rsidRDefault="009C5F12">
      <w:pPr>
        <w:pStyle w:val="BodyText"/>
        <w:ind w:left="560" w:right="2661"/>
      </w:pPr>
      <w:r>
        <w:t xml:space="preserve">Board Member </w:t>
      </w:r>
      <w:r w:rsidR="00BD2328">
        <w:t xml:space="preserve">Prokopis </w:t>
      </w:r>
      <w:r>
        <w:t xml:space="preserve">moved to approve the minutes of the </w:t>
      </w:r>
      <w:r w:rsidR="003536ED">
        <w:t>May</w:t>
      </w:r>
      <w:r>
        <w:t xml:space="preserve"> </w:t>
      </w:r>
      <w:r w:rsidR="003536ED">
        <w:t>27</w:t>
      </w:r>
      <w:r>
        <w:t>,</w:t>
      </w:r>
      <w:r>
        <w:t xml:space="preserve"> 20</w:t>
      </w:r>
      <w:r w:rsidR="003536ED">
        <w:t>20</w:t>
      </w:r>
      <w:r>
        <w:t xml:space="preserve"> board meeting. Board Member </w:t>
      </w:r>
      <w:r w:rsidR="00FF69A7" w:rsidRPr="00FF69A7">
        <w:t>Miller</w:t>
      </w:r>
      <w:r w:rsidRPr="00BD2328">
        <w:rPr>
          <w:color w:val="FF0000"/>
        </w:rPr>
        <w:t xml:space="preserve"> </w:t>
      </w:r>
      <w:r>
        <w:t>seconded the motion.</w:t>
      </w:r>
    </w:p>
    <w:p w14:paraId="6D1A36DD" w14:textId="77777777" w:rsidR="0089080D" w:rsidRDefault="009C5F12">
      <w:pPr>
        <w:pStyle w:val="BodyText"/>
        <w:spacing w:line="206" w:lineRule="exact"/>
        <w:ind w:left="560"/>
      </w:pPr>
      <w:r>
        <w:t>The motion was approved unanimously.</w:t>
      </w:r>
    </w:p>
    <w:p w14:paraId="21B7A257" w14:textId="77777777" w:rsidR="0089080D" w:rsidRDefault="0089080D">
      <w:pPr>
        <w:pStyle w:val="BodyText"/>
        <w:spacing w:before="2"/>
      </w:pPr>
    </w:p>
    <w:p w14:paraId="1CDBA65E" w14:textId="77777777" w:rsidR="00BB16D2" w:rsidRDefault="00BB16D2" w:rsidP="007E597C">
      <w:pPr>
        <w:pStyle w:val="BodyText"/>
        <w:ind w:right="1397"/>
      </w:pPr>
    </w:p>
    <w:p w14:paraId="318A37EB" w14:textId="77777777" w:rsidR="0089080D" w:rsidRPr="009477A7" w:rsidRDefault="009C5F12">
      <w:pPr>
        <w:pStyle w:val="Heading1"/>
        <w:numPr>
          <w:ilvl w:val="0"/>
          <w:numId w:val="1"/>
        </w:numPr>
        <w:tabs>
          <w:tab w:val="left" w:pos="786"/>
        </w:tabs>
        <w:spacing w:before="1" w:line="207" w:lineRule="exact"/>
        <w:ind w:left="785" w:hanging="226"/>
      </w:pPr>
      <w:r>
        <w:rPr>
          <w:u w:val="single"/>
        </w:rPr>
        <w:t xml:space="preserve">Informational Item </w:t>
      </w:r>
      <w:r w:rsidR="00E13BAD">
        <w:rPr>
          <w:u w:val="single"/>
        </w:rPr>
        <w:t xml:space="preserve">– </w:t>
      </w:r>
      <w:r>
        <w:rPr>
          <w:u w:val="single"/>
        </w:rPr>
        <w:t xml:space="preserve">Executive Director Report </w:t>
      </w:r>
    </w:p>
    <w:p w14:paraId="1E900F0F" w14:textId="77777777" w:rsidR="00BB16D2" w:rsidRDefault="009C5F12" w:rsidP="0005260E">
      <w:pPr>
        <w:pStyle w:val="BodyText"/>
        <w:ind w:firstLine="559"/>
      </w:pPr>
      <w:r>
        <w:t xml:space="preserve">The Executive Director provided a report to the board.  </w:t>
      </w:r>
      <w:r w:rsidR="009477A7">
        <w:t>Comments, questions and discussion from board were considered.</w:t>
      </w:r>
    </w:p>
    <w:p w14:paraId="179E8061" w14:textId="77777777" w:rsidR="0005260E" w:rsidRDefault="0005260E" w:rsidP="0005260E">
      <w:pPr>
        <w:pStyle w:val="BodyText"/>
        <w:ind w:firstLine="559"/>
      </w:pPr>
    </w:p>
    <w:p w14:paraId="36AFB91E" w14:textId="77777777" w:rsidR="0005260E" w:rsidRDefault="0005260E" w:rsidP="0005260E">
      <w:pPr>
        <w:pStyle w:val="BodyText"/>
        <w:ind w:firstLine="559"/>
      </w:pPr>
    </w:p>
    <w:p w14:paraId="0E5D905D" w14:textId="77777777" w:rsidR="00BB16D2" w:rsidRDefault="009C5F12" w:rsidP="00BB16D2">
      <w:pPr>
        <w:pStyle w:val="BodyText"/>
        <w:numPr>
          <w:ilvl w:val="0"/>
          <w:numId w:val="1"/>
        </w:numPr>
        <w:spacing w:before="3"/>
        <w:rPr>
          <w:b/>
          <w:u w:val="single"/>
        </w:rPr>
      </w:pPr>
      <w:r>
        <w:rPr>
          <w:b/>
          <w:u w:val="single"/>
        </w:rPr>
        <w:t>Action</w:t>
      </w:r>
      <w:r w:rsidRPr="009477A7">
        <w:rPr>
          <w:b/>
          <w:u w:val="single"/>
        </w:rPr>
        <w:t xml:space="preserve"> </w:t>
      </w:r>
      <w:r>
        <w:rPr>
          <w:b/>
          <w:u w:val="single"/>
        </w:rPr>
        <w:t xml:space="preserve">Item </w:t>
      </w:r>
      <w:r w:rsidRPr="009477A7">
        <w:rPr>
          <w:b/>
          <w:u w:val="single"/>
        </w:rPr>
        <w:t xml:space="preserve">- </w:t>
      </w:r>
      <w:r w:rsidRPr="0005260E">
        <w:rPr>
          <w:b/>
          <w:u w:val="single"/>
        </w:rPr>
        <w:t>Strategic Business Plan Adoption</w:t>
      </w:r>
    </w:p>
    <w:p w14:paraId="3677F8CE" w14:textId="77777777" w:rsidR="0005260E" w:rsidRDefault="009C5F12" w:rsidP="0005260E">
      <w:pPr>
        <w:pStyle w:val="BodyText"/>
        <w:ind w:left="559"/>
      </w:pPr>
      <w:r>
        <w:t xml:space="preserve">Executive Director Jack Hedge </w:t>
      </w:r>
      <w:r w:rsidR="00DC5ACD">
        <w:t xml:space="preserve">reviewed the </w:t>
      </w:r>
      <w:r>
        <w:t>FY2020 – FY2024 Strategic Business Plan. Comments, questions and discussion from board were considered.</w:t>
      </w:r>
    </w:p>
    <w:p w14:paraId="3390D971" w14:textId="77777777" w:rsidR="007A3206" w:rsidRDefault="007A3206" w:rsidP="0005260E">
      <w:pPr>
        <w:pStyle w:val="BodyText"/>
        <w:ind w:left="559"/>
      </w:pPr>
    </w:p>
    <w:p w14:paraId="56F29F63" w14:textId="77777777" w:rsidR="00DC5ACD" w:rsidRPr="007A3206" w:rsidRDefault="009C5F12" w:rsidP="007A3206">
      <w:pPr>
        <w:pStyle w:val="BodyText"/>
        <w:ind w:left="559"/>
        <w:rPr>
          <w:b/>
        </w:rPr>
      </w:pPr>
      <w:r w:rsidRPr="007A3206">
        <w:rPr>
          <w:b/>
        </w:rPr>
        <w:t>Approval of Resolution 2020-01 Adopting the Bus</w:t>
      </w:r>
      <w:r w:rsidRPr="007A3206">
        <w:rPr>
          <w:b/>
        </w:rPr>
        <w:t>iness Plan</w:t>
      </w:r>
    </w:p>
    <w:p w14:paraId="34D982EA" w14:textId="77777777" w:rsidR="007A3206" w:rsidRDefault="009C5F12" w:rsidP="007A3206">
      <w:pPr>
        <w:pStyle w:val="BodyText"/>
        <w:ind w:left="559"/>
      </w:pPr>
      <w:r>
        <w:t xml:space="preserve">Board Member Gibson </w:t>
      </w:r>
      <w:r w:rsidRPr="007A3206">
        <w:t>moved to adopt Resolution 2020-01, Adopting the Business Plan</w:t>
      </w:r>
      <w:r w:rsidR="00581B2C">
        <w:t xml:space="preserve"> in the form attached hereto and incorporated herein by this reference</w:t>
      </w:r>
      <w:r w:rsidRPr="007A3206">
        <w:t>.</w:t>
      </w:r>
      <w:r>
        <w:t xml:space="preserve"> </w:t>
      </w:r>
      <w:r w:rsidRPr="007A3206">
        <w:t xml:space="preserve">Board member </w:t>
      </w:r>
      <w:r>
        <w:t xml:space="preserve">Ogden </w:t>
      </w:r>
      <w:r w:rsidRPr="007A3206">
        <w:t>seconded the motion</w:t>
      </w:r>
      <w:r w:rsidR="00581B2C">
        <w:t>.  The motion passed with the following vote:</w:t>
      </w:r>
    </w:p>
    <w:p w14:paraId="17801EB5" w14:textId="77777777" w:rsidR="00B418E7" w:rsidRDefault="00B418E7" w:rsidP="00B418E7">
      <w:pPr>
        <w:pStyle w:val="BodyText"/>
        <w:ind w:left="559"/>
      </w:pPr>
    </w:p>
    <w:p w14:paraId="2926B51C" w14:textId="77777777" w:rsidR="00B418E7" w:rsidRDefault="009C5F12" w:rsidP="00B418E7">
      <w:pPr>
        <w:pStyle w:val="BodyText"/>
        <w:ind w:left="559"/>
      </w:pPr>
      <w:r>
        <w:t>Roll ca</w:t>
      </w:r>
      <w:r>
        <w:t xml:space="preserve">ll vote: </w:t>
      </w:r>
    </w:p>
    <w:p w14:paraId="4CFEC538" w14:textId="444BBEC9" w:rsidR="00B418E7" w:rsidRDefault="009C5F12" w:rsidP="00B418E7">
      <w:pPr>
        <w:pStyle w:val="BodyText"/>
        <w:ind w:left="559"/>
      </w:pPr>
      <w:r>
        <w:t xml:space="preserve">Gregg Buxton – absent </w:t>
      </w:r>
      <w:r w:rsidR="008D5277">
        <w:t xml:space="preserve">for the vote </w:t>
      </w:r>
    </w:p>
    <w:p w14:paraId="64E0CB36" w14:textId="77777777" w:rsidR="00B418E7" w:rsidRDefault="009C5F12" w:rsidP="00B418E7">
      <w:pPr>
        <w:pStyle w:val="BodyText"/>
        <w:ind w:left="559"/>
      </w:pPr>
      <w:r>
        <w:t>Nicole Cottle – yes</w:t>
      </w:r>
    </w:p>
    <w:p w14:paraId="1EE0B69A" w14:textId="77777777" w:rsidR="00B418E7" w:rsidRDefault="009C5F12" w:rsidP="00B418E7">
      <w:pPr>
        <w:pStyle w:val="BodyText"/>
        <w:ind w:left="559"/>
      </w:pPr>
      <w:r>
        <w:t xml:space="preserve">Francis Gibson – yes </w:t>
      </w:r>
    </w:p>
    <w:p w14:paraId="2DC9FF93" w14:textId="77777777" w:rsidR="00B418E7" w:rsidRDefault="009C5F12" w:rsidP="00B418E7">
      <w:pPr>
        <w:pStyle w:val="BodyText"/>
        <w:ind w:left="559"/>
      </w:pPr>
      <w:r>
        <w:t xml:space="preserve">Ben </w:t>
      </w:r>
      <w:r w:rsidR="00581B2C">
        <w:t>H</w:t>
      </w:r>
      <w:r>
        <w:t xml:space="preserve">art – yes </w:t>
      </w:r>
    </w:p>
    <w:p w14:paraId="395E64C6" w14:textId="77777777" w:rsidR="00B418E7" w:rsidRDefault="009C5F12" w:rsidP="00B418E7">
      <w:pPr>
        <w:pStyle w:val="BodyText"/>
        <w:ind w:left="559"/>
      </w:pPr>
      <w:r>
        <w:t xml:space="preserve">Michael Jensen – yes </w:t>
      </w:r>
    </w:p>
    <w:p w14:paraId="754CC682" w14:textId="77777777" w:rsidR="00B418E7" w:rsidRDefault="009C5F12" w:rsidP="00B418E7">
      <w:pPr>
        <w:pStyle w:val="BodyText"/>
        <w:ind w:left="559"/>
      </w:pPr>
      <w:r>
        <w:t xml:space="preserve">Derek </w:t>
      </w:r>
      <w:r w:rsidR="00581B2C">
        <w:t>M</w:t>
      </w:r>
      <w:r>
        <w:t xml:space="preserve">iller – yes </w:t>
      </w:r>
    </w:p>
    <w:p w14:paraId="1D686D7A" w14:textId="77777777" w:rsidR="00B418E7" w:rsidRDefault="009C5F12" w:rsidP="00B418E7">
      <w:pPr>
        <w:pStyle w:val="BodyText"/>
        <w:ind w:left="559"/>
      </w:pPr>
      <w:r>
        <w:t xml:space="preserve">Commissioner Garth Tooter Ogden – yes </w:t>
      </w:r>
    </w:p>
    <w:p w14:paraId="4A3CABB9" w14:textId="77777777" w:rsidR="00B418E7" w:rsidRDefault="009C5F12" w:rsidP="00B418E7">
      <w:pPr>
        <w:pStyle w:val="BodyText"/>
        <w:ind w:left="559"/>
      </w:pPr>
      <w:r>
        <w:t xml:space="preserve">Steve Prokopis – yes </w:t>
      </w:r>
    </w:p>
    <w:p w14:paraId="1494C036" w14:textId="77777777" w:rsidR="00B418E7" w:rsidRDefault="009C5F12" w:rsidP="00B418E7">
      <w:pPr>
        <w:pStyle w:val="BodyText"/>
        <w:ind w:left="559"/>
      </w:pPr>
      <w:r>
        <w:t xml:space="preserve">Blake Thomas </w:t>
      </w:r>
      <w:r w:rsidR="00581B2C">
        <w:t>-- yes</w:t>
      </w:r>
    </w:p>
    <w:p w14:paraId="299E8F97" w14:textId="77777777" w:rsidR="009477A7" w:rsidRPr="009477A7" w:rsidRDefault="009C5F12" w:rsidP="00581B2C">
      <w:pPr>
        <w:pStyle w:val="BodyText"/>
        <w:ind w:left="559"/>
      </w:pPr>
      <w:r>
        <w:t xml:space="preserve">James Rogers – yes </w:t>
      </w:r>
    </w:p>
    <w:p w14:paraId="42F761A2" w14:textId="77777777" w:rsidR="009477A7" w:rsidRPr="009477A7" w:rsidRDefault="009477A7" w:rsidP="009477A7">
      <w:pPr>
        <w:pStyle w:val="BodyText"/>
        <w:spacing w:before="3"/>
        <w:ind w:left="780"/>
        <w:rPr>
          <w:b/>
          <w:u w:val="single"/>
        </w:rPr>
      </w:pPr>
    </w:p>
    <w:p w14:paraId="27694C29" w14:textId="77777777" w:rsidR="00BB16D2" w:rsidRDefault="009C5F12" w:rsidP="00BB16D2">
      <w:pPr>
        <w:pStyle w:val="BodyText"/>
        <w:numPr>
          <w:ilvl w:val="0"/>
          <w:numId w:val="1"/>
        </w:numPr>
        <w:spacing w:before="3"/>
        <w:rPr>
          <w:b/>
          <w:u w:val="single"/>
        </w:rPr>
      </w:pPr>
      <w:r>
        <w:rPr>
          <w:b/>
          <w:u w:val="single"/>
        </w:rPr>
        <w:t>Action Item</w:t>
      </w:r>
      <w:r w:rsidR="009477A7" w:rsidRPr="009477A7">
        <w:rPr>
          <w:b/>
          <w:u w:val="single"/>
        </w:rPr>
        <w:t xml:space="preserve"> – </w:t>
      </w:r>
      <w:r w:rsidRPr="0005260E">
        <w:rPr>
          <w:b/>
          <w:u w:val="single"/>
        </w:rPr>
        <w:t>FY 2020</w:t>
      </w:r>
      <w:r w:rsidRPr="0005260E">
        <w:rPr>
          <w:b/>
          <w:u w:val="single"/>
        </w:rPr>
        <w:t xml:space="preserve"> Amended Budget Adoption</w:t>
      </w:r>
    </w:p>
    <w:p w14:paraId="0D9B7F3D" w14:textId="77777777" w:rsidR="0005260E" w:rsidRPr="00B418E7" w:rsidRDefault="009C5F12" w:rsidP="005902AD">
      <w:pPr>
        <w:ind w:left="559"/>
        <w:rPr>
          <w:sz w:val="18"/>
          <w:szCs w:val="18"/>
        </w:rPr>
      </w:pPr>
      <w:r>
        <w:rPr>
          <w:sz w:val="18"/>
          <w:szCs w:val="18"/>
        </w:rPr>
        <w:t>The f</w:t>
      </w:r>
      <w:r w:rsidRPr="00B418E7">
        <w:rPr>
          <w:sz w:val="18"/>
          <w:szCs w:val="18"/>
        </w:rPr>
        <w:t>inal amended budget for FY 2019-2020 w</w:t>
      </w:r>
      <w:r>
        <w:rPr>
          <w:sz w:val="18"/>
          <w:szCs w:val="18"/>
        </w:rPr>
        <w:t>as</w:t>
      </w:r>
      <w:r w:rsidRPr="00B418E7">
        <w:rPr>
          <w:sz w:val="18"/>
          <w:szCs w:val="18"/>
        </w:rPr>
        <w:t xml:space="preserve"> reviewed by Chief Operating Officer, Jill Flygare. Comments, questions and discussion from board were considered.  </w:t>
      </w:r>
    </w:p>
    <w:p w14:paraId="216CFF6F" w14:textId="77777777" w:rsidR="005902AD" w:rsidRDefault="005902AD" w:rsidP="005902AD">
      <w:pPr>
        <w:pStyle w:val="BodyText"/>
        <w:rPr>
          <w:b/>
        </w:rPr>
      </w:pPr>
    </w:p>
    <w:p w14:paraId="6D90089B" w14:textId="77777777" w:rsidR="007B2739" w:rsidRPr="0012409F" w:rsidRDefault="009C5F12" w:rsidP="005902AD">
      <w:pPr>
        <w:pStyle w:val="BodyText"/>
        <w:ind w:firstLine="559"/>
        <w:rPr>
          <w:b/>
        </w:rPr>
      </w:pPr>
      <w:r w:rsidRPr="0012409F">
        <w:rPr>
          <w:b/>
        </w:rPr>
        <w:t xml:space="preserve">Approval of </w:t>
      </w:r>
      <w:r w:rsidR="00B418E7" w:rsidRPr="0012409F">
        <w:rPr>
          <w:b/>
        </w:rPr>
        <w:t>Resolution 2020-02, Adopting Amended Budget FY 2019-2020</w:t>
      </w:r>
    </w:p>
    <w:p w14:paraId="49A726DB" w14:textId="77777777" w:rsidR="007B2739" w:rsidRDefault="009C5F12" w:rsidP="0012409F">
      <w:pPr>
        <w:pStyle w:val="BodyText"/>
        <w:ind w:left="559"/>
      </w:pPr>
      <w:r>
        <w:t>B</w:t>
      </w:r>
      <w:r w:rsidR="00B418E7">
        <w:t xml:space="preserve">oard </w:t>
      </w:r>
      <w:r>
        <w:t>M</w:t>
      </w:r>
      <w:r w:rsidR="00B418E7">
        <w:t xml:space="preserve">ember Hart </w:t>
      </w:r>
      <w:r w:rsidR="00B418E7" w:rsidRPr="00B418E7">
        <w:t>moved to adopt Resolution 2020-02, Adopting Amended Budget FY 2019-2020</w:t>
      </w:r>
      <w:r>
        <w:t xml:space="preserve"> in the form attached hereto and incorporated herein by this reference.  B</w:t>
      </w:r>
      <w:r w:rsidR="00B418E7">
        <w:t xml:space="preserve">oard member Cottle </w:t>
      </w:r>
      <w:r>
        <w:t xml:space="preserve">seconded the motion.  The motion passed with the </w:t>
      </w:r>
      <w:r>
        <w:lastRenderedPageBreak/>
        <w:t>following vote:</w:t>
      </w:r>
    </w:p>
    <w:p w14:paraId="2C8A85D6" w14:textId="77777777" w:rsidR="00B418E7" w:rsidRDefault="00B418E7" w:rsidP="007B2739">
      <w:pPr>
        <w:pStyle w:val="BodyText"/>
        <w:ind w:left="559"/>
      </w:pPr>
    </w:p>
    <w:p w14:paraId="593D3A42" w14:textId="77777777" w:rsidR="007B2739" w:rsidRDefault="009C5F12" w:rsidP="007B2739">
      <w:pPr>
        <w:pStyle w:val="BodyText"/>
        <w:ind w:left="559"/>
      </w:pPr>
      <w:r>
        <w:t>Roll ca</w:t>
      </w:r>
      <w:r>
        <w:t xml:space="preserve">ll vote: </w:t>
      </w:r>
    </w:p>
    <w:p w14:paraId="1CF0D5D0" w14:textId="77777777" w:rsidR="007B2739" w:rsidRDefault="009C5F12" w:rsidP="007B2739">
      <w:pPr>
        <w:pStyle w:val="BodyText"/>
        <w:ind w:left="559"/>
      </w:pPr>
      <w:r>
        <w:t xml:space="preserve">Gregg Buxton – yes </w:t>
      </w:r>
    </w:p>
    <w:p w14:paraId="5E474C40" w14:textId="77777777" w:rsidR="007B2739" w:rsidRDefault="009C5F12" w:rsidP="007B2739">
      <w:pPr>
        <w:pStyle w:val="BodyText"/>
        <w:ind w:left="559"/>
      </w:pPr>
      <w:r>
        <w:t>Nicole Cottle – yes</w:t>
      </w:r>
    </w:p>
    <w:p w14:paraId="70451C39" w14:textId="77777777" w:rsidR="007B2739" w:rsidRDefault="009C5F12" w:rsidP="007B2739">
      <w:pPr>
        <w:pStyle w:val="BodyText"/>
        <w:ind w:left="559"/>
      </w:pPr>
      <w:r>
        <w:t xml:space="preserve">Francis Gibson – yes </w:t>
      </w:r>
    </w:p>
    <w:p w14:paraId="2658A2E8" w14:textId="77777777" w:rsidR="007B2739" w:rsidRDefault="009C5F12" w:rsidP="007B2739">
      <w:pPr>
        <w:pStyle w:val="BodyText"/>
        <w:ind w:left="559"/>
      </w:pPr>
      <w:r>
        <w:t xml:space="preserve">Ben </w:t>
      </w:r>
      <w:r w:rsidR="005902AD">
        <w:t>H</w:t>
      </w:r>
      <w:r>
        <w:t xml:space="preserve">art – yes </w:t>
      </w:r>
    </w:p>
    <w:p w14:paraId="316E5CD9" w14:textId="77777777" w:rsidR="007B2739" w:rsidRDefault="009C5F12" w:rsidP="007B2739">
      <w:pPr>
        <w:pStyle w:val="BodyText"/>
        <w:ind w:left="559"/>
      </w:pPr>
      <w:r>
        <w:t xml:space="preserve">Michael Jensen – yes </w:t>
      </w:r>
    </w:p>
    <w:p w14:paraId="71ECBE01" w14:textId="77777777" w:rsidR="007B2739" w:rsidRDefault="009C5F12" w:rsidP="007B2739">
      <w:pPr>
        <w:pStyle w:val="BodyText"/>
        <w:ind w:left="559"/>
      </w:pPr>
      <w:r>
        <w:t xml:space="preserve">Derek </w:t>
      </w:r>
      <w:r w:rsidR="005902AD">
        <w:t>M</w:t>
      </w:r>
      <w:r>
        <w:t xml:space="preserve">iller – yes </w:t>
      </w:r>
    </w:p>
    <w:p w14:paraId="22423004" w14:textId="77777777" w:rsidR="007B2739" w:rsidRDefault="009C5F12" w:rsidP="007B2739">
      <w:pPr>
        <w:pStyle w:val="BodyText"/>
        <w:ind w:left="559"/>
      </w:pPr>
      <w:r>
        <w:t xml:space="preserve">Garth Tooter Ogden – yes </w:t>
      </w:r>
    </w:p>
    <w:p w14:paraId="6038C279" w14:textId="77777777" w:rsidR="007B2739" w:rsidRDefault="009C5F12" w:rsidP="007B2739">
      <w:pPr>
        <w:pStyle w:val="BodyText"/>
        <w:ind w:left="559"/>
      </w:pPr>
      <w:r>
        <w:t xml:space="preserve">Steve Prokopis – yes </w:t>
      </w:r>
    </w:p>
    <w:p w14:paraId="7C897E8F" w14:textId="77777777" w:rsidR="007B2739" w:rsidRDefault="009C5F12" w:rsidP="007B2739">
      <w:pPr>
        <w:pStyle w:val="BodyText"/>
        <w:ind w:left="559"/>
      </w:pPr>
      <w:r>
        <w:t xml:space="preserve">Blake Thomas </w:t>
      </w:r>
      <w:r w:rsidR="005902AD">
        <w:t>-- yes</w:t>
      </w:r>
    </w:p>
    <w:p w14:paraId="41C935A6" w14:textId="77777777" w:rsidR="00B418E7" w:rsidRPr="0005260E" w:rsidRDefault="009C5F12" w:rsidP="000C384C">
      <w:pPr>
        <w:pStyle w:val="BodyText"/>
        <w:ind w:left="559"/>
      </w:pPr>
      <w:r>
        <w:t xml:space="preserve">James </w:t>
      </w:r>
      <w:r w:rsidR="007B2739">
        <w:t xml:space="preserve">Rogers – yes </w:t>
      </w:r>
      <w:r>
        <w:t xml:space="preserve"> </w:t>
      </w:r>
    </w:p>
    <w:p w14:paraId="5F1C0B54" w14:textId="77777777" w:rsidR="007B2739" w:rsidRDefault="007B2739" w:rsidP="0005260E">
      <w:pPr>
        <w:ind w:left="559"/>
        <w:rPr>
          <w:i/>
          <w:sz w:val="18"/>
          <w:szCs w:val="18"/>
        </w:rPr>
      </w:pPr>
    </w:p>
    <w:p w14:paraId="51EB702E" w14:textId="77777777" w:rsidR="0005260E" w:rsidRPr="0005260E" w:rsidRDefault="0005260E" w:rsidP="0005260E">
      <w:pPr>
        <w:ind w:left="559"/>
        <w:rPr>
          <w:b/>
          <w:i/>
          <w:sz w:val="18"/>
          <w:szCs w:val="18"/>
          <w:u w:val="single"/>
        </w:rPr>
      </w:pPr>
    </w:p>
    <w:p w14:paraId="503B664F" w14:textId="77777777" w:rsidR="0005260E" w:rsidRPr="00DC5ACD" w:rsidRDefault="009C5F12" w:rsidP="00DC5ACD">
      <w:pPr>
        <w:pStyle w:val="BodyText"/>
        <w:numPr>
          <w:ilvl w:val="0"/>
          <w:numId w:val="1"/>
        </w:numPr>
        <w:spacing w:before="3"/>
        <w:rPr>
          <w:b/>
          <w:u w:val="single"/>
        </w:rPr>
      </w:pPr>
      <w:r w:rsidRPr="00DC5ACD">
        <w:rPr>
          <w:b/>
          <w:u w:val="single"/>
        </w:rPr>
        <w:t xml:space="preserve">Action Item – FY 2021 Budget Adoption </w:t>
      </w:r>
      <w:r w:rsidRPr="00DC5ACD">
        <w:rPr>
          <w:b/>
        </w:rPr>
        <w:tab/>
      </w:r>
    </w:p>
    <w:p w14:paraId="11D0B720" w14:textId="77777777" w:rsidR="00DC5ACD" w:rsidRPr="00B418E7" w:rsidRDefault="009C5F12" w:rsidP="000C384C">
      <w:pPr>
        <w:ind w:left="559"/>
        <w:rPr>
          <w:sz w:val="18"/>
          <w:szCs w:val="18"/>
        </w:rPr>
      </w:pPr>
      <w:r>
        <w:rPr>
          <w:sz w:val="18"/>
          <w:szCs w:val="18"/>
        </w:rPr>
        <w:t>The f</w:t>
      </w:r>
      <w:r w:rsidRPr="00B418E7">
        <w:rPr>
          <w:sz w:val="18"/>
          <w:szCs w:val="18"/>
        </w:rPr>
        <w:t>inal budget for FY 2020-2021w</w:t>
      </w:r>
      <w:r>
        <w:rPr>
          <w:sz w:val="18"/>
          <w:szCs w:val="18"/>
        </w:rPr>
        <w:t>as</w:t>
      </w:r>
      <w:r w:rsidRPr="00B418E7">
        <w:rPr>
          <w:sz w:val="18"/>
          <w:szCs w:val="18"/>
        </w:rPr>
        <w:t xml:space="preserve"> reviewed by Chief Operating Officer, Jill Flygare. Comments, questions and discussion from board were considered.  </w:t>
      </w:r>
    </w:p>
    <w:p w14:paraId="0F0DF29C" w14:textId="77777777" w:rsidR="00B418E7" w:rsidRPr="00B418E7" w:rsidRDefault="00B418E7" w:rsidP="0005260E">
      <w:pPr>
        <w:ind w:left="559"/>
        <w:rPr>
          <w:sz w:val="18"/>
          <w:szCs w:val="18"/>
        </w:rPr>
      </w:pPr>
    </w:p>
    <w:p w14:paraId="2521160D" w14:textId="77777777" w:rsidR="00B418E7" w:rsidRPr="0012409F" w:rsidRDefault="009C5F12" w:rsidP="0005260E">
      <w:pPr>
        <w:ind w:left="559"/>
        <w:rPr>
          <w:b/>
          <w:sz w:val="18"/>
          <w:szCs w:val="18"/>
        </w:rPr>
      </w:pPr>
      <w:r w:rsidRPr="0012409F">
        <w:rPr>
          <w:b/>
          <w:sz w:val="18"/>
          <w:szCs w:val="18"/>
        </w:rPr>
        <w:t>Approval of Resolution 2020-03, Adopting Budget FY 2020-2021</w:t>
      </w:r>
    </w:p>
    <w:p w14:paraId="0157C03A" w14:textId="77777777" w:rsidR="00B418E7" w:rsidRPr="00B418E7" w:rsidRDefault="009C5F12" w:rsidP="0012409F">
      <w:pPr>
        <w:ind w:left="559"/>
        <w:rPr>
          <w:sz w:val="18"/>
          <w:szCs w:val="18"/>
        </w:rPr>
      </w:pPr>
      <w:r>
        <w:rPr>
          <w:sz w:val="18"/>
          <w:szCs w:val="18"/>
        </w:rPr>
        <w:t>B</w:t>
      </w:r>
      <w:r w:rsidRPr="00B418E7">
        <w:rPr>
          <w:sz w:val="18"/>
          <w:szCs w:val="18"/>
        </w:rPr>
        <w:t xml:space="preserve">oard </w:t>
      </w:r>
      <w:r>
        <w:rPr>
          <w:sz w:val="18"/>
          <w:szCs w:val="18"/>
        </w:rPr>
        <w:t>M</w:t>
      </w:r>
      <w:r w:rsidRPr="00B418E7">
        <w:rPr>
          <w:sz w:val="18"/>
          <w:szCs w:val="18"/>
        </w:rPr>
        <w:t>ember Ogden moved to adopt Resolution 2020-03, Adopting Budget FY 2020-2021</w:t>
      </w:r>
      <w:r>
        <w:rPr>
          <w:sz w:val="18"/>
          <w:szCs w:val="18"/>
        </w:rPr>
        <w:t xml:space="preserve"> in the form attached hereto and incorporated herein by this reference.  </w:t>
      </w:r>
      <w:r w:rsidRPr="00B418E7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Pr="00B418E7">
        <w:rPr>
          <w:sz w:val="18"/>
          <w:szCs w:val="18"/>
        </w:rPr>
        <w:t xml:space="preserve">oard </w:t>
      </w:r>
      <w:r>
        <w:rPr>
          <w:sz w:val="18"/>
          <w:szCs w:val="18"/>
        </w:rPr>
        <w:t>M</w:t>
      </w:r>
      <w:r w:rsidRPr="00B418E7">
        <w:rPr>
          <w:sz w:val="18"/>
          <w:szCs w:val="18"/>
        </w:rPr>
        <w:t>ember Gibson</w:t>
      </w:r>
      <w:r>
        <w:rPr>
          <w:sz w:val="18"/>
          <w:szCs w:val="18"/>
        </w:rPr>
        <w:t xml:space="preserve"> seconded the motion.  The motion passed with the following vote:</w:t>
      </w:r>
    </w:p>
    <w:p w14:paraId="1E7619D5" w14:textId="77777777" w:rsidR="007B2739" w:rsidRDefault="007B2739" w:rsidP="0005260E">
      <w:pPr>
        <w:ind w:left="559"/>
        <w:rPr>
          <w:b/>
          <w:i/>
          <w:sz w:val="18"/>
          <w:szCs w:val="18"/>
          <w:u w:val="single"/>
        </w:rPr>
      </w:pPr>
    </w:p>
    <w:p w14:paraId="33C9D307" w14:textId="77777777" w:rsidR="007B2739" w:rsidRDefault="009C5F12" w:rsidP="007B2739">
      <w:pPr>
        <w:pStyle w:val="BodyText"/>
        <w:ind w:left="559"/>
      </w:pPr>
      <w:r>
        <w:t>Roll call vote:</w:t>
      </w:r>
      <w:r>
        <w:t xml:space="preserve"> </w:t>
      </w:r>
    </w:p>
    <w:p w14:paraId="60B17FEE" w14:textId="77777777" w:rsidR="007B2739" w:rsidRDefault="009C5F12" w:rsidP="007B2739">
      <w:pPr>
        <w:pStyle w:val="BodyText"/>
        <w:ind w:left="559"/>
      </w:pPr>
      <w:r>
        <w:t xml:space="preserve">Senator Gregg Buxton – yes </w:t>
      </w:r>
    </w:p>
    <w:p w14:paraId="1485C17E" w14:textId="77777777" w:rsidR="007B2739" w:rsidRDefault="009C5F12" w:rsidP="007B2739">
      <w:pPr>
        <w:pStyle w:val="BodyText"/>
        <w:ind w:left="559"/>
      </w:pPr>
      <w:r>
        <w:t>Nicole Cottle – yes</w:t>
      </w:r>
    </w:p>
    <w:p w14:paraId="6A5CA97B" w14:textId="77777777" w:rsidR="007B2739" w:rsidRDefault="009C5F12" w:rsidP="007B2739">
      <w:pPr>
        <w:pStyle w:val="BodyText"/>
        <w:ind w:left="559"/>
      </w:pPr>
      <w:r>
        <w:t xml:space="preserve">Representative Francis Gibson – yes </w:t>
      </w:r>
    </w:p>
    <w:p w14:paraId="7FDEC20D" w14:textId="77777777" w:rsidR="007B2739" w:rsidRDefault="009C5F12" w:rsidP="007B2739">
      <w:pPr>
        <w:pStyle w:val="BodyText"/>
        <w:ind w:left="559"/>
      </w:pPr>
      <w:r>
        <w:t xml:space="preserve">Ben </w:t>
      </w:r>
      <w:r w:rsidR="00B418E7">
        <w:t>H</w:t>
      </w:r>
      <w:r>
        <w:t xml:space="preserve">art – </w:t>
      </w:r>
      <w:r w:rsidR="00B418E7">
        <w:t xml:space="preserve">yes </w:t>
      </w:r>
    </w:p>
    <w:p w14:paraId="1FC75BEB" w14:textId="77777777" w:rsidR="007B2739" w:rsidRDefault="009C5F12" w:rsidP="007B2739">
      <w:pPr>
        <w:pStyle w:val="BodyText"/>
        <w:ind w:left="559"/>
      </w:pPr>
      <w:r>
        <w:t xml:space="preserve">Councilman Michael Jensen – yes </w:t>
      </w:r>
    </w:p>
    <w:p w14:paraId="3E1E0F20" w14:textId="77777777" w:rsidR="007B2739" w:rsidRDefault="009C5F12" w:rsidP="007B2739">
      <w:pPr>
        <w:pStyle w:val="BodyText"/>
        <w:ind w:left="559"/>
      </w:pPr>
      <w:r>
        <w:t xml:space="preserve">Derek miller – yes </w:t>
      </w:r>
    </w:p>
    <w:p w14:paraId="223726C7" w14:textId="77777777" w:rsidR="007B2739" w:rsidRDefault="009C5F12" w:rsidP="007B2739">
      <w:pPr>
        <w:pStyle w:val="BodyText"/>
        <w:ind w:left="559"/>
      </w:pPr>
      <w:r>
        <w:t xml:space="preserve">Commissioner Garth Tooter Ogden – yes </w:t>
      </w:r>
    </w:p>
    <w:p w14:paraId="38D76634" w14:textId="77777777" w:rsidR="007B2739" w:rsidRDefault="009C5F12" w:rsidP="007B2739">
      <w:pPr>
        <w:pStyle w:val="BodyText"/>
        <w:ind w:left="559"/>
      </w:pPr>
      <w:r>
        <w:t xml:space="preserve">Steve Prokopis – yes </w:t>
      </w:r>
    </w:p>
    <w:p w14:paraId="3A789E6D" w14:textId="77777777" w:rsidR="007B2739" w:rsidRDefault="009C5F12" w:rsidP="007B2739">
      <w:pPr>
        <w:pStyle w:val="BodyText"/>
        <w:ind w:left="559"/>
      </w:pPr>
      <w:r>
        <w:t xml:space="preserve">Blake Thomas </w:t>
      </w:r>
      <w:r w:rsidR="00B418E7">
        <w:t xml:space="preserve">– yes </w:t>
      </w:r>
    </w:p>
    <w:p w14:paraId="406284A7" w14:textId="77777777" w:rsidR="00B418E7" w:rsidRPr="0005260E" w:rsidRDefault="009C5F12" w:rsidP="0068326D">
      <w:pPr>
        <w:pStyle w:val="BodyText"/>
        <w:ind w:left="559"/>
      </w:pPr>
      <w:r>
        <w:t xml:space="preserve">Chair Rogers – yes </w:t>
      </w:r>
    </w:p>
    <w:p w14:paraId="1E87D855" w14:textId="77777777" w:rsidR="007B2739" w:rsidRPr="0005260E" w:rsidRDefault="007B2739" w:rsidP="0005260E">
      <w:pPr>
        <w:ind w:left="559"/>
        <w:rPr>
          <w:b/>
          <w:i/>
          <w:sz w:val="18"/>
          <w:szCs w:val="18"/>
          <w:u w:val="single"/>
        </w:rPr>
      </w:pPr>
    </w:p>
    <w:p w14:paraId="5C82EA4D" w14:textId="77777777" w:rsidR="00233F08" w:rsidRPr="003F0C3F" w:rsidRDefault="00233F08" w:rsidP="00244F10">
      <w:pPr>
        <w:pStyle w:val="BodyText"/>
      </w:pPr>
    </w:p>
    <w:p w14:paraId="2563795F" w14:textId="77777777" w:rsidR="00E13BAD" w:rsidRDefault="00E13BAD" w:rsidP="00E13BAD">
      <w:pPr>
        <w:pStyle w:val="Heading1"/>
        <w:tabs>
          <w:tab w:val="left" w:pos="786"/>
        </w:tabs>
        <w:spacing w:line="207" w:lineRule="exact"/>
        <w:ind w:left="0"/>
        <w:rPr>
          <w:b w:val="0"/>
          <w:bCs w:val="0"/>
        </w:rPr>
      </w:pPr>
    </w:p>
    <w:p w14:paraId="7433EC7A" w14:textId="77777777" w:rsidR="0089080D" w:rsidRDefault="009C5F12" w:rsidP="00E13BAD">
      <w:pPr>
        <w:pStyle w:val="Heading1"/>
        <w:numPr>
          <w:ilvl w:val="0"/>
          <w:numId w:val="1"/>
        </w:numPr>
        <w:tabs>
          <w:tab w:val="left" w:pos="786"/>
        </w:tabs>
        <w:spacing w:line="207" w:lineRule="exact"/>
      </w:pPr>
      <w:r>
        <w:rPr>
          <w:u w:val="single"/>
        </w:rPr>
        <w:t>Public Comment</w:t>
      </w:r>
    </w:p>
    <w:p w14:paraId="070402A7" w14:textId="77777777" w:rsidR="0089080D" w:rsidRPr="00233F08" w:rsidRDefault="009C5F12" w:rsidP="00233F08">
      <w:pPr>
        <w:pStyle w:val="BodyText"/>
        <w:ind w:left="562" w:right="504"/>
      </w:pPr>
      <w:r>
        <w:t xml:space="preserve">Chair Rogers reviewed the Rules of Decorum, </w:t>
      </w:r>
      <w:r w:rsidR="003F0C3F">
        <w:t xml:space="preserve">public </w:t>
      </w:r>
      <w:r w:rsidR="0068326D">
        <w:t>comment</w:t>
      </w:r>
      <w:r w:rsidR="003F0C3F">
        <w:t xml:space="preserve"> and procedures for usage of </w:t>
      </w:r>
      <w:r w:rsidR="00F64E19">
        <w:t xml:space="preserve">the </w:t>
      </w:r>
      <w:r w:rsidR="003F0C3F">
        <w:t>zoom webinar commenting process</w:t>
      </w:r>
      <w:r w:rsidR="00502339">
        <w:t xml:space="preserve">. </w:t>
      </w:r>
      <w:r>
        <w:t>Comments from the public and board members were made</w:t>
      </w:r>
      <w:r w:rsidR="00661477">
        <w:t xml:space="preserve"> and additional comments will be received on UIPA’s website, by phone or email</w:t>
      </w:r>
      <w:r>
        <w:t>.</w:t>
      </w:r>
      <w:r w:rsidR="00661477">
        <w:t xml:space="preserve">  </w:t>
      </w:r>
    </w:p>
    <w:p w14:paraId="3FE67DBC" w14:textId="77777777" w:rsidR="0089080D" w:rsidRDefault="0089080D" w:rsidP="003F0C3F">
      <w:pPr>
        <w:pStyle w:val="BodyText"/>
        <w:spacing w:before="94"/>
        <w:ind w:left="560"/>
      </w:pPr>
    </w:p>
    <w:p w14:paraId="08727090" w14:textId="77777777" w:rsidR="0089080D" w:rsidRDefault="0089080D">
      <w:pPr>
        <w:pStyle w:val="BodyText"/>
        <w:spacing w:before="10"/>
        <w:rPr>
          <w:sz w:val="17"/>
        </w:rPr>
      </w:pPr>
    </w:p>
    <w:p w14:paraId="295500EE" w14:textId="77777777" w:rsidR="00BB16D2" w:rsidRPr="00BB16D2" w:rsidRDefault="009C5F12" w:rsidP="00233F08">
      <w:pPr>
        <w:pStyle w:val="Heading1"/>
        <w:ind w:left="0"/>
        <w:rPr>
          <w:sz w:val="28"/>
          <w:szCs w:val="28"/>
        </w:rPr>
      </w:pPr>
      <w:r>
        <w:t>Adjournment – Board Chair Rogers</w:t>
      </w:r>
    </w:p>
    <w:sectPr w:rsidR="00BB16D2" w:rsidRPr="00BB1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3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118F" w14:textId="77777777" w:rsidR="009C5F12" w:rsidRDefault="009C5F12">
      <w:r>
        <w:separator/>
      </w:r>
    </w:p>
  </w:endnote>
  <w:endnote w:type="continuationSeparator" w:id="0">
    <w:p w14:paraId="685E89CC" w14:textId="77777777" w:rsidR="009C5F12" w:rsidRDefault="009C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9E64" w14:textId="77777777" w:rsidR="00F01B59" w:rsidRDefault="00F01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1053" w14:textId="77777777" w:rsidR="00F01B59" w:rsidRDefault="00F01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6F54" w14:textId="77777777" w:rsidR="00F01B59" w:rsidRDefault="00F01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6E89" w14:textId="77777777" w:rsidR="009C5F12" w:rsidRDefault="009C5F12">
      <w:r>
        <w:separator/>
      </w:r>
    </w:p>
  </w:footnote>
  <w:footnote w:type="continuationSeparator" w:id="0">
    <w:p w14:paraId="160DB2A7" w14:textId="77777777" w:rsidR="009C5F12" w:rsidRDefault="009C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E773" w14:textId="77777777" w:rsidR="00F01B59" w:rsidRDefault="00F01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3249" w14:textId="77777777" w:rsidR="00F01B59" w:rsidRDefault="00F01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7EE4" w14:textId="77777777" w:rsidR="00F01B59" w:rsidRDefault="00F01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EE"/>
    <w:multiLevelType w:val="hybridMultilevel"/>
    <w:tmpl w:val="D9B8064E"/>
    <w:lvl w:ilvl="0" w:tplc="71B48B62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CB203A2C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C2AEFC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9A16C600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62408E14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27589D58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A44C7A90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639855CC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EC76129E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3E1740F"/>
    <w:multiLevelType w:val="hybridMultilevel"/>
    <w:tmpl w:val="7A048010"/>
    <w:lvl w:ilvl="0" w:tplc="5BAEBE0E">
      <w:start w:val="1"/>
      <w:numFmt w:val="upperLetter"/>
      <w:lvlText w:val="%1."/>
      <w:lvlJc w:val="left"/>
      <w:pPr>
        <w:ind w:left="780" w:hanging="221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8"/>
        <w:szCs w:val="18"/>
        <w:u w:val="single" w:color="000000"/>
      </w:rPr>
    </w:lvl>
    <w:lvl w:ilvl="1" w:tplc="C32E51D2">
      <w:start w:val="1"/>
      <w:numFmt w:val="decimal"/>
      <w:lvlText w:val="%2)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44D282F2"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04BE625C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0188F9A6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DAE89F08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6D46929E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52DC5C08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38BA9638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0D"/>
    <w:rsid w:val="0005260E"/>
    <w:rsid w:val="000B3F48"/>
    <w:rsid w:val="000C384C"/>
    <w:rsid w:val="00110E71"/>
    <w:rsid w:val="0012409F"/>
    <w:rsid w:val="00180126"/>
    <w:rsid w:val="001F37D9"/>
    <w:rsid w:val="00233F08"/>
    <w:rsid w:val="00244F10"/>
    <w:rsid w:val="00293773"/>
    <w:rsid w:val="003536ED"/>
    <w:rsid w:val="0036277F"/>
    <w:rsid w:val="003F0C3F"/>
    <w:rsid w:val="004D7EA4"/>
    <w:rsid w:val="00502339"/>
    <w:rsid w:val="005561B5"/>
    <w:rsid w:val="00567111"/>
    <w:rsid w:val="00581B2C"/>
    <w:rsid w:val="005902AD"/>
    <w:rsid w:val="00661477"/>
    <w:rsid w:val="0068326D"/>
    <w:rsid w:val="006F386E"/>
    <w:rsid w:val="00781A5C"/>
    <w:rsid w:val="007A3206"/>
    <w:rsid w:val="007B2739"/>
    <w:rsid w:val="007B57EA"/>
    <w:rsid w:val="007E597C"/>
    <w:rsid w:val="0089080D"/>
    <w:rsid w:val="008D4032"/>
    <w:rsid w:val="008D5277"/>
    <w:rsid w:val="008F79D3"/>
    <w:rsid w:val="009000C1"/>
    <w:rsid w:val="009477A7"/>
    <w:rsid w:val="009C5F12"/>
    <w:rsid w:val="00B418E7"/>
    <w:rsid w:val="00BB16D2"/>
    <w:rsid w:val="00BD2328"/>
    <w:rsid w:val="00DC5ACD"/>
    <w:rsid w:val="00E13BAD"/>
    <w:rsid w:val="00E568F3"/>
    <w:rsid w:val="00F01B59"/>
    <w:rsid w:val="00F6106A"/>
    <w:rsid w:val="00F64E19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B9F56"/>
  <w15:docId w15:val="{CE754727-F0D6-9D46-9B44-BA4D3E4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1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B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1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B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2020-06-30T16:23:00Z</dcterms:created>
  <dcterms:modified xsi:type="dcterms:W3CDTF">2020-06-30T17:48:00Z</dcterms:modified>
</cp:coreProperties>
</file>