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C865" w14:textId="27022960" w:rsidR="00AD2155" w:rsidRPr="00AD2155" w:rsidRDefault="00AD2155" w:rsidP="00AD21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2155">
        <w:rPr>
          <w:rFonts w:ascii="Times New Roman" w:hAnsi="Times New Roman" w:cs="Times New Roman"/>
          <w:b/>
          <w:bCs/>
          <w:sz w:val="28"/>
          <w:szCs w:val="28"/>
        </w:rPr>
        <w:t>Resolution of the</w:t>
      </w:r>
    </w:p>
    <w:p w14:paraId="02A6A3D8" w14:textId="18B0D907" w:rsidR="00AD2155" w:rsidRDefault="00AD2155" w:rsidP="00AD21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155">
        <w:rPr>
          <w:rFonts w:ascii="Times New Roman" w:hAnsi="Times New Roman" w:cs="Times New Roman"/>
          <w:b/>
          <w:bCs/>
          <w:sz w:val="28"/>
          <w:szCs w:val="28"/>
        </w:rPr>
        <w:t>Utah Board of Water Resources</w:t>
      </w:r>
      <w:r w:rsidR="0032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67771B" w14:textId="3406EE1D" w:rsidR="00326D5B" w:rsidRDefault="00326D5B" w:rsidP="00AD21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Regarding the</w:t>
      </w:r>
    </w:p>
    <w:p w14:paraId="538298FD" w14:textId="39C6BDAD" w:rsidR="00326D5B" w:rsidRPr="00AD2155" w:rsidRDefault="00326D5B" w:rsidP="00AD21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A05">
        <w:rPr>
          <w:rFonts w:ascii="Times New Roman" w:hAnsi="Times New Roman" w:cs="Times New Roman"/>
          <w:b/>
          <w:bCs/>
          <w:sz w:val="26"/>
          <w:szCs w:val="26"/>
        </w:rPr>
        <w:t>SECOND MEMORANDUM OF AGREEMENT CONCERNING THE UPPER COLORADO RIVER BASIN FUND</w:t>
      </w:r>
    </w:p>
    <w:p w14:paraId="07141613" w14:textId="246FC17C" w:rsidR="00AD2155" w:rsidRPr="00AD2155" w:rsidRDefault="00FF5158" w:rsidP="00AD21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18</w:t>
      </w:r>
      <w:r w:rsidR="00AD2155" w:rsidRPr="00AD2155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18F910D1" w14:textId="2606D255" w:rsidR="00AD2155" w:rsidRPr="00AD2155" w:rsidRDefault="00AD2155">
      <w:pPr>
        <w:rPr>
          <w:rFonts w:ascii="Times New Roman" w:hAnsi="Times New Roman" w:cs="Times New Roman"/>
          <w:sz w:val="26"/>
          <w:szCs w:val="26"/>
        </w:rPr>
      </w:pPr>
    </w:p>
    <w:p w14:paraId="6EBFC764" w14:textId="69D77480" w:rsidR="00AD2155" w:rsidRDefault="00AD215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AD2155">
        <w:rPr>
          <w:rFonts w:ascii="Times New Roman" w:hAnsi="Times New Roman" w:cs="Times New Roman"/>
          <w:sz w:val="26"/>
          <w:szCs w:val="26"/>
        </w:rPr>
        <w:t>Whereas the Colorado Riv</w:t>
      </w:r>
      <w:r>
        <w:rPr>
          <w:rFonts w:ascii="Times New Roman" w:hAnsi="Times New Roman" w:cs="Times New Roman"/>
          <w:sz w:val="26"/>
          <w:szCs w:val="26"/>
        </w:rPr>
        <w:t>er Storage Project Act</w:t>
      </w:r>
      <w:r w:rsidR="002154F2">
        <w:rPr>
          <w:rFonts w:ascii="Times New Roman" w:hAnsi="Times New Roman" w:cs="Times New Roman"/>
          <w:sz w:val="26"/>
          <w:szCs w:val="26"/>
        </w:rPr>
        <w:t xml:space="preserve"> (CRSPA)</w:t>
      </w:r>
      <w:r w:rsidR="00FF5158">
        <w:rPr>
          <w:rFonts w:ascii="Times New Roman" w:hAnsi="Times New Roman" w:cs="Times New Roman"/>
          <w:sz w:val="26"/>
          <w:szCs w:val="26"/>
        </w:rPr>
        <w:t>, 43 U.S.C. § 62</w:t>
      </w:r>
      <w:r>
        <w:rPr>
          <w:rFonts w:ascii="Times New Roman" w:hAnsi="Times New Roman" w:cs="Times New Roman"/>
          <w:sz w:val="26"/>
          <w:szCs w:val="26"/>
        </w:rPr>
        <w:t xml:space="preserve">0, </w:t>
      </w:r>
      <w:proofErr w:type="gramStart"/>
      <w:r w:rsidRPr="00326D5B">
        <w:rPr>
          <w:rFonts w:ascii="Times New Roman" w:hAnsi="Times New Roman" w:cs="Times New Roman"/>
          <w:i/>
          <w:iCs/>
          <w:sz w:val="26"/>
          <w:szCs w:val="26"/>
        </w:rPr>
        <w:t>et</w:t>
      </w:r>
      <w:proofErr w:type="gramEnd"/>
      <w:r w:rsidRPr="00326D5B">
        <w:rPr>
          <w:rFonts w:ascii="Times New Roman" w:hAnsi="Times New Roman" w:cs="Times New Roman"/>
          <w:i/>
          <w:iCs/>
          <w:sz w:val="26"/>
          <w:szCs w:val="26"/>
        </w:rPr>
        <w:t>. seq.</w:t>
      </w:r>
      <w:r>
        <w:rPr>
          <w:rFonts w:ascii="Times New Roman" w:hAnsi="Times New Roman" w:cs="Times New Roman"/>
          <w:sz w:val="26"/>
          <w:szCs w:val="26"/>
        </w:rPr>
        <w:t>, includes as a purpose the “comprehensive development of the water resources of the Upper Colorado River Basin;</w:t>
      </w:r>
      <w:r w:rsidR="00326D5B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45B5FF86" w14:textId="1DF316AB" w:rsidR="002154F2" w:rsidRDefault="00AD215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Whereas collection of revenues under </w:t>
      </w:r>
      <w:r w:rsidR="002154F2">
        <w:rPr>
          <w:rFonts w:ascii="Times New Roman" w:hAnsi="Times New Roman" w:cs="Times New Roman"/>
          <w:sz w:val="26"/>
          <w:szCs w:val="26"/>
        </w:rPr>
        <w:t>CRSPA</w:t>
      </w:r>
      <w:r>
        <w:rPr>
          <w:rFonts w:ascii="Times New Roman" w:hAnsi="Times New Roman" w:cs="Times New Roman"/>
          <w:sz w:val="26"/>
          <w:szCs w:val="26"/>
        </w:rPr>
        <w:t xml:space="preserve"> exceed what is necessary to repay power</w:t>
      </w:r>
      <w:r w:rsidR="002154F2">
        <w:rPr>
          <w:rFonts w:ascii="Times New Roman" w:hAnsi="Times New Roman" w:cs="Times New Roman"/>
          <w:sz w:val="26"/>
          <w:szCs w:val="26"/>
        </w:rPr>
        <w:t xml:space="preserve"> production</w:t>
      </w:r>
      <w:r>
        <w:rPr>
          <w:rFonts w:ascii="Times New Roman" w:hAnsi="Times New Roman" w:cs="Times New Roman"/>
          <w:sz w:val="26"/>
          <w:szCs w:val="26"/>
        </w:rPr>
        <w:t>’s share of costs</w:t>
      </w:r>
      <w:r w:rsidR="002154F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</w:p>
    <w:p w14:paraId="54408CC3" w14:textId="61048153" w:rsidR="00AD2155" w:rsidRDefault="002154F2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Whereas </w:t>
      </w:r>
      <w:r w:rsidR="00AD2155">
        <w:rPr>
          <w:rFonts w:ascii="Times New Roman" w:hAnsi="Times New Roman" w:cs="Times New Roman"/>
          <w:sz w:val="26"/>
          <w:szCs w:val="26"/>
        </w:rPr>
        <w:t xml:space="preserve">those funds are available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AD2155">
        <w:rPr>
          <w:rFonts w:ascii="Times New Roman" w:hAnsi="Times New Roman" w:cs="Times New Roman"/>
          <w:sz w:val="26"/>
          <w:szCs w:val="26"/>
        </w:rPr>
        <w:t xml:space="preserve">the Upper Division states of Colorado, New Mexico, Utah, and Wyoming to construct aid-to-irrigation projects; and </w:t>
      </w:r>
    </w:p>
    <w:p w14:paraId="501237CC" w14:textId="24846FB4" w:rsidR="00AD2155" w:rsidRDefault="00AD215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Whereas in January, 2011, the Upper Division states, the Colorado </w:t>
      </w:r>
      <w:r w:rsidR="00326D5B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iver Energy Distribution Association, the U.S. Bureau of Reclamation</w:t>
      </w:r>
      <w:r w:rsidR="00326D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the U.S. Department of Energy’s Western Area Power Administration entered into a </w:t>
      </w:r>
      <w:r w:rsidRPr="00806A05">
        <w:rPr>
          <w:rFonts w:ascii="Times New Roman" w:hAnsi="Times New Roman" w:cs="Times New Roman"/>
          <w:b/>
          <w:bCs/>
          <w:sz w:val="26"/>
          <w:szCs w:val="26"/>
        </w:rPr>
        <w:t>MEMORANDUM OF AGREEMENT CONCERNING THE UPPER COLORADO RIVER BASIN FUND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4F2">
        <w:rPr>
          <w:rFonts w:ascii="Times New Roman" w:hAnsi="Times New Roman" w:cs="Times New Roman"/>
          <w:sz w:val="26"/>
          <w:szCs w:val="26"/>
        </w:rPr>
        <w:t>and that memorandum</w:t>
      </w:r>
      <w:r>
        <w:rPr>
          <w:rFonts w:ascii="Times New Roman" w:hAnsi="Times New Roman" w:cs="Times New Roman"/>
          <w:sz w:val="26"/>
          <w:szCs w:val="26"/>
        </w:rPr>
        <w:t xml:space="preserve"> provided a framework for the expenditure of a portion of collected</w:t>
      </w:r>
      <w:r w:rsidR="002154F2">
        <w:rPr>
          <w:rFonts w:ascii="Times New Roman" w:hAnsi="Times New Roman" w:cs="Times New Roman"/>
          <w:sz w:val="26"/>
          <w:szCs w:val="26"/>
        </w:rPr>
        <w:t xml:space="preserve"> CRSPA </w:t>
      </w:r>
      <w:r>
        <w:rPr>
          <w:rFonts w:ascii="Times New Roman" w:hAnsi="Times New Roman" w:cs="Times New Roman"/>
          <w:sz w:val="26"/>
          <w:szCs w:val="26"/>
        </w:rPr>
        <w:t xml:space="preserve">power revenues for aid-to-irrigation projects; and </w:t>
      </w:r>
    </w:p>
    <w:p w14:paraId="745A5EE3" w14:textId="3660C7C4" w:rsidR="00AD2155" w:rsidRDefault="00AD215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Whereas the same parties desire to enter into a second memorandum of agreement to provide addition</w:t>
      </w:r>
      <w:r w:rsidR="00326D5B"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4F2">
        <w:rPr>
          <w:rFonts w:ascii="Times New Roman" w:hAnsi="Times New Roman" w:cs="Times New Roman"/>
          <w:sz w:val="26"/>
          <w:szCs w:val="26"/>
        </w:rPr>
        <w:t xml:space="preserve">CRSPA </w:t>
      </w:r>
      <w:r>
        <w:rPr>
          <w:rFonts w:ascii="Times New Roman" w:hAnsi="Times New Roman" w:cs="Times New Roman"/>
          <w:sz w:val="26"/>
          <w:szCs w:val="26"/>
        </w:rPr>
        <w:t xml:space="preserve">revenues for aid-to-irrigation projects located in the Upper Division States; and </w:t>
      </w:r>
    </w:p>
    <w:p w14:paraId="1039D8CD" w14:textId="557D9DEB" w:rsidR="00AD2155" w:rsidRDefault="00AD215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Whereas those parties have worked diligently over the last several months to negotiate a second memorandum of agreement which will benefit the Upper Division states, including Utah</w:t>
      </w:r>
      <w:r w:rsidR="00326D5B">
        <w:rPr>
          <w:rFonts w:ascii="Times New Roman" w:hAnsi="Times New Roman" w:cs="Times New Roman"/>
          <w:sz w:val="26"/>
          <w:szCs w:val="26"/>
        </w:rPr>
        <w:t>;</w:t>
      </w:r>
    </w:p>
    <w:p w14:paraId="77F825F5" w14:textId="569B7CEE" w:rsidR="00806A05" w:rsidRPr="00AD2155" w:rsidRDefault="00806A05" w:rsidP="00AD2155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06A05">
        <w:rPr>
          <w:rFonts w:ascii="Times New Roman" w:hAnsi="Times New Roman" w:cs="Times New Roman"/>
          <w:b/>
          <w:bCs/>
          <w:sz w:val="26"/>
          <w:szCs w:val="26"/>
        </w:rPr>
        <w:t>NOW THEREFORE BE IT RESOLVED</w:t>
      </w:r>
      <w:r>
        <w:rPr>
          <w:rFonts w:ascii="Times New Roman" w:hAnsi="Times New Roman" w:cs="Times New Roman"/>
          <w:sz w:val="26"/>
          <w:szCs w:val="26"/>
        </w:rPr>
        <w:t xml:space="preserve"> that the Utah Board of Water Resources at its regularly scheduled meeting on this __ day of June, 2020, hereby authorizes the director of the Utah Division of Water Resources to sign the </w:t>
      </w:r>
      <w:r w:rsidRPr="00806A05">
        <w:rPr>
          <w:rFonts w:ascii="Times New Roman" w:hAnsi="Times New Roman" w:cs="Times New Roman"/>
          <w:b/>
          <w:bCs/>
          <w:sz w:val="26"/>
          <w:szCs w:val="26"/>
        </w:rPr>
        <w:t>SECOND MEMORANDUM OF AGREEMENT CONCERNING THE UPPER COLORADO RIVER BASIN FUND</w:t>
      </w:r>
      <w:r>
        <w:rPr>
          <w:rFonts w:ascii="Times New Roman" w:hAnsi="Times New Roman" w:cs="Times New Roman"/>
          <w:sz w:val="26"/>
          <w:szCs w:val="26"/>
        </w:rPr>
        <w:t>, an unsigned copy of which is attached to this resolution</w:t>
      </w:r>
      <w:r w:rsidR="00326D5B">
        <w:rPr>
          <w:rFonts w:ascii="Times New Roman" w:hAnsi="Times New Roman" w:cs="Times New Roman"/>
          <w:sz w:val="26"/>
          <w:szCs w:val="26"/>
        </w:rPr>
        <w:t xml:space="preserve"> and incorporated herein by reference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06A05" w:rsidRPr="00AD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5"/>
    <w:rsid w:val="002154F2"/>
    <w:rsid w:val="00326D5B"/>
    <w:rsid w:val="006B724C"/>
    <w:rsid w:val="00806A05"/>
    <w:rsid w:val="00AD2155"/>
    <w:rsid w:val="00AD6EF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7F77"/>
  <w15:chartTrackingRefBased/>
  <w15:docId w15:val="{45525B14-B895-4AE2-8CE0-E309C002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Johnson</dc:creator>
  <cp:keywords/>
  <dc:description/>
  <cp:lastModifiedBy>Lindsay Russell</cp:lastModifiedBy>
  <cp:revision>2</cp:revision>
  <dcterms:created xsi:type="dcterms:W3CDTF">2020-06-16T21:49:00Z</dcterms:created>
  <dcterms:modified xsi:type="dcterms:W3CDTF">2020-06-16T21:49:00Z</dcterms:modified>
</cp:coreProperties>
</file>