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E70DAE" w14:paraId="6BD155DB" w14:textId="77777777" w:rsidTr="00E70DAE">
        <w:tc>
          <w:tcPr>
            <w:tcW w:w="9576" w:type="dxa"/>
          </w:tcPr>
          <w:p w14:paraId="1A23D5E4" w14:textId="544A01C9" w:rsidR="00E70DAE" w:rsidRDefault="00E70DAE">
            <w:r>
              <w:t>Date:</w:t>
            </w:r>
            <w:r w:rsidR="00EE3ED7">
              <w:t xml:space="preserve"> 1-9-</w:t>
            </w:r>
            <w:r w:rsidR="00A81F1F">
              <w:t>20</w:t>
            </w:r>
          </w:p>
        </w:tc>
      </w:tr>
      <w:tr w:rsidR="00E70DAE" w14:paraId="62D85847" w14:textId="77777777" w:rsidTr="00E70DAE">
        <w:tc>
          <w:tcPr>
            <w:tcW w:w="9576" w:type="dxa"/>
          </w:tcPr>
          <w:p w14:paraId="58D79E14" w14:textId="53FE09CD" w:rsidR="00E70DAE" w:rsidRDefault="00E70DAE">
            <w:r>
              <w:t>Name of preparer:</w:t>
            </w:r>
            <w:r w:rsidR="00A81F1F">
              <w:t xml:space="preserve"> Sean Amodt</w:t>
            </w:r>
          </w:p>
        </w:tc>
      </w:tr>
      <w:tr w:rsidR="00E70DAE" w14:paraId="70C50355" w14:textId="77777777" w:rsidTr="00E70DAE">
        <w:tc>
          <w:tcPr>
            <w:tcW w:w="9576" w:type="dxa"/>
          </w:tcPr>
          <w:p w14:paraId="20BF9507" w14:textId="6C5A291A" w:rsidR="00E70DAE" w:rsidRDefault="00E70DAE">
            <w:r>
              <w:t>Contact information of preparer:</w:t>
            </w:r>
            <w:r w:rsidR="009D76D0">
              <w:t xml:space="preserve"> amodtsg@gmail.com</w:t>
            </w:r>
          </w:p>
        </w:tc>
      </w:tr>
      <w:tr w:rsidR="00E70DAE" w14:paraId="003E5CBA" w14:textId="77777777" w:rsidTr="00E70DAE">
        <w:tc>
          <w:tcPr>
            <w:tcW w:w="9576" w:type="dxa"/>
          </w:tcPr>
          <w:p w14:paraId="08C2154E" w14:textId="77777777" w:rsidR="00217D37" w:rsidRDefault="00E70DAE">
            <w:r>
              <w:t xml:space="preserve">Reason </w:t>
            </w:r>
            <w:r w:rsidR="00CD5910">
              <w:t>f</w:t>
            </w:r>
            <w:r>
              <w:t xml:space="preserve">or </w:t>
            </w:r>
            <w:r w:rsidR="00CD5910">
              <w:t>c</w:t>
            </w:r>
            <w:r>
              <w:t>hange:</w:t>
            </w:r>
            <w:r w:rsidR="009D76D0">
              <w:t xml:space="preserve"> </w:t>
            </w:r>
          </w:p>
          <w:p w14:paraId="16384D16" w14:textId="2484E263" w:rsidR="00E70DAE" w:rsidRDefault="00217D37">
            <w:r>
              <w:t>-</w:t>
            </w:r>
            <w:r w:rsidR="009D76D0">
              <w:t xml:space="preserve">The lighting ordinance is </w:t>
            </w:r>
            <w:r w:rsidR="007A4489">
              <w:t xml:space="preserve">hard to understand and </w:t>
            </w:r>
            <w:r w:rsidR="00AD4419">
              <w:t>to enforce currently</w:t>
            </w:r>
            <w:r>
              <w:t>.</w:t>
            </w:r>
          </w:p>
          <w:p w14:paraId="18EDB0A1" w14:textId="23BF1A0D" w:rsidR="0018681B" w:rsidRDefault="0018681B">
            <w:r>
              <w:t xml:space="preserve">-Addition of </w:t>
            </w:r>
            <w:r w:rsidR="006760C4">
              <w:t xml:space="preserve">a purpose </w:t>
            </w:r>
            <w:r w:rsidR="00382561">
              <w:t xml:space="preserve">section </w:t>
            </w:r>
            <w:bookmarkStart w:id="0" w:name="_GoBack"/>
            <w:bookmarkEnd w:id="0"/>
            <w:r w:rsidR="006760C4">
              <w:t xml:space="preserve">will help guide the </w:t>
            </w:r>
            <w:r w:rsidR="002D783D">
              <w:t xml:space="preserve">writing of a new ordinance. </w:t>
            </w:r>
          </w:p>
          <w:p w14:paraId="1DC67054" w14:textId="2D712A72" w:rsidR="00E70DAE" w:rsidRDefault="002D783D">
            <w:r>
              <w:t>-</w:t>
            </w:r>
            <w:r w:rsidR="00BD7445">
              <w:t xml:space="preserve">The purposes were </w:t>
            </w:r>
            <w:r w:rsidR="0021408A">
              <w:t xml:space="preserve">taken from </w:t>
            </w:r>
            <w:r w:rsidR="00A04838">
              <w:t xml:space="preserve">public input from </w:t>
            </w:r>
            <w:r w:rsidR="00D46F6B">
              <w:t xml:space="preserve">citizens at public hearings </w:t>
            </w:r>
            <w:r w:rsidR="007B7CD7">
              <w:t>about lighting</w:t>
            </w:r>
            <w:r w:rsidR="0021408A">
              <w:t>.</w:t>
            </w:r>
          </w:p>
          <w:p w14:paraId="511DD342" w14:textId="25E3587D" w:rsidR="00E70DAE" w:rsidRDefault="00E70DAE"/>
        </w:tc>
      </w:tr>
      <w:tr w:rsidR="00E70DAE" w14:paraId="5E7A55C8" w14:textId="77777777" w:rsidTr="00E70DAE">
        <w:tc>
          <w:tcPr>
            <w:tcW w:w="9576" w:type="dxa"/>
          </w:tcPr>
          <w:p w14:paraId="5FA392B7" w14:textId="0E54B4BA" w:rsidR="00E70DAE" w:rsidRDefault="00E70DAE">
            <w:r>
              <w:t xml:space="preserve">Current </w:t>
            </w:r>
            <w:r w:rsidR="00CD5910">
              <w:t>w</w:t>
            </w:r>
            <w:r>
              <w:t>ording:</w:t>
            </w:r>
          </w:p>
          <w:p w14:paraId="3A3E1882" w14:textId="74562EA9" w:rsidR="00DB7F82" w:rsidRDefault="00B67626">
            <w:r>
              <w:t>There is currently no purpose listed for this ordinance</w:t>
            </w:r>
          </w:p>
          <w:p w14:paraId="79F2FF4D" w14:textId="77777777" w:rsidR="00E70DAE" w:rsidRDefault="00E70DAE"/>
          <w:p w14:paraId="7CD7BC7D" w14:textId="77777777" w:rsidR="00E70DAE" w:rsidRDefault="00E70DAE"/>
          <w:p w14:paraId="73780590" w14:textId="7A3921EF" w:rsidR="00E70DAE" w:rsidRDefault="00E70DAE"/>
        </w:tc>
      </w:tr>
      <w:tr w:rsidR="00E70DAE" w14:paraId="3EC49F84" w14:textId="77777777" w:rsidTr="00E70DAE">
        <w:tc>
          <w:tcPr>
            <w:tcW w:w="9576" w:type="dxa"/>
          </w:tcPr>
          <w:p w14:paraId="46DCD92B" w14:textId="176D31B8" w:rsidR="00E70DAE" w:rsidRDefault="00E70DAE">
            <w:r>
              <w:t xml:space="preserve">Proposed </w:t>
            </w:r>
            <w:r w:rsidR="00CD5910">
              <w:t>w</w:t>
            </w:r>
            <w:r>
              <w:t>ording:</w:t>
            </w:r>
          </w:p>
          <w:p w14:paraId="657F194B" w14:textId="744B4D30" w:rsidR="00E70DAE" w:rsidRDefault="00766C6A">
            <w:r>
              <w:t>4.21</w:t>
            </w:r>
            <w:r w:rsidR="0021483B">
              <w:t xml:space="preserve">. </w:t>
            </w:r>
            <w:r w:rsidR="00005C12">
              <w:t>OUTDOOR LIGHTING</w:t>
            </w:r>
            <w:r w:rsidR="00B22FBC">
              <w:t>.</w:t>
            </w:r>
          </w:p>
          <w:p w14:paraId="018F91C3" w14:textId="682B7D7F" w:rsidR="0021483B" w:rsidRDefault="0021483B">
            <w:r>
              <w:t xml:space="preserve">Purpose: </w:t>
            </w:r>
          </w:p>
          <w:p w14:paraId="677A4FB2" w14:textId="0462E92E" w:rsidR="0021483B" w:rsidRDefault="0021483B">
            <w:r>
              <w:t>The purp</w:t>
            </w:r>
            <w:r w:rsidR="00477C25">
              <w:t xml:space="preserve">ose of this ordinance is to: </w:t>
            </w:r>
          </w:p>
          <w:p w14:paraId="61984008" w14:textId="69F64346" w:rsidR="00477C25" w:rsidRDefault="00FB5579" w:rsidP="00D7481B">
            <w:pPr>
              <w:pStyle w:val="ListParagraph"/>
              <w:numPr>
                <w:ilvl w:val="0"/>
                <w:numId w:val="1"/>
              </w:numPr>
            </w:pPr>
            <w:r>
              <w:t>Provide for safety at night</w:t>
            </w:r>
            <w:r w:rsidR="001A4307">
              <w:t xml:space="preserve"> in our community</w:t>
            </w:r>
          </w:p>
          <w:p w14:paraId="5D025008" w14:textId="50453E22" w:rsidR="00FB5579" w:rsidRDefault="006416BF" w:rsidP="00D7481B">
            <w:pPr>
              <w:pStyle w:val="ListParagraph"/>
              <w:numPr>
                <w:ilvl w:val="0"/>
                <w:numId w:val="1"/>
              </w:numPr>
            </w:pPr>
            <w:r>
              <w:t xml:space="preserve">Provide opportunities for </w:t>
            </w:r>
            <w:r w:rsidR="00FD776C">
              <w:t xml:space="preserve">Dark </w:t>
            </w:r>
            <w:r w:rsidR="001E0084">
              <w:t>Skies</w:t>
            </w:r>
          </w:p>
          <w:p w14:paraId="0B6D91BF" w14:textId="7BFE94E4" w:rsidR="00426430" w:rsidRDefault="00400AED" w:rsidP="00D7481B">
            <w:pPr>
              <w:pStyle w:val="ListParagraph"/>
              <w:numPr>
                <w:ilvl w:val="0"/>
                <w:numId w:val="1"/>
              </w:numPr>
            </w:pPr>
            <w:r>
              <w:t xml:space="preserve">Provide protection </w:t>
            </w:r>
            <w:r w:rsidR="00892943">
              <w:t>of</w:t>
            </w:r>
            <w:r>
              <w:t xml:space="preserve"> </w:t>
            </w:r>
            <w:r w:rsidR="00DD485A">
              <w:t>resi</w:t>
            </w:r>
            <w:r w:rsidR="00535E62">
              <w:t xml:space="preserve">dents and </w:t>
            </w:r>
            <w:r w:rsidR="0054379E">
              <w:t>nature</w:t>
            </w:r>
            <w:r w:rsidR="00D54329">
              <w:t xml:space="preserve"> from </w:t>
            </w:r>
            <w:r w:rsidR="00A447E7">
              <w:t>potential</w:t>
            </w:r>
            <w:r w:rsidR="00684C42">
              <w:t xml:space="preserve"> harmful</w:t>
            </w:r>
            <w:r w:rsidR="000E098D">
              <w:t xml:space="preserve"> </w:t>
            </w:r>
            <w:r w:rsidR="00D54329">
              <w:t>light</w:t>
            </w:r>
            <w:r w:rsidR="0080065D">
              <w:t>ing issues</w:t>
            </w:r>
          </w:p>
          <w:p w14:paraId="525ED46D" w14:textId="301BE9FB" w:rsidR="00631B85" w:rsidRDefault="003E2076" w:rsidP="00D7481B">
            <w:pPr>
              <w:pStyle w:val="ListParagraph"/>
              <w:numPr>
                <w:ilvl w:val="0"/>
                <w:numId w:val="1"/>
              </w:numPr>
            </w:pPr>
            <w:r>
              <w:t xml:space="preserve">Provide means of enforcement of </w:t>
            </w:r>
            <w:r w:rsidR="00B128F1">
              <w:t>lighting measures</w:t>
            </w:r>
          </w:p>
          <w:p w14:paraId="1639B43F" w14:textId="1DF21C92"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4DA5C8A3"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CD5910">
        <w:rPr>
          <w:rFonts w:ascii="Times New Roman" w:eastAsia="Times New Roman" w:hAnsi="Times New Roman" w:cs="Times New Roman"/>
          <w:b/>
          <w:sz w:val="24"/>
          <w:szCs w:val="24"/>
          <w:u w:val="single"/>
        </w:rPr>
        <w:t xml:space="preserve">               .</w:t>
      </w:r>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264A5C37"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AN ORDINANCE</w:t>
      </w:r>
      <w:r w:rsidR="0078002D">
        <w:rPr>
          <w:rFonts w:ascii="Times New Roman" w:eastAsia="Times New Roman" w:hAnsi="Times New Roman" w:cs="Times New Roman"/>
          <w:sz w:val="24"/>
          <w:szCs w:val="24"/>
        </w:rPr>
        <w:t xml:space="preserve"> </w:t>
      </w:r>
      <w:r w:rsidR="00255889">
        <w:rPr>
          <w:rFonts w:ascii="Times New Roman" w:eastAsia="Times New Roman" w:hAnsi="Times New Roman" w:cs="Times New Roman"/>
          <w:sz w:val="24"/>
          <w:szCs w:val="24"/>
        </w:rPr>
        <w:t xml:space="preserve">WHICH ADDS A PURPOSE SECTION TO THE EXISTING OUTDOOR LIGHTING </w:t>
      </w:r>
      <w:r w:rsidR="0027530A">
        <w:rPr>
          <w:rFonts w:ascii="Times New Roman" w:eastAsia="Times New Roman" w:hAnsi="Times New Roman" w:cs="Times New Roman"/>
          <w:sz w:val="24"/>
          <w:szCs w:val="24"/>
        </w:rPr>
        <w:t>REQUIREMENTS</w:t>
      </w:r>
      <w:r w:rsidRPr="00E70DAE">
        <w:rPr>
          <w:rFonts w:ascii="Times New Roman" w:eastAsia="Times New Roman" w:hAnsi="Times New Roman" w:cs="Times New Roman"/>
          <w:sz w:val="24"/>
          <w:szCs w:val="24"/>
        </w:rPr>
        <w:t xml:space="preserve">.  </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ECC64E1"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w:t>
      </w:r>
      <w:r w:rsidR="000274EB">
        <w:rPr>
          <w:rFonts w:ascii="Times New Roman" w:eastAsia="Times New Roman" w:hAnsi="Times New Roman" w:cs="Times New Roman"/>
        </w:rPr>
        <w:t>;</w:t>
      </w:r>
      <w:r w:rsidRPr="00E70DAE">
        <w:rPr>
          <w:rFonts w:ascii="Times New Roman" w:eastAsia="Times New Roman" w:hAnsi="Times New Roman" w:cs="Times New Roman"/>
        </w:rPr>
        <w:t xml:space="preserve">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4D7E6504"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r w:rsidR="00762393">
        <w:rPr>
          <w:rFonts w:ascii="Times New Roman" w:eastAsia="Times New Roman" w:hAnsi="Times New Roman" w:cs="Times New Roman"/>
        </w:rPr>
        <w:t>the Town wishes to simpl</w:t>
      </w:r>
      <w:r w:rsidR="005065B2">
        <w:rPr>
          <w:rFonts w:ascii="Times New Roman" w:eastAsia="Times New Roman" w:hAnsi="Times New Roman" w:cs="Times New Roman"/>
        </w:rPr>
        <w:t>ify its lighting ordinance</w:t>
      </w:r>
      <w:r w:rsidR="005D3F92">
        <w:rPr>
          <w:rFonts w:ascii="Times New Roman" w:eastAsia="Times New Roman" w:hAnsi="Times New Roman" w:cs="Times New Roman"/>
        </w:rPr>
        <w:t>.</w:t>
      </w:r>
    </w:p>
    <w:p w14:paraId="2F2B7B82" w14:textId="322DEF3D" w:rsidR="00E70DAE" w:rsidRDefault="00E70DAE" w:rsidP="00E70DAE">
      <w:pPr>
        <w:spacing w:after="5" w:line="249" w:lineRule="auto"/>
        <w:ind w:left="-15"/>
        <w:jc w:val="both"/>
      </w:pPr>
    </w:p>
    <w:p w14:paraId="273FB5CD" w14:textId="25D09DD4" w:rsidR="00E70DAE" w:rsidRPr="005D3F92" w:rsidRDefault="00E70DAE" w:rsidP="00E70DAE">
      <w:pPr>
        <w:spacing w:after="5" w:line="249" w:lineRule="auto"/>
        <w:ind w:left="-15"/>
        <w:jc w:val="both"/>
        <w:rPr>
          <w:rFonts w:ascii="Times New Roman" w:hAnsi="Times New Roman" w:cs="Times New Roman"/>
        </w:rPr>
      </w:pPr>
      <w:r w:rsidRPr="00CD5910">
        <w:rPr>
          <w:rFonts w:ascii="Times New Roman" w:hAnsi="Times New Roman" w:cs="Times New Roman"/>
          <w:b/>
          <w:bCs/>
        </w:rPr>
        <w:t>WHEREAS</w:t>
      </w:r>
      <w:r w:rsidR="00CD5910">
        <w:rPr>
          <w:rFonts w:ascii="Times New Roman" w:hAnsi="Times New Roman" w:cs="Times New Roman"/>
          <w:b/>
          <w:bCs/>
        </w:rPr>
        <w:t>,</w:t>
      </w:r>
      <w:r w:rsidR="005D3F92">
        <w:rPr>
          <w:rFonts w:ascii="Times New Roman" w:hAnsi="Times New Roman" w:cs="Times New Roman"/>
          <w:b/>
          <w:bCs/>
        </w:rPr>
        <w:t xml:space="preserve"> </w:t>
      </w:r>
      <w:r w:rsidR="005D3F92">
        <w:rPr>
          <w:rFonts w:ascii="Times New Roman" w:hAnsi="Times New Roman" w:cs="Times New Roman"/>
        </w:rPr>
        <w:t xml:space="preserve">the </w:t>
      </w:r>
      <w:r w:rsidR="003D6328">
        <w:rPr>
          <w:rFonts w:ascii="Times New Roman" w:hAnsi="Times New Roman" w:cs="Times New Roman"/>
        </w:rPr>
        <w:t xml:space="preserve">Town </w:t>
      </w:r>
      <w:r w:rsidR="005B48EC">
        <w:rPr>
          <w:rFonts w:ascii="Times New Roman" w:hAnsi="Times New Roman" w:cs="Times New Roman"/>
        </w:rPr>
        <w:t xml:space="preserve">desires to preserve night skies while providing for safety of </w:t>
      </w:r>
      <w:r w:rsidR="000274EB">
        <w:rPr>
          <w:rFonts w:ascii="Times New Roman" w:hAnsi="Times New Roman" w:cs="Times New Roman"/>
        </w:rPr>
        <w:t>its residents</w:t>
      </w:r>
      <w:r w:rsidR="00C43C45">
        <w:rPr>
          <w:rFonts w:ascii="Times New Roman" w:hAnsi="Times New Roman" w:cs="Times New Roman"/>
        </w:rPr>
        <w:t>;</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21BC821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w:t>
      </w:r>
      <w:r w:rsidR="000274EB">
        <w:rPr>
          <w:rFonts w:ascii="Times New Roman" w:eastAsia="Times New Roman" w:hAnsi="Times New Roman" w:cs="Times New Roman"/>
        </w:rPr>
        <w:t xml:space="preserve"> adopt the following ordinance </w:t>
      </w:r>
      <w:r w:rsidR="00A60DC3">
        <w:rPr>
          <w:rFonts w:ascii="Times New Roman" w:eastAsia="Times New Roman" w:hAnsi="Times New Roman" w:cs="Times New Roman"/>
        </w:rPr>
        <w:t>regarding the purpose of the lighting ordinance</w:t>
      </w:r>
      <w:r w:rsidR="00735A0D">
        <w:rPr>
          <w:rFonts w:ascii="Times New Roman" w:eastAsia="Times New Roman" w:hAnsi="Times New Roman" w:cs="Times New Roman"/>
        </w:rPr>
        <w:t>;</w:t>
      </w:r>
      <w:r w:rsidRPr="00E70DAE">
        <w:rPr>
          <w:rFonts w:ascii="Times New Roman" w:eastAsia="Times New Roman" w:hAnsi="Times New Roman" w:cs="Times New Roman"/>
        </w:rPr>
        <w:t xml:space="preserve">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4AF760EA"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174E5739" w14:textId="3374D849" w:rsidR="00CD5910" w:rsidRDefault="00CD5910"/>
    <w:p w14:paraId="301C5C8B" w14:textId="482D9B5E" w:rsidR="00735A0D" w:rsidRPr="005D4026" w:rsidRDefault="00735A0D" w:rsidP="00735A0D">
      <w:pPr>
        <w:rPr>
          <w:rFonts w:ascii="Times New Roman" w:hAnsi="Times New Roman" w:cs="Times New Roman"/>
        </w:rPr>
      </w:pPr>
      <w:r w:rsidRPr="005D4026">
        <w:rPr>
          <w:rFonts w:ascii="Times New Roman" w:hAnsi="Times New Roman" w:cs="Times New Roman"/>
        </w:rPr>
        <w:t xml:space="preserve">4.21. </w:t>
      </w:r>
      <w:r w:rsidR="00BD251B">
        <w:rPr>
          <w:rFonts w:ascii="Times New Roman" w:hAnsi="Times New Roman" w:cs="Times New Roman"/>
        </w:rPr>
        <w:t>OUTDOOR LIGHTING.</w:t>
      </w:r>
    </w:p>
    <w:p w14:paraId="513E19D5" w14:textId="77777777" w:rsidR="00036ADB" w:rsidRDefault="00735A0D" w:rsidP="00735A0D">
      <w:pPr>
        <w:rPr>
          <w:rFonts w:ascii="Times New Roman" w:hAnsi="Times New Roman" w:cs="Times New Roman"/>
        </w:rPr>
      </w:pPr>
      <w:r w:rsidRPr="005D4026">
        <w:rPr>
          <w:rFonts w:ascii="Times New Roman" w:hAnsi="Times New Roman" w:cs="Times New Roman"/>
        </w:rPr>
        <w:t>Purpose</w:t>
      </w:r>
      <w:r w:rsidR="00036ADB">
        <w:rPr>
          <w:rFonts w:ascii="Times New Roman" w:hAnsi="Times New Roman" w:cs="Times New Roman"/>
        </w:rPr>
        <w:t>.</w:t>
      </w:r>
    </w:p>
    <w:p w14:paraId="4FB92E28" w14:textId="6A296615" w:rsidR="00735A0D" w:rsidRPr="005D4026" w:rsidRDefault="00735A0D" w:rsidP="00735A0D">
      <w:pPr>
        <w:rPr>
          <w:rFonts w:ascii="Times New Roman" w:hAnsi="Times New Roman" w:cs="Times New Roman"/>
        </w:rPr>
      </w:pPr>
      <w:r w:rsidRPr="005D4026">
        <w:rPr>
          <w:rFonts w:ascii="Times New Roman" w:hAnsi="Times New Roman" w:cs="Times New Roman"/>
        </w:rPr>
        <w:t xml:space="preserve">The purpose of this ordinance is to: </w:t>
      </w:r>
    </w:p>
    <w:p w14:paraId="0E2C8E86" w14:textId="77777777" w:rsidR="00735A0D" w:rsidRPr="005D4026" w:rsidRDefault="00735A0D" w:rsidP="00735A0D">
      <w:pPr>
        <w:pStyle w:val="ListParagraph"/>
        <w:numPr>
          <w:ilvl w:val="0"/>
          <w:numId w:val="1"/>
        </w:numPr>
        <w:rPr>
          <w:rFonts w:ascii="Times New Roman" w:hAnsi="Times New Roman" w:cs="Times New Roman"/>
        </w:rPr>
      </w:pPr>
      <w:r w:rsidRPr="005D4026">
        <w:rPr>
          <w:rFonts w:ascii="Times New Roman" w:hAnsi="Times New Roman" w:cs="Times New Roman"/>
        </w:rPr>
        <w:t>Provide for safety at night in our community</w:t>
      </w:r>
    </w:p>
    <w:p w14:paraId="5E6463EC" w14:textId="77777777" w:rsidR="00735A0D" w:rsidRPr="005D4026" w:rsidRDefault="00735A0D" w:rsidP="00735A0D">
      <w:pPr>
        <w:pStyle w:val="ListParagraph"/>
        <w:numPr>
          <w:ilvl w:val="0"/>
          <w:numId w:val="1"/>
        </w:numPr>
        <w:rPr>
          <w:rFonts w:ascii="Times New Roman" w:hAnsi="Times New Roman" w:cs="Times New Roman"/>
        </w:rPr>
      </w:pPr>
      <w:r w:rsidRPr="005D4026">
        <w:rPr>
          <w:rFonts w:ascii="Times New Roman" w:hAnsi="Times New Roman" w:cs="Times New Roman"/>
        </w:rPr>
        <w:t>Provide opportunities for Dark Skies</w:t>
      </w:r>
    </w:p>
    <w:p w14:paraId="4C5A4C3F" w14:textId="77777777" w:rsidR="00735A0D" w:rsidRPr="005D4026" w:rsidRDefault="00735A0D" w:rsidP="00735A0D">
      <w:pPr>
        <w:pStyle w:val="ListParagraph"/>
        <w:numPr>
          <w:ilvl w:val="0"/>
          <w:numId w:val="1"/>
        </w:numPr>
        <w:rPr>
          <w:rFonts w:ascii="Times New Roman" w:hAnsi="Times New Roman" w:cs="Times New Roman"/>
        </w:rPr>
      </w:pPr>
      <w:r w:rsidRPr="005D4026">
        <w:rPr>
          <w:rFonts w:ascii="Times New Roman" w:hAnsi="Times New Roman" w:cs="Times New Roman"/>
        </w:rPr>
        <w:t>Provide protection of residents and nature from potential harmful lighting issues</w:t>
      </w:r>
    </w:p>
    <w:p w14:paraId="3F2BDBDD" w14:textId="77777777" w:rsidR="00735A0D" w:rsidRPr="005D4026" w:rsidRDefault="00735A0D" w:rsidP="00735A0D">
      <w:pPr>
        <w:pStyle w:val="ListParagraph"/>
        <w:numPr>
          <w:ilvl w:val="0"/>
          <w:numId w:val="1"/>
        </w:numPr>
        <w:spacing w:after="0" w:line="240" w:lineRule="auto"/>
        <w:rPr>
          <w:rFonts w:ascii="Times New Roman" w:hAnsi="Times New Roman" w:cs="Times New Roman"/>
        </w:rPr>
      </w:pPr>
      <w:r w:rsidRPr="005D4026">
        <w:rPr>
          <w:rFonts w:ascii="Times New Roman" w:hAnsi="Times New Roman" w:cs="Times New Roman"/>
        </w:rPr>
        <w:t>Provide means of enforcement of lighting measures</w:t>
      </w:r>
    </w:p>
    <w:p w14:paraId="24F6BD38" w14:textId="28C5CEFC" w:rsidR="00CD5910" w:rsidRDefault="00CD5910"/>
    <w:p w14:paraId="551B4606" w14:textId="4A592CAC" w:rsidR="00CD5910" w:rsidRDefault="00CD5910"/>
    <w:p w14:paraId="5A13ABC2" w14:textId="77777777" w:rsidR="001A485D" w:rsidRDefault="001A485D"/>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EA5C5C"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7D07" w14:textId="77777777" w:rsidR="00EA5C5C" w:rsidRDefault="00EA5C5C" w:rsidP="00FA1A1E">
      <w:pPr>
        <w:spacing w:after="0" w:line="240" w:lineRule="auto"/>
      </w:pPr>
      <w:r>
        <w:separator/>
      </w:r>
    </w:p>
  </w:endnote>
  <w:endnote w:type="continuationSeparator" w:id="0">
    <w:p w14:paraId="70B6E280" w14:textId="77777777" w:rsidR="00EA5C5C" w:rsidRDefault="00EA5C5C" w:rsidP="00F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F49F" w14:textId="77777777" w:rsidR="00FA1A1E" w:rsidRDefault="00FA1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EE08" w14:textId="77777777" w:rsidR="00FA1A1E" w:rsidRDefault="00FA1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3068" w14:textId="77777777" w:rsidR="00FA1A1E" w:rsidRDefault="00FA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9A77" w14:textId="77777777" w:rsidR="00EA5C5C" w:rsidRDefault="00EA5C5C" w:rsidP="00FA1A1E">
      <w:pPr>
        <w:spacing w:after="0" w:line="240" w:lineRule="auto"/>
      </w:pPr>
      <w:r>
        <w:separator/>
      </w:r>
    </w:p>
  </w:footnote>
  <w:footnote w:type="continuationSeparator" w:id="0">
    <w:p w14:paraId="0BD25EC3" w14:textId="77777777" w:rsidR="00EA5C5C" w:rsidRDefault="00EA5C5C" w:rsidP="00FA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C164" w14:textId="0225B8CF" w:rsidR="00FA1A1E" w:rsidRDefault="00FA1A1E">
    <w:pPr>
      <w:pStyle w:val="Header"/>
    </w:pPr>
    <w:r>
      <w:rPr>
        <w:noProof/>
      </w:rPr>
      <w:pict w14:anchorId="33709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68143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9DF4" w14:textId="44B6A679" w:rsidR="00FA1A1E" w:rsidRDefault="00FA1A1E">
    <w:pPr>
      <w:pStyle w:val="Header"/>
    </w:pPr>
    <w:r>
      <w:rPr>
        <w:noProof/>
      </w:rPr>
      <w:pict w14:anchorId="18F9D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68144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B8A0" w14:textId="0DEA0C1D" w:rsidR="00FA1A1E" w:rsidRDefault="00FA1A1E">
    <w:pPr>
      <w:pStyle w:val="Header"/>
    </w:pPr>
    <w:r>
      <w:rPr>
        <w:noProof/>
      </w:rPr>
      <w:pict w14:anchorId="6CD6F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68143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24178"/>
    <w:multiLevelType w:val="hybridMultilevel"/>
    <w:tmpl w:val="03F8C3BE"/>
    <w:lvl w:ilvl="0" w:tplc="07604D0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0DAE"/>
    <w:rsid w:val="00005C12"/>
    <w:rsid w:val="000274EB"/>
    <w:rsid w:val="00036ADB"/>
    <w:rsid w:val="000E098D"/>
    <w:rsid w:val="0018681B"/>
    <w:rsid w:val="001A4307"/>
    <w:rsid w:val="001A485D"/>
    <w:rsid w:val="001E0084"/>
    <w:rsid w:val="0021408A"/>
    <w:rsid w:val="0021483B"/>
    <w:rsid w:val="00217D37"/>
    <w:rsid w:val="00255889"/>
    <w:rsid w:val="0027530A"/>
    <w:rsid w:val="0029358D"/>
    <w:rsid w:val="002D783D"/>
    <w:rsid w:val="00347F59"/>
    <w:rsid w:val="003622A8"/>
    <w:rsid w:val="00382561"/>
    <w:rsid w:val="003D6328"/>
    <w:rsid w:val="003E2076"/>
    <w:rsid w:val="00400AED"/>
    <w:rsid w:val="00426430"/>
    <w:rsid w:val="00477C25"/>
    <w:rsid w:val="004A6BBD"/>
    <w:rsid w:val="004A7D28"/>
    <w:rsid w:val="005065B2"/>
    <w:rsid w:val="00535E62"/>
    <w:rsid w:val="0054379E"/>
    <w:rsid w:val="00552429"/>
    <w:rsid w:val="005B48EC"/>
    <w:rsid w:val="005D3F92"/>
    <w:rsid w:val="005D4026"/>
    <w:rsid w:val="0060342F"/>
    <w:rsid w:val="00631B85"/>
    <w:rsid w:val="006416BF"/>
    <w:rsid w:val="006424CE"/>
    <w:rsid w:val="006760C4"/>
    <w:rsid w:val="00684C42"/>
    <w:rsid w:val="00735A0D"/>
    <w:rsid w:val="00762393"/>
    <w:rsid w:val="00766C6A"/>
    <w:rsid w:val="0078002D"/>
    <w:rsid w:val="00781BAC"/>
    <w:rsid w:val="007A4489"/>
    <w:rsid w:val="007B7CD7"/>
    <w:rsid w:val="0080065D"/>
    <w:rsid w:val="00872A65"/>
    <w:rsid w:val="00892943"/>
    <w:rsid w:val="008F65B0"/>
    <w:rsid w:val="00971CED"/>
    <w:rsid w:val="009D2776"/>
    <w:rsid w:val="009D76D0"/>
    <w:rsid w:val="00A04838"/>
    <w:rsid w:val="00A447E7"/>
    <w:rsid w:val="00A60DC3"/>
    <w:rsid w:val="00A81F1F"/>
    <w:rsid w:val="00AD4419"/>
    <w:rsid w:val="00B04329"/>
    <w:rsid w:val="00B128F1"/>
    <w:rsid w:val="00B22FBC"/>
    <w:rsid w:val="00B67626"/>
    <w:rsid w:val="00BD251B"/>
    <w:rsid w:val="00BD7445"/>
    <w:rsid w:val="00C36FBF"/>
    <w:rsid w:val="00C43C45"/>
    <w:rsid w:val="00C707AB"/>
    <w:rsid w:val="00CD5910"/>
    <w:rsid w:val="00D46F6B"/>
    <w:rsid w:val="00D54329"/>
    <w:rsid w:val="00D7481B"/>
    <w:rsid w:val="00DB7F82"/>
    <w:rsid w:val="00DD485A"/>
    <w:rsid w:val="00E70DAE"/>
    <w:rsid w:val="00E7341A"/>
    <w:rsid w:val="00EA5C5C"/>
    <w:rsid w:val="00EE3ED7"/>
    <w:rsid w:val="00FA1A1E"/>
    <w:rsid w:val="00FB5579"/>
    <w:rsid w:val="00FD32E3"/>
    <w:rsid w:val="00FD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D7481B"/>
    <w:pPr>
      <w:ind w:left="720"/>
      <w:contextualSpacing/>
    </w:pPr>
  </w:style>
  <w:style w:type="paragraph" w:styleId="BalloonText">
    <w:name w:val="Balloon Text"/>
    <w:basedOn w:val="Normal"/>
    <w:link w:val="BalloonTextChar"/>
    <w:uiPriority w:val="99"/>
    <w:semiHidden/>
    <w:unhideWhenUsed/>
    <w:rsid w:val="00BD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1B"/>
    <w:rPr>
      <w:rFonts w:ascii="Segoe UI" w:hAnsi="Segoe UI" w:cs="Segoe UI"/>
      <w:sz w:val="18"/>
      <w:szCs w:val="18"/>
    </w:rPr>
  </w:style>
  <w:style w:type="paragraph" w:styleId="Header">
    <w:name w:val="header"/>
    <w:basedOn w:val="Normal"/>
    <w:link w:val="HeaderChar"/>
    <w:uiPriority w:val="99"/>
    <w:unhideWhenUsed/>
    <w:rsid w:val="00FA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A1E"/>
  </w:style>
  <w:style w:type="paragraph" w:styleId="Footer">
    <w:name w:val="footer"/>
    <w:basedOn w:val="Normal"/>
    <w:link w:val="FooterChar"/>
    <w:uiPriority w:val="99"/>
    <w:unhideWhenUsed/>
    <w:rsid w:val="00FA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Sean Amodt</cp:lastModifiedBy>
  <cp:revision>80</cp:revision>
  <cp:lastPrinted>2020-01-09T21:04:00Z</cp:lastPrinted>
  <dcterms:created xsi:type="dcterms:W3CDTF">2020-01-09T19:36:00Z</dcterms:created>
  <dcterms:modified xsi:type="dcterms:W3CDTF">2020-01-09T21:56:00Z</dcterms:modified>
</cp:coreProperties>
</file>