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54EC6" w14:textId="77777777" w:rsidR="00652D0B" w:rsidRPr="00D5409E" w:rsidRDefault="00652D0B" w:rsidP="00652D0B">
      <w:pPr>
        <w:tabs>
          <w:tab w:val="center" w:pos="4680"/>
        </w:tabs>
        <w:spacing w:after="220"/>
        <w:jc w:val="center"/>
        <w:rPr>
          <w:rFonts w:ascii="Helvetica" w:hAnsi="Helvetica" w:cs="Helvetica"/>
          <w:b/>
          <w:bCs/>
          <w:sz w:val="21"/>
          <w:szCs w:val="21"/>
          <w:u w:val="single"/>
        </w:rPr>
      </w:pPr>
      <w:r w:rsidRPr="00D5409E">
        <w:rPr>
          <w:rFonts w:ascii="Helvetica" w:hAnsi="Helvetica" w:cs="Helvetica"/>
          <w:sz w:val="21"/>
          <w:szCs w:val="21"/>
        </w:rPr>
        <w:t xml:space="preserve">Proposed </w:t>
      </w:r>
      <w:r w:rsidRPr="00D5409E">
        <w:rPr>
          <w:rFonts w:ascii="Helvetica" w:hAnsi="Helvetica" w:cs="Helvetica"/>
          <w:b/>
          <w:bCs/>
          <w:sz w:val="21"/>
          <w:szCs w:val="21"/>
        </w:rPr>
        <w:t xml:space="preserve">ORDINANCE NO. </w:t>
      </w:r>
      <w:r w:rsidRPr="00D5409E">
        <w:rPr>
          <w:rFonts w:ascii="Helvetica" w:hAnsi="Helvetica" w:cs="Helvetica"/>
          <w:b/>
          <w:bCs/>
          <w:sz w:val="21"/>
          <w:szCs w:val="21"/>
          <w:u w:val="single"/>
        </w:rPr>
        <w:t>20-05</w:t>
      </w:r>
    </w:p>
    <w:p w14:paraId="759BFF95" w14:textId="77777777" w:rsidR="00652D0B" w:rsidRPr="00D5409E" w:rsidRDefault="00652D0B" w:rsidP="00652D0B">
      <w:pPr>
        <w:spacing w:after="220"/>
        <w:ind w:firstLine="1440"/>
        <w:jc w:val="both"/>
        <w:rPr>
          <w:rFonts w:ascii="Helvetica" w:hAnsi="Helvetica" w:cs="Helvetica"/>
          <w:b/>
          <w:bCs/>
          <w:sz w:val="21"/>
          <w:szCs w:val="21"/>
        </w:rPr>
      </w:pPr>
    </w:p>
    <w:p w14:paraId="7CA8E87E" w14:textId="77777777" w:rsidR="00652D0B" w:rsidRPr="00D5409E" w:rsidRDefault="00652D0B" w:rsidP="00652D0B">
      <w:pPr>
        <w:spacing w:after="220"/>
        <w:rPr>
          <w:rFonts w:ascii="Helvetica" w:hAnsi="Helvetica" w:cs="Helvetica"/>
          <w:sz w:val="21"/>
          <w:szCs w:val="21"/>
        </w:rPr>
      </w:pPr>
      <w:bookmarkStart w:id="0" w:name="_Hlk485397000"/>
      <w:r w:rsidRPr="00D5409E">
        <w:rPr>
          <w:rFonts w:ascii="Helvetica" w:hAnsi="Helvetica" w:cs="Helvetica"/>
          <w:sz w:val="21"/>
          <w:szCs w:val="21"/>
        </w:rPr>
        <w:t xml:space="preserve">AN ORDINANCE AMENDING THE CITY OF ELK RIDGE </w:t>
      </w:r>
      <w:r w:rsidRPr="00D5409E">
        <w:rPr>
          <w:rFonts w:ascii="Helvetica" w:hAnsi="Helvetica" w:cs="Helvetica"/>
          <w:sz w:val="21"/>
          <w:szCs w:val="21"/>
        </w:rPr>
        <w:t>COMMERCIAL CODE</w:t>
      </w:r>
      <w:r w:rsidR="00D5409E" w:rsidRPr="00D5409E">
        <w:rPr>
          <w:rFonts w:ascii="Helvetica" w:hAnsi="Helvetica" w:cs="Helvetica"/>
          <w:sz w:val="21"/>
          <w:szCs w:val="21"/>
        </w:rPr>
        <w:t>: Retail Commercial zone</w:t>
      </w:r>
      <w:r w:rsidRPr="00D5409E">
        <w:rPr>
          <w:rFonts w:ascii="Helvetica" w:hAnsi="Helvetica" w:cs="Helvetica"/>
          <w:sz w:val="21"/>
          <w:szCs w:val="21"/>
        </w:rPr>
        <w:t xml:space="preserve">, </w:t>
      </w:r>
      <w:r w:rsidRPr="00D5409E">
        <w:rPr>
          <w:rFonts w:ascii="Helvetica" w:hAnsi="Helvetica" w:cs="Helvetica"/>
          <w:sz w:val="21"/>
          <w:szCs w:val="21"/>
        </w:rPr>
        <w:t>CODIFICATION, INCLUSION IN THE CODE, CORRECTION OF SCRIVENER’S ERRORS, SEVERABILITY, AND PROVIDING AN EFFECTIVE DATE.</w:t>
      </w:r>
      <w:r w:rsidRPr="00D5409E">
        <w:rPr>
          <w:rFonts w:ascii="Helvetica" w:hAnsi="Helvetica" w:cs="Helvetica"/>
          <w:sz w:val="21"/>
          <w:szCs w:val="21"/>
        </w:rPr>
        <w:tab/>
      </w:r>
      <w:bookmarkEnd w:id="0"/>
      <w:r w:rsidRPr="00D5409E">
        <w:rPr>
          <w:rFonts w:ascii="Helvetica" w:hAnsi="Helvetica" w:cs="Helvetica"/>
          <w:sz w:val="21"/>
          <w:szCs w:val="21"/>
        </w:rPr>
        <w:tab/>
      </w:r>
    </w:p>
    <w:p w14:paraId="76EC233B" w14:textId="77777777" w:rsidR="00652D0B" w:rsidRPr="00D5409E" w:rsidRDefault="00652D0B" w:rsidP="00652D0B">
      <w:pPr>
        <w:spacing w:after="220"/>
        <w:rPr>
          <w:rFonts w:ascii="Helvetica" w:hAnsi="Helvetica" w:cs="Helvetica"/>
          <w:sz w:val="21"/>
          <w:szCs w:val="21"/>
        </w:rPr>
      </w:pPr>
      <w:r w:rsidRPr="00D5409E">
        <w:rPr>
          <w:rFonts w:ascii="Helvetica" w:hAnsi="Helvetica" w:cs="Helvetica"/>
          <w:b/>
          <w:sz w:val="21"/>
          <w:szCs w:val="21"/>
        </w:rPr>
        <w:t>WHEREAS</w:t>
      </w:r>
      <w:r w:rsidRPr="00D5409E">
        <w:rPr>
          <w:rFonts w:ascii="Helvetica" w:hAnsi="Helvetica" w:cs="Helvetica"/>
          <w:sz w:val="21"/>
          <w:szCs w:val="21"/>
        </w:rPr>
        <w:t xml:space="preserve">, the City of Elk Ridge has adopted the </w:t>
      </w:r>
      <w:bookmarkStart w:id="1" w:name="_Hlk511309149"/>
      <w:r w:rsidRPr="00D5409E">
        <w:rPr>
          <w:rFonts w:ascii="Helvetica" w:hAnsi="Helvetica" w:cs="Helvetica"/>
          <w:sz w:val="21"/>
          <w:szCs w:val="21"/>
        </w:rPr>
        <w:t xml:space="preserve">Elk Ridge </w:t>
      </w:r>
      <w:bookmarkStart w:id="2" w:name="_Hlk504399736"/>
      <w:bookmarkEnd w:id="1"/>
      <w:r w:rsidRPr="00D5409E">
        <w:rPr>
          <w:rFonts w:ascii="Helvetica" w:hAnsi="Helvetica" w:cs="Helvetica"/>
          <w:sz w:val="21"/>
          <w:szCs w:val="21"/>
        </w:rPr>
        <w:t xml:space="preserve">City </w:t>
      </w:r>
      <w:r w:rsidRPr="00D5409E">
        <w:rPr>
          <w:rFonts w:ascii="Helvetica" w:hAnsi="Helvetica" w:cs="Helvetica"/>
          <w:sz w:val="21"/>
          <w:szCs w:val="21"/>
        </w:rPr>
        <w:t xml:space="preserve">Commercial Code </w:t>
      </w:r>
      <w:r w:rsidR="00D5409E" w:rsidRPr="00D5409E">
        <w:rPr>
          <w:rFonts w:ascii="Helvetica" w:hAnsi="Helvetica" w:cs="Helvetica"/>
          <w:sz w:val="21"/>
          <w:szCs w:val="21"/>
        </w:rPr>
        <w:t xml:space="preserve"> Title 10, Chapter 10</w:t>
      </w:r>
      <w:r w:rsidRPr="00D5409E">
        <w:rPr>
          <w:rFonts w:ascii="Helvetica" w:hAnsi="Helvetica" w:cs="Helvetica"/>
          <w:sz w:val="21"/>
          <w:szCs w:val="21"/>
        </w:rPr>
        <w:t xml:space="preserve"> Section </w:t>
      </w:r>
      <w:r w:rsidR="00D5409E" w:rsidRPr="00D5409E">
        <w:rPr>
          <w:rFonts w:ascii="Helvetica" w:hAnsi="Helvetica" w:cs="Helvetica"/>
          <w:sz w:val="21"/>
          <w:szCs w:val="21"/>
        </w:rPr>
        <w:t>Article A</w:t>
      </w:r>
      <w:r w:rsidRPr="00D5409E">
        <w:rPr>
          <w:rFonts w:ascii="Helvetica" w:hAnsi="Helvetica" w:cs="Helvetica"/>
          <w:sz w:val="21"/>
          <w:szCs w:val="21"/>
        </w:rPr>
        <w:t>,</w:t>
      </w:r>
      <w:r w:rsidR="00D5409E" w:rsidRPr="00D5409E">
        <w:rPr>
          <w:rFonts w:ascii="Helvetica" w:hAnsi="Helvetica" w:cs="Helvetica"/>
          <w:sz w:val="21"/>
          <w:szCs w:val="21"/>
        </w:rPr>
        <w:t>, Retail Commercial Zone</w:t>
      </w:r>
      <w:bookmarkEnd w:id="2"/>
      <w:r w:rsidR="00D5409E" w:rsidRPr="00D5409E">
        <w:rPr>
          <w:rFonts w:ascii="Helvetica" w:hAnsi="Helvetica" w:cs="Helvetica"/>
          <w:sz w:val="21"/>
          <w:szCs w:val="21"/>
        </w:rPr>
        <w:t>;</w:t>
      </w:r>
      <w:r w:rsidRPr="00D5409E">
        <w:rPr>
          <w:rFonts w:ascii="Helvetica" w:hAnsi="Helvetica" w:cs="Helvetica"/>
          <w:sz w:val="21"/>
          <w:szCs w:val="21"/>
        </w:rPr>
        <w:t xml:space="preserve"> and</w:t>
      </w:r>
    </w:p>
    <w:p w14:paraId="5C107934" w14:textId="77777777" w:rsidR="00652D0B" w:rsidRPr="00D5409E" w:rsidRDefault="00652D0B" w:rsidP="00652D0B">
      <w:pPr>
        <w:spacing w:after="220"/>
        <w:rPr>
          <w:rFonts w:ascii="Helvetica" w:hAnsi="Helvetica" w:cs="Helvetica"/>
          <w:sz w:val="21"/>
          <w:szCs w:val="21"/>
        </w:rPr>
      </w:pPr>
      <w:bookmarkStart w:id="3" w:name="_Hlk485396018"/>
      <w:r w:rsidRPr="00D5409E">
        <w:rPr>
          <w:rFonts w:ascii="Helvetica" w:hAnsi="Helvetica" w:cs="Helvetica"/>
          <w:b/>
          <w:sz w:val="21"/>
          <w:szCs w:val="21"/>
        </w:rPr>
        <w:t>WHEREAS</w:t>
      </w:r>
      <w:r w:rsidRPr="00D5409E">
        <w:rPr>
          <w:rFonts w:ascii="Helvetica" w:hAnsi="Helvetica" w:cs="Helvetica"/>
          <w:sz w:val="21"/>
          <w:szCs w:val="21"/>
        </w:rPr>
        <w:t xml:space="preserve">, the City of Elk Ridge desires to adopt the </w:t>
      </w:r>
      <w:r w:rsidR="00D5409E" w:rsidRPr="00D5409E">
        <w:rPr>
          <w:rFonts w:ascii="Helvetica" w:hAnsi="Helvetica" w:cs="Helvetica"/>
          <w:sz w:val="21"/>
          <w:szCs w:val="21"/>
        </w:rPr>
        <w:t>Retail Commercial Code</w:t>
      </w:r>
      <w:r w:rsidRPr="00D5409E">
        <w:rPr>
          <w:rFonts w:ascii="Helvetica" w:hAnsi="Helvetica" w:cs="Helvetica"/>
          <w:sz w:val="21"/>
          <w:szCs w:val="21"/>
        </w:rPr>
        <w:t>; and</w:t>
      </w:r>
    </w:p>
    <w:p w14:paraId="7F06B9F2" w14:textId="77777777" w:rsidR="00652D0B" w:rsidRPr="00D5409E" w:rsidRDefault="00652D0B" w:rsidP="00652D0B">
      <w:pPr>
        <w:spacing w:after="220"/>
        <w:rPr>
          <w:rFonts w:ascii="Helvetica" w:hAnsi="Helvetica" w:cs="Helvetica"/>
          <w:sz w:val="21"/>
          <w:szCs w:val="21"/>
        </w:rPr>
      </w:pPr>
      <w:r w:rsidRPr="00D5409E">
        <w:rPr>
          <w:rFonts w:ascii="Helvetica" w:hAnsi="Helvetica" w:cs="Helvetica"/>
          <w:b/>
          <w:sz w:val="21"/>
          <w:szCs w:val="21"/>
        </w:rPr>
        <w:t>WHEREAS</w:t>
      </w:r>
      <w:r w:rsidRPr="00D5409E">
        <w:rPr>
          <w:rFonts w:ascii="Helvetica" w:hAnsi="Helvetica" w:cs="Helvetica"/>
          <w:sz w:val="21"/>
          <w:szCs w:val="21"/>
        </w:rPr>
        <w:t xml:space="preserve">, the Elk Ridge </w:t>
      </w:r>
      <w:r w:rsidR="00D5409E" w:rsidRPr="00D5409E">
        <w:rPr>
          <w:rFonts w:ascii="Helvetica" w:hAnsi="Helvetica" w:cs="Helvetica"/>
          <w:sz w:val="21"/>
          <w:szCs w:val="21"/>
        </w:rPr>
        <w:t>Planning Commission</w:t>
      </w:r>
      <w:r w:rsidRPr="00D5409E">
        <w:rPr>
          <w:rFonts w:ascii="Helvetica" w:hAnsi="Helvetica" w:cs="Helvetica"/>
          <w:sz w:val="21"/>
          <w:szCs w:val="21"/>
        </w:rPr>
        <w:t xml:space="preserve"> held a public meeting on </w:t>
      </w:r>
      <w:r w:rsidR="00D5409E" w:rsidRPr="00D5409E">
        <w:rPr>
          <w:rFonts w:ascii="Helvetica" w:hAnsi="Helvetica" w:cs="Helvetica"/>
          <w:sz w:val="21"/>
          <w:szCs w:val="21"/>
        </w:rPr>
        <w:t>February 6, 2020 at 7</w:t>
      </w:r>
      <w:r w:rsidRPr="00D5409E">
        <w:rPr>
          <w:rFonts w:ascii="Helvetica" w:hAnsi="Helvetica" w:cs="Helvetica"/>
          <w:sz w:val="21"/>
          <w:szCs w:val="21"/>
        </w:rPr>
        <w:t xml:space="preserve">:00pm, for the purpose of the proposed amendment to Section </w:t>
      </w:r>
      <w:r w:rsidR="00D5409E" w:rsidRPr="00D5409E">
        <w:rPr>
          <w:rFonts w:ascii="Helvetica" w:hAnsi="Helvetica" w:cs="Helvetica"/>
          <w:sz w:val="21"/>
          <w:szCs w:val="21"/>
        </w:rPr>
        <w:t>10-10-A</w:t>
      </w:r>
      <w:r w:rsidRPr="00D5409E">
        <w:rPr>
          <w:rFonts w:ascii="Helvetica" w:hAnsi="Helvetica" w:cs="Helvetica"/>
          <w:sz w:val="21"/>
          <w:szCs w:val="21"/>
        </w:rPr>
        <w:t xml:space="preserve">: </w:t>
      </w:r>
      <w:r w:rsidR="00D5409E" w:rsidRPr="00D5409E">
        <w:rPr>
          <w:rFonts w:ascii="Helvetica" w:hAnsi="Helvetica" w:cs="Helvetica"/>
          <w:sz w:val="21"/>
          <w:szCs w:val="21"/>
        </w:rPr>
        <w:t>Retail Commercial Zone</w:t>
      </w:r>
      <w:r w:rsidRPr="00D5409E">
        <w:rPr>
          <w:rFonts w:ascii="Helvetica" w:hAnsi="Helvetica" w:cs="Helvetica"/>
          <w:sz w:val="21"/>
          <w:szCs w:val="21"/>
        </w:rPr>
        <w:t>; and</w:t>
      </w:r>
    </w:p>
    <w:p w14:paraId="401874FF" w14:textId="77777777" w:rsidR="00652D0B" w:rsidRPr="00D5409E" w:rsidRDefault="00652D0B" w:rsidP="00652D0B">
      <w:pPr>
        <w:spacing w:after="220"/>
        <w:rPr>
          <w:rFonts w:ascii="Helvetica" w:hAnsi="Helvetica" w:cs="Helvetica"/>
          <w:sz w:val="21"/>
          <w:szCs w:val="21"/>
        </w:rPr>
      </w:pPr>
      <w:r w:rsidRPr="00D5409E">
        <w:rPr>
          <w:rFonts w:ascii="Helvetica" w:hAnsi="Helvetica" w:cs="Helvetica"/>
          <w:b/>
          <w:sz w:val="21"/>
          <w:szCs w:val="21"/>
        </w:rPr>
        <w:t xml:space="preserve">WHEREAS, </w:t>
      </w:r>
      <w:r w:rsidRPr="00D5409E">
        <w:rPr>
          <w:rFonts w:ascii="Helvetica" w:hAnsi="Helvetica" w:cs="Helvetica"/>
          <w:sz w:val="21"/>
          <w:szCs w:val="21"/>
        </w:rPr>
        <w:t>the</w:t>
      </w:r>
      <w:r w:rsidRPr="00D5409E">
        <w:rPr>
          <w:rFonts w:ascii="Helvetica" w:hAnsi="Helvetica" w:cs="Helvetica"/>
          <w:b/>
          <w:sz w:val="21"/>
          <w:szCs w:val="21"/>
        </w:rPr>
        <w:t xml:space="preserve"> </w:t>
      </w:r>
      <w:r w:rsidRPr="00D5409E">
        <w:rPr>
          <w:rFonts w:ascii="Helvetica" w:hAnsi="Helvetica" w:cs="Helvetica"/>
          <w:sz w:val="21"/>
          <w:szCs w:val="21"/>
        </w:rPr>
        <w:t xml:space="preserve">public meeting was preceded by the posting of a notice of public meeting in at least three (3) public places: city office, city public works building, pole located at 11200 South and North Twilight Way along with notification to the Payson Chronicle Newspaper, a newspaper of general circulation within the city, at least 24 hours prior to the Public Meeting; and </w:t>
      </w:r>
    </w:p>
    <w:p w14:paraId="054D2CB0" w14:textId="77777777" w:rsidR="00652D0B" w:rsidRPr="00D5409E" w:rsidRDefault="00652D0B" w:rsidP="00652D0B">
      <w:pPr>
        <w:spacing w:after="220"/>
        <w:rPr>
          <w:rFonts w:ascii="Helvetica" w:hAnsi="Helvetica" w:cs="Helvetica"/>
          <w:sz w:val="21"/>
          <w:szCs w:val="21"/>
        </w:rPr>
      </w:pPr>
      <w:r w:rsidRPr="00D5409E">
        <w:rPr>
          <w:rFonts w:ascii="Helvetica" w:hAnsi="Helvetica" w:cs="Helvetica"/>
          <w:b/>
          <w:sz w:val="21"/>
          <w:szCs w:val="21"/>
        </w:rPr>
        <w:t>WHEREAS</w:t>
      </w:r>
      <w:r w:rsidRPr="00D5409E">
        <w:rPr>
          <w:rFonts w:ascii="Helvetica" w:hAnsi="Helvetica" w:cs="Helvetica"/>
          <w:sz w:val="21"/>
          <w:szCs w:val="21"/>
        </w:rPr>
        <w:t xml:space="preserve">, the notice of the meeting, which was posted and published, by the City Council contains specific advance notice that the proposed ordinance amendment, as set forth herein, would be considered and that copies thereof were available for inspection in the city offices; and </w:t>
      </w:r>
    </w:p>
    <w:bookmarkEnd w:id="3"/>
    <w:p w14:paraId="7CB80B70" w14:textId="77777777" w:rsidR="00652D0B" w:rsidRPr="00D5409E" w:rsidRDefault="00652D0B" w:rsidP="00652D0B">
      <w:pPr>
        <w:spacing w:after="220"/>
        <w:rPr>
          <w:rFonts w:ascii="Helvetica" w:hAnsi="Helvetica" w:cs="Helvetica"/>
          <w:sz w:val="21"/>
          <w:szCs w:val="21"/>
        </w:rPr>
      </w:pPr>
      <w:r w:rsidRPr="00D5409E">
        <w:rPr>
          <w:rFonts w:ascii="Helvetica" w:hAnsi="Helvetica" w:cs="Helvetica"/>
          <w:b/>
          <w:bCs/>
          <w:sz w:val="21"/>
          <w:szCs w:val="21"/>
        </w:rPr>
        <w:t xml:space="preserve">NOW THEREFORE, BE IT ORDAINED BY THE CITY COUNCIL OF ELK RIDGE CITY, UTAH, AS FOLLOWS: </w:t>
      </w:r>
      <w:r w:rsidRPr="00D5409E">
        <w:rPr>
          <w:rFonts w:ascii="Helvetica" w:hAnsi="Helvetica" w:cs="Helvetica"/>
          <w:sz w:val="21"/>
          <w:szCs w:val="21"/>
        </w:rPr>
        <w:t>(</w:t>
      </w:r>
      <w:r w:rsidRPr="00D5409E">
        <w:rPr>
          <w:rFonts w:ascii="Helvetica" w:hAnsi="Helvetica" w:cs="Helvetica"/>
          <w:sz w:val="21"/>
          <w:szCs w:val="21"/>
          <w:u w:val="single"/>
        </w:rPr>
        <w:t>Underlined</w:t>
      </w:r>
      <w:r w:rsidRPr="00D5409E">
        <w:rPr>
          <w:rFonts w:ascii="Helvetica" w:hAnsi="Helvetica" w:cs="Helvetica"/>
          <w:sz w:val="21"/>
          <w:szCs w:val="21"/>
        </w:rPr>
        <w:t xml:space="preserve"> text is added text, </w:t>
      </w:r>
      <w:r w:rsidRPr="00D5409E">
        <w:rPr>
          <w:rFonts w:ascii="Helvetica" w:hAnsi="Helvetica" w:cs="Helvetica"/>
          <w:strike/>
          <w:sz w:val="21"/>
          <w:szCs w:val="21"/>
        </w:rPr>
        <w:t>Strikeout</w:t>
      </w:r>
      <w:r w:rsidRPr="00D5409E">
        <w:rPr>
          <w:rFonts w:ascii="Helvetica" w:hAnsi="Helvetica" w:cs="Helvetica"/>
          <w:sz w:val="21"/>
          <w:szCs w:val="21"/>
        </w:rPr>
        <w:t xml:space="preserve"> text is deleted text)</w:t>
      </w:r>
    </w:p>
    <w:p w14:paraId="3B9BCE09" w14:textId="77777777" w:rsidR="00501AE6" w:rsidRPr="00D5409E" w:rsidRDefault="00501AE6" w:rsidP="00D5409E">
      <w:pPr>
        <w:pStyle w:val="NormalWeb"/>
        <w:spacing w:before="0" w:beforeAutospacing="0" w:after="0"/>
        <w:contextualSpacing/>
        <w:rPr>
          <w:rFonts w:ascii="Helvetica" w:hAnsi="Helvetica" w:cs="Helvetica"/>
          <w:color w:val="000000"/>
          <w:sz w:val="21"/>
          <w:szCs w:val="21"/>
        </w:rPr>
      </w:pPr>
      <w:r w:rsidRPr="00D5409E">
        <w:rPr>
          <w:rStyle w:val="section"/>
          <w:rFonts w:ascii="Helvetica" w:hAnsi="Helvetica" w:cs="Helvetica"/>
          <w:b/>
          <w:bCs/>
          <w:color w:val="000000"/>
          <w:sz w:val="21"/>
          <w:szCs w:val="21"/>
        </w:rPr>
        <w:t>10-10A-1: LEGISLATIVE INTENT:</w:t>
      </w:r>
      <w:bookmarkStart w:id="4" w:name="s714389"/>
      <w:bookmarkEnd w:id="4"/>
    </w:p>
    <w:p w14:paraId="633BFCF8" w14:textId="77777777" w:rsidR="00501AE6" w:rsidRPr="00D5409E" w:rsidRDefault="00501AE6" w:rsidP="00D5409E">
      <w:pPr>
        <w:contextualSpacing/>
        <w:rPr>
          <w:rFonts w:ascii="Helvetica" w:hAnsi="Helvetica" w:cs="Helvetica"/>
          <w:color w:val="000000"/>
          <w:sz w:val="21"/>
          <w:szCs w:val="21"/>
        </w:rPr>
      </w:pPr>
    </w:p>
    <w:p w14:paraId="0F649DCC" w14:textId="77777777" w:rsidR="00501AE6" w:rsidRPr="00D5409E" w:rsidRDefault="00501AE6" w:rsidP="00D5409E">
      <w:pPr>
        <w:pStyle w:val="level1"/>
        <w:spacing w:before="0" w:beforeAutospacing="0"/>
        <w:ind w:left="270" w:hanging="270"/>
        <w:contextualSpacing/>
        <w:rPr>
          <w:rFonts w:ascii="Helvetica" w:hAnsi="Helvetica" w:cs="Helvetica"/>
          <w:strike/>
          <w:color w:val="FF0000"/>
          <w:sz w:val="21"/>
          <w:szCs w:val="21"/>
        </w:rPr>
      </w:pPr>
      <w:r w:rsidRPr="00D5409E">
        <w:rPr>
          <w:rFonts w:ascii="Helvetica" w:hAnsi="Helvetica" w:cs="Helvetica"/>
          <w:color w:val="000000"/>
          <w:sz w:val="21"/>
          <w:szCs w:val="21"/>
        </w:rPr>
        <w:t xml:space="preserve">A. </w:t>
      </w:r>
      <w:proofErr w:type="gramStart"/>
      <w:r w:rsidRPr="00D5409E">
        <w:rPr>
          <w:rFonts w:ascii="Helvetica" w:hAnsi="Helvetica" w:cs="Helvetica"/>
          <w:color w:val="000000"/>
          <w:sz w:val="21"/>
          <w:szCs w:val="21"/>
        </w:rPr>
        <w:t>The</w:t>
      </w:r>
      <w:proofErr w:type="gramEnd"/>
      <w:r w:rsidRPr="00D5409E">
        <w:rPr>
          <w:rFonts w:ascii="Helvetica" w:hAnsi="Helvetica" w:cs="Helvetica"/>
          <w:color w:val="000000"/>
          <w:sz w:val="21"/>
          <w:szCs w:val="21"/>
        </w:rPr>
        <w:t xml:space="preserve"> C-1 retail commercial zone has been established for the primary purpose of providing a place where retail and service facilities can be established</w:t>
      </w:r>
      <w:r w:rsidRPr="00D5409E">
        <w:rPr>
          <w:rFonts w:ascii="Helvetica" w:hAnsi="Helvetica" w:cs="Helvetica"/>
          <w:strike/>
          <w:color w:val="000000"/>
          <w:sz w:val="21"/>
          <w:szCs w:val="21"/>
        </w:rPr>
        <w:t>, where residents in the surrounding area can conveniently obtain daily household necessities and where the traveling public may also obtain goods and services. The commercial zone will also allow for the development of fully integrated, mixed use pedestrian oriented commercial development.</w:t>
      </w:r>
      <w:r w:rsidRPr="00D5409E">
        <w:rPr>
          <w:rFonts w:ascii="Helvetica" w:hAnsi="Helvetica" w:cs="Helvetica"/>
          <w:strike/>
          <w:color w:val="000000"/>
          <w:sz w:val="21"/>
          <w:szCs w:val="21"/>
        </w:rPr>
        <w:t xml:space="preserve"> </w:t>
      </w:r>
      <w:proofErr w:type="gramStart"/>
      <w:r w:rsidRPr="00D5409E">
        <w:rPr>
          <w:rFonts w:ascii="Helvetica" w:hAnsi="Helvetica" w:cs="Helvetica"/>
          <w:color w:val="FF0000"/>
          <w:sz w:val="21"/>
          <w:szCs w:val="21"/>
        </w:rPr>
        <w:t>and</w:t>
      </w:r>
      <w:proofErr w:type="gramEnd"/>
      <w:r w:rsidRPr="00D5409E">
        <w:rPr>
          <w:rFonts w:ascii="Helvetica" w:hAnsi="Helvetica" w:cs="Helvetica"/>
          <w:color w:val="FF0000"/>
          <w:sz w:val="21"/>
          <w:szCs w:val="21"/>
        </w:rPr>
        <w:t xml:space="preserve"> where the traveling public may also obtain goods and services.</w:t>
      </w:r>
    </w:p>
    <w:p w14:paraId="22065D93" w14:textId="77777777" w:rsidR="00501AE6" w:rsidRPr="00D5409E" w:rsidRDefault="00501AE6" w:rsidP="00D5409E">
      <w:pPr>
        <w:contextualSpacing/>
        <w:rPr>
          <w:rFonts w:ascii="Helvetica" w:hAnsi="Helvetica" w:cs="Helvetica"/>
          <w:color w:val="000000"/>
          <w:sz w:val="21"/>
          <w:szCs w:val="21"/>
        </w:rPr>
      </w:pPr>
    </w:p>
    <w:p w14:paraId="6940884C" w14:textId="77777777" w:rsidR="00501AE6" w:rsidRPr="00D5409E" w:rsidRDefault="00501AE6" w:rsidP="00D5409E">
      <w:pPr>
        <w:pStyle w:val="level1"/>
        <w:spacing w:before="0" w:beforeAutospacing="0"/>
        <w:ind w:left="360" w:hanging="360"/>
        <w:contextualSpacing/>
        <w:rPr>
          <w:rFonts w:ascii="Helvetica" w:hAnsi="Helvetica" w:cs="Helvetica"/>
          <w:color w:val="000000"/>
          <w:sz w:val="21"/>
          <w:szCs w:val="21"/>
        </w:rPr>
      </w:pPr>
      <w:r w:rsidRPr="00D5409E">
        <w:rPr>
          <w:rFonts w:ascii="Helvetica" w:hAnsi="Helvetica" w:cs="Helvetica"/>
          <w:color w:val="000000"/>
          <w:sz w:val="21"/>
          <w:szCs w:val="21"/>
        </w:rPr>
        <w:t>B. In order to accomplish the objectives and purposes of this development code and to stabilize and protect essential characteristics of this zone, the following regulations shall apply in the C-1 retail commercial zone. (Ord. 02-5-28-10, 5-28-2002, eff. 6-12-2002)</w:t>
      </w:r>
      <w:bookmarkStart w:id="5" w:name="_GoBack"/>
    </w:p>
    <w:p w14:paraId="6BB9B8C7" w14:textId="77777777" w:rsidR="00501AE6" w:rsidRPr="00D5409E" w:rsidRDefault="00501AE6" w:rsidP="00D5409E">
      <w:pPr>
        <w:contextualSpacing/>
        <w:rPr>
          <w:rFonts w:ascii="Helvetica" w:hAnsi="Helvetica" w:cs="Helvetica"/>
          <w:sz w:val="21"/>
          <w:szCs w:val="21"/>
        </w:rPr>
      </w:pPr>
      <w:bookmarkStart w:id="6" w:name="s714390"/>
      <w:r w:rsidRPr="00D5409E">
        <w:rPr>
          <w:rStyle w:val="section"/>
          <w:rFonts w:ascii="Helvetica" w:hAnsi="Helvetica" w:cs="Helvetica"/>
          <w:b/>
          <w:bCs/>
          <w:color w:val="000000"/>
          <w:sz w:val="21"/>
          <w:szCs w:val="21"/>
        </w:rPr>
        <w:t>10-10A-2: PERMITTED AND CONDITIONAL USES:</w:t>
      </w:r>
      <w:bookmarkEnd w:id="6"/>
      <w:r w:rsidR="00D5409E" w:rsidRPr="00D5409E">
        <w:rPr>
          <w:rFonts w:ascii="Helvetica" w:hAnsi="Helvetica" w:cs="Helvetica"/>
          <w:sz w:val="21"/>
          <w:szCs w:val="21"/>
        </w:rPr>
        <w:t xml:space="preserve"> </w:t>
      </w:r>
    </w:p>
    <w:p w14:paraId="4EF29D15" w14:textId="77777777" w:rsidR="00501AE6" w:rsidRPr="00D5409E" w:rsidRDefault="00501AE6" w:rsidP="00D5409E">
      <w:pPr>
        <w:spacing w:after="240"/>
        <w:contextualSpacing/>
        <w:rPr>
          <w:rFonts w:ascii="Helvetica" w:hAnsi="Helvetica" w:cs="Helvetica"/>
          <w:color w:val="000000"/>
          <w:sz w:val="21"/>
          <w:szCs w:val="21"/>
        </w:rPr>
      </w:pPr>
      <w:r w:rsidRPr="00D5409E">
        <w:rPr>
          <w:rFonts w:ascii="Helvetica" w:hAnsi="Helvetica" w:cs="Helvetica"/>
          <w:color w:val="000000"/>
          <w:sz w:val="21"/>
          <w:szCs w:val="21"/>
        </w:rPr>
        <w:br/>
        <w:t xml:space="preserve">The following buildings, structures and uses of land shall be permitted or conditional uses in the C-1 commercial zone upon compliance with requirements as set forth in this title. P = permitted use, C = conditional use. (Ord. 02-5-28-10, 5-28-2002, eff. 6-12-2002; </w:t>
      </w:r>
      <w:proofErr w:type="spellStart"/>
      <w:r w:rsidRPr="00D5409E">
        <w:rPr>
          <w:rFonts w:ascii="Helvetica" w:hAnsi="Helvetica" w:cs="Helvetica"/>
          <w:color w:val="000000"/>
          <w:sz w:val="21"/>
          <w:szCs w:val="21"/>
        </w:rPr>
        <w:t>amd</w:t>
      </w:r>
      <w:proofErr w:type="spellEnd"/>
      <w:r w:rsidRPr="00D5409E">
        <w:rPr>
          <w:rFonts w:ascii="Helvetica" w:hAnsi="Helvetica" w:cs="Helvetica"/>
          <w:color w:val="000000"/>
          <w:sz w:val="21"/>
          <w:szCs w:val="21"/>
        </w:rPr>
        <w:t>. 2003 Code)</w:t>
      </w:r>
    </w:p>
    <w:tbl>
      <w:tblPr>
        <w:tblW w:w="0" w:type="auto"/>
        <w:tblCellSpacing w:w="15" w:type="dxa"/>
        <w:tblInd w:w="360" w:type="dxa"/>
        <w:tblBorders>
          <w:top w:val="outset" w:sz="36" w:space="0" w:color="auto"/>
          <w:left w:val="outset" w:sz="36" w:space="0" w:color="auto"/>
          <w:bottom w:val="outset" w:sz="36" w:space="0" w:color="auto"/>
          <w:right w:val="outset" w:sz="36" w:space="0" w:color="auto"/>
        </w:tblBorders>
        <w:tblCellMar>
          <w:top w:w="75" w:type="dxa"/>
          <w:left w:w="75" w:type="dxa"/>
          <w:bottom w:w="75" w:type="dxa"/>
          <w:right w:w="75" w:type="dxa"/>
        </w:tblCellMar>
        <w:tblLook w:val="0000" w:firstRow="0" w:lastRow="0" w:firstColumn="0" w:lastColumn="0" w:noHBand="0" w:noVBand="0"/>
      </w:tblPr>
      <w:tblGrid>
        <w:gridCol w:w="6556"/>
        <w:gridCol w:w="1708"/>
      </w:tblGrid>
      <w:tr w:rsidR="00501AE6" w:rsidRPr="00D5409E" w14:paraId="226EB3CA"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bookmarkEnd w:id="5"/>
          <w:p w14:paraId="4C8112F5" w14:textId="77777777" w:rsidR="00501AE6" w:rsidRPr="00D5409E" w:rsidRDefault="00501AE6" w:rsidP="005B2368">
            <w:pPr>
              <w:rPr>
                <w:rFonts w:ascii="Helvetica" w:hAnsi="Helvetica" w:cs="Helvetica"/>
                <w:b/>
                <w:bCs/>
                <w:sz w:val="21"/>
                <w:szCs w:val="21"/>
              </w:rPr>
            </w:pPr>
            <w:r w:rsidRPr="00D5409E">
              <w:rPr>
                <w:rFonts w:ascii="Helvetica" w:hAnsi="Helvetica" w:cs="Helvetica"/>
                <w:b/>
                <w:bCs/>
                <w:sz w:val="21"/>
                <w:szCs w:val="21"/>
                <w:u w:val="single"/>
              </w:rPr>
              <w:lastRenderedPageBreak/>
              <w:t>Land Use</w:t>
            </w:r>
            <w:r w:rsidRPr="00D5409E">
              <w:rPr>
                <w:rStyle w:val="apple-converted-space"/>
                <w:rFonts w:ascii="Helvetica" w:hAnsi="Helvetica" w:cs="Helvetica"/>
                <w:b/>
                <w:bCs/>
                <w:sz w:val="21"/>
                <w:szCs w:val="21"/>
              </w:rPr>
              <w:t> </w:t>
            </w:r>
            <w:r w:rsidRPr="00D5409E">
              <w:rPr>
                <w:rFonts w:ascii="Helvetica" w:hAnsi="Helvetica" w:cs="Helvetica"/>
                <w:b/>
                <w:bCs/>
                <w:sz w:val="21"/>
                <w:szCs w:val="21"/>
              </w:rPr>
              <w:t> </w:t>
            </w:r>
          </w:p>
        </w:tc>
        <w:tc>
          <w:tcPr>
            <w:tcW w:w="0" w:type="auto"/>
            <w:tcBorders>
              <w:top w:val="outset" w:sz="6" w:space="0" w:color="auto"/>
              <w:left w:val="outset" w:sz="6" w:space="0" w:color="auto"/>
              <w:bottom w:val="outset" w:sz="6" w:space="0" w:color="auto"/>
              <w:right w:val="outset" w:sz="6" w:space="0" w:color="auto"/>
            </w:tcBorders>
          </w:tcPr>
          <w:p w14:paraId="0EC1232A" w14:textId="77777777" w:rsidR="00501AE6" w:rsidRPr="00D5409E" w:rsidRDefault="00501AE6" w:rsidP="005B2368">
            <w:pPr>
              <w:jc w:val="center"/>
              <w:rPr>
                <w:rFonts w:ascii="Helvetica" w:hAnsi="Helvetica" w:cs="Helvetica"/>
                <w:b/>
                <w:bCs/>
                <w:sz w:val="21"/>
                <w:szCs w:val="21"/>
              </w:rPr>
            </w:pPr>
            <w:r w:rsidRPr="00D5409E">
              <w:rPr>
                <w:rFonts w:ascii="Helvetica" w:hAnsi="Helvetica" w:cs="Helvetica"/>
                <w:b/>
                <w:bCs/>
                <w:sz w:val="21"/>
                <w:szCs w:val="21"/>
                <w:u w:val="single"/>
              </w:rPr>
              <w:t>Classification</w:t>
            </w:r>
            <w:r w:rsidRPr="00D5409E">
              <w:rPr>
                <w:rStyle w:val="apple-converted-space"/>
                <w:rFonts w:ascii="Helvetica" w:hAnsi="Helvetica" w:cs="Helvetica"/>
                <w:b/>
                <w:bCs/>
                <w:sz w:val="21"/>
                <w:szCs w:val="21"/>
              </w:rPr>
              <w:t> </w:t>
            </w:r>
            <w:r w:rsidRPr="00D5409E">
              <w:rPr>
                <w:rFonts w:ascii="Helvetica" w:hAnsi="Helvetica" w:cs="Helvetica"/>
                <w:b/>
                <w:bCs/>
                <w:sz w:val="21"/>
                <w:szCs w:val="21"/>
              </w:rPr>
              <w:t> </w:t>
            </w:r>
          </w:p>
        </w:tc>
      </w:tr>
      <w:tr w:rsidR="00501AE6" w:rsidRPr="00D5409E" w14:paraId="44858300"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0BF40256" w14:textId="77777777" w:rsidR="00501AE6" w:rsidRPr="00D5409E" w:rsidRDefault="00501AE6" w:rsidP="005B2368">
            <w:pPr>
              <w:rPr>
                <w:rFonts w:ascii="Helvetica" w:hAnsi="Helvetica" w:cs="Helvetica"/>
                <w:color w:val="FF0000"/>
                <w:sz w:val="21"/>
                <w:szCs w:val="21"/>
              </w:rPr>
            </w:pPr>
            <w:r w:rsidRPr="00D5409E">
              <w:rPr>
                <w:rFonts w:ascii="Helvetica" w:hAnsi="Helvetica" w:cs="Helvetica"/>
                <w:sz w:val="21"/>
                <w:szCs w:val="21"/>
              </w:rPr>
              <w:t> </w:t>
            </w:r>
            <w:r w:rsidRPr="00D5409E">
              <w:rPr>
                <w:rFonts w:ascii="Helvetica" w:hAnsi="Helvetica" w:cs="Helvetica"/>
                <w:color w:val="FF0000"/>
                <w:sz w:val="21"/>
                <w:szCs w:val="21"/>
              </w:rPr>
              <w:t>Adult Day Care</w:t>
            </w:r>
          </w:p>
        </w:tc>
        <w:tc>
          <w:tcPr>
            <w:tcW w:w="0" w:type="auto"/>
            <w:tcBorders>
              <w:top w:val="outset" w:sz="6" w:space="0" w:color="auto"/>
              <w:left w:val="outset" w:sz="6" w:space="0" w:color="auto"/>
              <w:bottom w:val="outset" w:sz="6" w:space="0" w:color="auto"/>
              <w:right w:val="outset" w:sz="6" w:space="0" w:color="auto"/>
            </w:tcBorders>
          </w:tcPr>
          <w:p w14:paraId="2B0A4854" w14:textId="77777777" w:rsidR="00501AE6" w:rsidRPr="00D5409E" w:rsidRDefault="00501AE6" w:rsidP="005B2368">
            <w:pPr>
              <w:jc w:val="center"/>
              <w:rPr>
                <w:rFonts w:ascii="Helvetica" w:hAnsi="Helvetica" w:cs="Helvetica"/>
                <w:color w:val="FF0000"/>
                <w:sz w:val="21"/>
                <w:szCs w:val="21"/>
              </w:rPr>
            </w:pPr>
            <w:r w:rsidRPr="00D5409E">
              <w:rPr>
                <w:rFonts w:ascii="Helvetica" w:hAnsi="Helvetica" w:cs="Helvetica"/>
                <w:color w:val="FF0000"/>
                <w:sz w:val="21"/>
                <w:szCs w:val="21"/>
              </w:rPr>
              <w:t>C</w:t>
            </w:r>
          </w:p>
        </w:tc>
      </w:tr>
      <w:tr w:rsidR="00501AE6" w:rsidRPr="00D5409E" w14:paraId="36DC0397"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0FF7196"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Assisted living facilities  </w:t>
            </w:r>
          </w:p>
        </w:tc>
        <w:tc>
          <w:tcPr>
            <w:tcW w:w="0" w:type="auto"/>
            <w:tcBorders>
              <w:top w:val="outset" w:sz="6" w:space="0" w:color="auto"/>
              <w:left w:val="outset" w:sz="6" w:space="0" w:color="auto"/>
              <w:bottom w:val="outset" w:sz="6" w:space="0" w:color="auto"/>
              <w:right w:val="outset" w:sz="6" w:space="0" w:color="auto"/>
            </w:tcBorders>
          </w:tcPr>
          <w:p w14:paraId="72B5787B"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7C1C5700"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318289E7"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Automobile parts sales, new or rebuilt, inside storage and sales only  </w:t>
            </w:r>
          </w:p>
        </w:tc>
        <w:tc>
          <w:tcPr>
            <w:tcW w:w="0" w:type="auto"/>
            <w:tcBorders>
              <w:top w:val="outset" w:sz="6" w:space="0" w:color="auto"/>
              <w:left w:val="outset" w:sz="6" w:space="0" w:color="auto"/>
              <w:bottom w:val="outset" w:sz="6" w:space="0" w:color="auto"/>
              <w:right w:val="outset" w:sz="6" w:space="0" w:color="auto"/>
            </w:tcBorders>
          </w:tcPr>
          <w:p w14:paraId="77F138C8" w14:textId="77777777" w:rsidR="00501AE6" w:rsidRPr="00D5409E" w:rsidRDefault="00501AE6" w:rsidP="005B2368">
            <w:pPr>
              <w:jc w:val="center"/>
              <w:rPr>
                <w:rFonts w:ascii="Helvetica" w:hAnsi="Helvetica" w:cs="Helvetica"/>
                <w:color w:val="FF0000"/>
                <w:sz w:val="21"/>
                <w:szCs w:val="21"/>
              </w:rPr>
            </w:pPr>
            <w:r w:rsidRPr="00D5409E">
              <w:rPr>
                <w:rFonts w:ascii="Helvetica" w:hAnsi="Helvetica" w:cs="Helvetica"/>
                <w:color w:val="FF0000"/>
                <w:sz w:val="21"/>
                <w:szCs w:val="21"/>
              </w:rPr>
              <w:t>C</w:t>
            </w:r>
          </w:p>
        </w:tc>
      </w:tr>
      <w:tr w:rsidR="00501AE6" w:rsidRPr="00D5409E" w14:paraId="53F5AA49"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6428F10" w14:textId="77777777" w:rsidR="00501AE6" w:rsidRPr="00D5409E" w:rsidRDefault="00501AE6" w:rsidP="005B2368">
            <w:pPr>
              <w:rPr>
                <w:rFonts w:ascii="Helvetica" w:hAnsi="Helvetica" w:cs="Helvetica"/>
                <w:color w:val="FF0000"/>
                <w:sz w:val="21"/>
                <w:szCs w:val="21"/>
              </w:rPr>
            </w:pPr>
            <w:r w:rsidRPr="00D5409E">
              <w:rPr>
                <w:rFonts w:ascii="Helvetica" w:hAnsi="Helvetica" w:cs="Helvetica"/>
                <w:color w:val="FF0000"/>
                <w:sz w:val="21"/>
                <w:szCs w:val="21"/>
              </w:rPr>
              <w:t> Art Gallery</w:t>
            </w:r>
          </w:p>
        </w:tc>
        <w:tc>
          <w:tcPr>
            <w:tcW w:w="0" w:type="auto"/>
            <w:tcBorders>
              <w:top w:val="outset" w:sz="6" w:space="0" w:color="auto"/>
              <w:left w:val="outset" w:sz="6" w:space="0" w:color="auto"/>
              <w:bottom w:val="outset" w:sz="6" w:space="0" w:color="auto"/>
              <w:right w:val="outset" w:sz="6" w:space="0" w:color="auto"/>
            </w:tcBorders>
          </w:tcPr>
          <w:p w14:paraId="22774097" w14:textId="77777777" w:rsidR="00501AE6" w:rsidRPr="00D5409E" w:rsidRDefault="00501AE6" w:rsidP="005B2368">
            <w:pPr>
              <w:jc w:val="center"/>
              <w:rPr>
                <w:rFonts w:ascii="Helvetica" w:hAnsi="Helvetica" w:cs="Helvetica"/>
                <w:color w:val="FF0000"/>
                <w:sz w:val="21"/>
                <w:szCs w:val="21"/>
              </w:rPr>
            </w:pPr>
            <w:r w:rsidRPr="00D5409E">
              <w:rPr>
                <w:rFonts w:ascii="Helvetica" w:hAnsi="Helvetica" w:cs="Helvetica"/>
                <w:color w:val="FF0000"/>
                <w:sz w:val="21"/>
                <w:szCs w:val="21"/>
              </w:rPr>
              <w:t>P</w:t>
            </w:r>
          </w:p>
        </w:tc>
      </w:tr>
      <w:tr w:rsidR="00501AE6" w:rsidRPr="00D5409E" w14:paraId="5A4254AB"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12928CA9"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Bank or financial institution  </w:t>
            </w:r>
          </w:p>
        </w:tc>
        <w:tc>
          <w:tcPr>
            <w:tcW w:w="0" w:type="auto"/>
            <w:tcBorders>
              <w:top w:val="outset" w:sz="6" w:space="0" w:color="auto"/>
              <w:left w:val="outset" w:sz="6" w:space="0" w:color="auto"/>
              <w:bottom w:val="outset" w:sz="6" w:space="0" w:color="auto"/>
              <w:right w:val="outset" w:sz="6" w:space="0" w:color="auto"/>
            </w:tcBorders>
          </w:tcPr>
          <w:p w14:paraId="1B2AF694"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123C81CE"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3DB71A35"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Beauty Salon</w:t>
            </w:r>
          </w:p>
        </w:tc>
        <w:tc>
          <w:tcPr>
            <w:tcW w:w="0" w:type="auto"/>
            <w:tcBorders>
              <w:top w:val="outset" w:sz="6" w:space="0" w:color="auto"/>
              <w:left w:val="outset" w:sz="6" w:space="0" w:color="auto"/>
              <w:bottom w:val="outset" w:sz="6" w:space="0" w:color="auto"/>
              <w:right w:val="outset" w:sz="6" w:space="0" w:color="auto"/>
            </w:tcBorders>
          </w:tcPr>
          <w:p w14:paraId="34754749"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1412417A"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364C7DD9"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Boarding house or lodging house  </w:t>
            </w:r>
          </w:p>
        </w:tc>
        <w:tc>
          <w:tcPr>
            <w:tcW w:w="0" w:type="auto"/>
            <w:tcBorders>
              <w:top w:val="outset" w:sz="6" w:space="0" w:color="auto"/>
              <w:left w:val="outset" w:sz="6" w:space="0" w:color="auto"/>
              <w:bottom w:val="outset" w:sz="6" w:space="0" w:color="auto"/>
              <w:right w:val="outset" w:sz="6" w:space="0" w:color="auto"/>
            </w:tcBorders>
          </w:tcPr>
          <w:p w14:paraId="2F84C8A5"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19BC75EB"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1B66AF80"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Boat sales and service  </w:t>
            </w:r>
          </w:p>
        </w:tc>
        <w:tc>
          <w:tcPr>
            <w:tcW w:w="0" w:type="auto"/>
            <w:tcBorders>
              <w:top w:val="outset" w:sz="6" w:space="0" w:color="auto"/>
              <w:left w:val="outset" w:sz="6" w:space="0" w:color="auto"/>
              <w:bottom w:val="outset" w:sz="6" w:space="0" w:color="auto"/>
              <w:right w:val="outset" w:sz="6" w:space="0" w:color="auto"/>
            </w:tcBorders>
          </w:tcPr>
          <w:p w14:paraId="4D679498"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6B3E6AAA"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E048505"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Building materials, sales or yard  </w:t>
            </w:r>
          </w:p>
        </w:tc>
        <w:tc>
          <w:tcPr>
            <w:tcW w:w="0" w:type="auto"/>
            <w:tcBorders>
              <w:top w:val="outset" w:sz="6" w:space="0" w:color="auto"/>
              <w:left w:val="outset" w:sz="6" w:space="0" w:color="auto"/>
              <w:bottom w:val="outset" w:sz="6" w:space="0" w:color="auto"/>
              <w:right w:val="outset" w:sz="6" w:space="0" w:color="auto"/>
            </w:tcBorders>
          </w:tcPr>
          <w:p w14:paraId="3E700A0D"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69FB599C"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48EE2B5" w14:textId="77777777" w:rsidR="00501AE6" w:rsidRPr="00D5409E" w:rsidRDefault="00501AE6" w:rsidP="005B2368">
            <w:pPr>
              <w:rPr>
                <w:rFonts w:ascii="Helvetica" w:hAnsi="Helvetica" w:cs="Helvetica"/>
                <w:color w:val="FF0000"/>
                <w:sz w:val="21"/>
                <w:szCs w:val="21"/>
              </w:rPr>
            </w:pPr>
            <w:r w:rsidRPr="00D5409E">
              <w:rPr>
                <w:rFonts w:ascii="Helvetica" w:hAnsi="Helvetica" w:cs="Helvetica"/>
                <w:sz w:val="21"/>
                <w:szCs w:val="21"/>
              </w:rPr>
              <w:t> </w:t>
            </w:r>
            <w:r w:rsidRPr="00D5409E">
              <w:rPr>
                <w:rFonts w:ascii="Helvetica" w:hAnsi="Helvetica" w:cs="Helvetica"/>
                <w:color w:val="FF0000"/>
                <w:sz w:val="21"/>
                <w:szCs w:val="21"/>
              </w:rPr>
              <w:t>Bakery</w:t>
            </w:r>
          </w:p>
        </w:tc>
        <w:tc>
          <w:tcPr>
            <w:tcW w:w="0" w:type="auto"/>
            <w:tcBorders>
              <w:top w:val="outset" w:sz="6" w:space="0" w:color="auto"/>
              <w:left w:val="outset" w:sz="6" w:space="0" w:color="auto"/>
              <w:bottom w:val="outset" w:sz="6" w:space="0" w:color="auto"/>
              <w:right w:val="outset" w:sz="6" w:space="0" w:color="auto"/>
            </w:tcBorders>
          </w:tcPr>
          <w:p w14:paraId="089C29C7" w14:textId="77777777" w:rsidR="00501AE6" w:rsidRPr="00D5409E" w:rsidRDefault="00501AE6" w:rsidP="005B2368">
            <w:pPr>
              <w:jc w:val="center"/>
              <w:rPr>
                <w:rFonts w:ascii="Helvetica" w:hAnsi="Helvetica" w:cs="Helvetica"/>
                <w:color w:val="FF0000"/>
                <w:sz w:val="21"/>
                <w:szCs w:val="21"/>
              </w:rPr>
            </w:pPr>
            <w:r w:rsidRPr="00D5409E">
              <w:rPr>
                <w:rFonts w:ascii="Helvetica" w:hAnsi="Helvetica" w:cs="Helvetica"/>
                <w:color w:val="FF0000"/>
                <w:sz w:val="21"/>
                <w:szCs w:val="21"/>
              </w:rPr>
              <w:t>C</w:t>
            </w:r>
          </w:p>
        </w:tc>
      </w:tr>
      <w:tr w:rsidR="00501AE6" w:rsidRPr="00D5409E" w14:paraId="1C9B7B04"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AA996DA"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Car wash  </w:t>
            </w:r>
          </w:p>
        </w:tc>
        <w:tc>
          <w:tcPr>
            <w:tcW w:w="0" w:type="auto"/>
            <w:tcBorders>
              <w:top w:val="outset" w:sz="6" w:space="0" w:color="auto"/>
              <w:left w:val="outset" w:sz="6" w:space="0" w:color="auto"/>
              <w:bottom w:val="outset" w:sz="6" w:space="0" w:color="auto"/>
              <w:right w:val="outset" w:sz="6" w:space="0" w:color="auto"/>
            </w:tcBorders>
          </w:tcPr>
          <w:p w14:paraId="070D1997"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26E9A21D"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13CB1508"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Church  </w:t>
            </w:r>
          </w:p>
        </w:tc>
        <w:tc>
          <w:tcPr>
            <w:tcW w:w="0" w:type="auto"/>
            <w:tcBorders>
              <w:top w:val="outset" w:sz="6" w:space="0" w:color="auto"/>
              <w:left w:val="outset" w:sz="6" w:space="0" w:color="auto"/>
              <w:bottom w:val="outset" w:sz="6" w:space="0" w:color="auto"/>
              <w:right w:val="outset" w:sz="6" w:space="0" w:color="auto"/>
            </w:tcBorders>
          </w:tcPr>
          <w:p w14:paraId="70F29FCE"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28DF8626"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BFD0B2C"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Civic theaters and halls (public only)  </w:t>
            </w:r>
          </w:p>
        </w:tc>
        <w:tc>
          <w:tcPr>
            <w:tcW w:w="0" w:type="auto"/>
            <w:tcBorders>
              <w:top w:val="outset" w:sz="6" w:space="0" w:color="auto"/>
              <w:left w:val="outset" w:sz="6" w:space="0" w:color="auto"/>
              <w:bottom w:val="outset" w:sz="6" w:space="0" w:color="auto"/>
              <w:right w:val="outset" w:sz="6" w:space="0" w:color="auto"/>
            </w:tcBorders>
          </w:tcPr>
          <w:p w14:paraId="65A2929D"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752B5BC7"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222A35F9"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Clinics and medical facilities  </w:t>
            </w:r>
          </w:p>
        </w:tc>
        <w:tc>
          <w:tcPr>
            <w:tcW w:w="0" w:type="auto"/>
            <w:tcBorders>
              <w:top w:val="outset" w:sz="6" w:space="0" w:color="auto"/>
              <w:left w:val="outset" w:sz="6" w:space="0" w:color="auto"/>
              <w:bottom w:val="outset" w:sz="6" w:space="0" w:color="auto"/>
              <w:right w:val="outset" w:sz="6" w:space="0" w:color="auto"/>
            </w:tcBorders>
          </w:tcPr>
          <w:p w14:paraId="486566F3"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385E9037"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1B6CE9E4" w14:textId="77777777" w:rsidR="00501AE6" w:rsidRPr="00D5409E" w:rsidRDefault="00501AE6" w:rsidP="005B2368">
            <w:pPr>
              <w:rPr>
                <w:rFonts w:ascii="Helvetica" w:hAnsi="Helvetica" w:cs="Helvetica"/>
                <w:color w:val="FF0000"/>
                <w:sz w:val="21"/>
                <w:szCs w:val="21"/>
              </w:rPr>
            </w:pPr>
            <w:r w:rsidRPr="00D5409E">
              <w:rPr>
                <w:rFonts w:ascii="Helvetica" w:hAnsi="Helvetica" w:cs="Helvetica"/>
                <w:color w:val="FF0000"/>
                <w:sz w:val="21"/>
                <w:szCs w:val="21"/>
              </w:rPr>
              <w:t>Convenience Store</w:t>
            </w:r>
          </w:p>
        </w:tc>
        <w:tc>
          <w:tcPr>
            <w:tcW w:w="0" w:type="auto"/>
            <w:tcBorders>
              <w:top w:val="outset" w:sz="6" w:space="0" w:color="auto"/>
              <w:left w:val="outset" w:sz="6" w:space="0" w:color="auto"/>
              <w:bottom w:val="outset" w:sz="6" w:space="0" w:color="auto"/>
              <w:right w:val="outset" w:sz="6" w:space="0" w:color="auto"/>
            </w:tcBorders>
          </w:tcPr>
          <w:p w14:paraId="3C558866" w14:textId="77777777" w:rsidR="00501AE6" w:rsidRPr="00D5409E" w:rsidRDefault="00501AE6" w:rsidP="005B2368">
            <w:pPr>
              <w:jc w:val="center"/>
              <w:rPr>
                <w:rFonts w:ascii="Helvetica" w:hAnsi="Helvetica" w:cs="Helvetica"/>
                <w:color w:val="FF0000"/>
                <w:sz w:val="21"/>
                <w:szCs w:val="21"/>
              </w:rPr>
            </w:pPr>
            <w:r w:rsidRPr="00D5409E">
              <w:rPr>
                <w:rFonts w:ascii="Helvetica" w:hAnsi="Helvetica" w:cs="Helvetica"/>
                <w:color w:val="FF0000"/>
                <w:sz w:val="21"/>
                <w:szCs w:val="21"/>
              </w:rPr>
              <w:t>C</w:t>
            </w:r>
          </w:p>
        </w:tc>
      </w:tr>
      <w:tr w:rsidR="00501AE6" w:rsidRPr="00D5409E" w14:paraId="6D721877"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1ECF5BAF"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Dance Studio &amp; Hall </w:t>
            </w:r>
          </w:p>
        </w:tc>
        <w:tc>
          <w:tcPr>
            <w:tcW w:w="0" w:type="auto"/>
            <w:tcBorders>
              <w:top w:val="outset" w:sz="6" w:space="0" w:color="auto"/>
              <w:left w:val="outset" w:sz="6" w:space="0" w:color="auto"/>
              <w:bottom w:val="outset" w:sz="6" w:space="0" w:color="auto"/>
              <w:right w:val="outset" w:sz="6" w:space="0" w:color="auto"/>
            </w:tcBorders>
          </w:tcPr>
          <w:p w14:paraId="13FD09EA"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45A8B351"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4D2191DA" w14:textId="77777777" w:rsidR="00501AE6" w:rsidRPr="00D5409E" w:rsidRDefault="00501AE6" w:rsidP="005B2368">
            <w:pPr>
              <w:rPr>
                <w:rFonts w:ascii="Helvetica" w:hAnsi="Helvetica" w:cs="Helvetica"/>
                <w:color w:val="FF0000"/>
                <w:sz w:val="21"/>
                <w:szCs w:val="21"/>
              </w:rPr>
            </w:pPr>
            <w:r w:rsidRPr="00D5409E">
              <w:rPr>
                <w:rFonts w:ascii="Helvetica" w:hAnsi="Helvetica" w:cs="Helvetica"/>
                <w:color w:val="FF0000"/>
                <w:sz w:val="21"/>
                <w:szCs w:val="21"/>
              </w:rPr>
              <w:t>Engraving, Publishing, Printing Services</w:t>
            </w:r>
          </w:p>
        </w:tc>
        <w:tc>
          <w:tcPr>
            <w:tcW w:w="0" w:type="auto"/>
            <w:tcBorders>
              <w:top w:val="outset" w:sz="6" w:space="0" w:color="auto"/>
              <w:left w:val="outset" w:sz="6" w:space="0" w:color="auto"/>
              <w:bottom w:val="outset" w:sz="6" w:space="0" w:color="auto"/>
              <w:right w:val="outset" w:sz="6" w:space="0" w:color="auto"/>
            </w:tcBorders>
          </w:tcPr>
          <w:p w14:paraId="1BE54585" w14:textId="77777777" w:rsidR="00501AE6" w:rsidRPr="00D5409E" w:rsidRDefault="00501AE6" w:rsidP="005B2368">
            <w:pPr>
              <w:jc w:val="center"/>
              <w:rPr>
                <w:rFonts w:ascii="Helvetica" w:hAnsi="Helvetica" w:cs="Helvetica"/>
                <w:color w:val="FF0000"/>
                <w:sz w:val="21"/>
                <w:szCs w:val="21"/>
              </w:rPr>
            </w:pPr>
            <w:r w:rsidRPr="00D5409E">
              <w:rPr>
                <w:rFonts w:ascii="Helvetica" w:hAnsi="Helvetica" w:cs="Helvetica"/>
                <w:color w:val="FF0000"/>
                <w:sz w:val="21"/>
                <w:szCs w:val="21"/>
              </w:rPr>
              <w:t>C</w:t>
            </w:r>
          </w:p>
        </w:tc>
      </w:tr>
      <w:tr w:rsidR="00501AE6" w:rsidRPr="00D5409E" w14:paraId="768E82FB"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73F40683"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Eating establishments  </w:t>
            </w:r>
          </w:p>
        </w:tc>
        <w:tc>
          <w:tcPr>
            <w:tcW w:w="0" w:type="auto"/>
            <w:tcBorders>
              <w:top w:val="outset" w:sz="6" w:space="0" w:color="auto"/>
              <w:left w:val="outset" w:sz="6" w:space="0" w:color="auto"/>
              <w:bottom w:val="outset" w:sz="6" w:space="0" w:color="auto"/>
              <w:right w:val="outset" w:sz="6" w:space="0" w:color="auto"/>
            </w:tcBorders>
          </w:tcPr>
          <w:p w14:paraId="73AAB27E"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7DE2F8E9"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443D716"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Education facilities  </w:t>
            </w:r>
          </w:p>
        </w:tc>
        <w:tc>
          <w:tcPr>
            <w:tcW w:w="0" w:type="auto"/>
            <w:tcBorders>
              <w:top w:val="outset" w:sz="6" w:space="0" w:color="auto"/>
              <w:left w:val="outset" w:sz="6" w:space="0" w:color="auto"/>
              <w:bottom w:val="outset" w:sz="6" w:space="0" w:color="auto"/>
              <w:right w:val="outset" w:sz="6" w:space="0" w:color="auto"/>
            </w:tcBorders>
          </w:tcPr>
          <w:p w14:paraId="499F433B"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1FABBB46"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0773F19E"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 xml:space="preserve">Golf courses, </w:t>
            </w:r>
            <w:r w:rsidRPr="00D5409E">
              <w:rPr>
                <w:rFonts w:ascii="Helvetica" w:hAnsi="Helvetica" w:cs="Helvetica"/>
                <w:color w:val="FF0000"/>
                <w:sz w:val="21"/>
                <w:szCs w:val="21"/>
              </w:rPr>
              <w:t>including Miniature Golf</w:t>
            </w:r>
          </w:p>
        </w:tc>
        <w:tc>
          <w:tcPr>
            <w:tcW w:w="0" w:type="auto"/>
            <w:tcBorders>
              <w:top w:val="outset" w:sz="6" w:space="0" w:color="auto"/>
              <w:left w:val="outset" w:sz="6" w:space="0" w:color="auto"/>
              <w:bottom w:val="outset" w:sz="6" w:space="0" w:color="auto"/>
              <w:right w:val="outset" w:sz="6" w:space="0" w:color="auto"/>
            </w:tcBorders>
          </w:tcPr>
          <w:p w14:paraId="0608EE54"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7918AEC9"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1A3C2D18"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Government buildings or uses, non-correctional  </w:t>
            </w:r>
          </w:p>
        </w:tc>
        <w:tc>
          <w:tcPr>
            <w:tcW w:w="0" w:type="auto"/>
            <w:tcBorders>
              <w:top w:val="outset" w:sz="6" w:space="0" w:color="auto"/>
              <w:left w:val="outset" w:sz="6" w:space="0" w:color="auto"/>
              <w:bottom w:val="outset" w:sz="6" w:space="0" w:color="auto"/>
              <w:right w:val="outset" w:sz="6" w:space="0" w:color="auto"/>
            </w:tcBorders>
          </w:tcPr>
          <w:p w14:paraId="119AC232"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2C71DE52"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42F63ED2"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Health club  </w:t>
            </w:r>
          </w:p>
        </w:tc>
        <w:tc>
          <w:tcPr>
            <w:tcW w:w="0" w:type="auto"/>
            <w:tcBorders>
              <w:top w:val="outset" w:sz="6" w:space="0" w:color="auto"/>
              <w:left w:val="outset" w:sz="6" w:space="0" w:color="auto"/>
              <w:bottom w:val="outset" w:sz="6" w:space="0" w:color="auto"/>
              <w:right w:val="outset" w:sz="6" w:space="0" w:color="auto"/>
            </w:tcBorders>
          </w:tcPr>
          <w:p w14:paraId="7BD4C40B"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74D96587"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276AC13D"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Hospitals  </w:t>
            </w:r>
          </w:p>
        </w:tc>
        <w:tc>
          <w:tcPr>
            <w:tcW w:w="0" w:type="auto"/>
            <w:tcBorders>
              <w:top w:val="outset" w:sz="6" w:space="0" w:color="auto"/>
              <w:left w:val="outset" w:sz="6" w:space="0" w:color="auto"/>
              <w:bottom w:val="outset" w:sz="6" w:space="0" w:color="auto"/>
              <w:right w:val="outset" w:sz="6" w:space="0" w:color="auto"/>
            </w:tcBorders>
          </w:tcPr>
          <w:p w14:paraId="458405A5"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06FB958A"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318DD09"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Hotel  </w:t>
            </w:r>
          </w:p>
        </w:tc>
        <w:tc>
          <w:tcPr>
            <w:tcW w:w="0" w:type="auto"/>
            <w:tcBorders>
              <w:top w:val="outset" w:sz="6" w:space="0" w:color="auto"/>
              <w:left w:val="outset" w:sz="6" w:space="0" w:color="auto"/>
              <w:bottom w:val="outset" w:sz="6" w:space="0" w:color="auto"/>
              <w:right w:val="outset" w:sz="6" w:space="0" w:color="auto"/>
            </w:tcBorders>
          </w:tcPr>
          <w:p w14:paraId="7BE478CF"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1E34B541"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7CA477D1"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Kennels  </w:t>
            </w:r>
          </w:p>
        </w:tc>
        <w:tc>
          <w:tcPr>
            <w:tcW w:w="0" w:type="auto"/>
            <w:tcBorders>
              <w:top w:val="outset" w:sz="6" w:space="0" w:color="auto"/>
              <w:left w:val="outset" w:sz="6" w:space="0" w:color="auto"/>
              <w:bottom w:val="outset" w:sz="6" w:space="0" w:color="auto"/>
              <w:right w:val="outset" w:sz="6" w:space="0" w:color="auto"/>
            </w:tcBorders>
          </w:tcPr>
          <w:p w14:paraId="4C957EF7"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40AE6D4E"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71A4B30"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Laboratory, dental and medical  </w:t>
            </w:r>
          </w:p>
        </w:tc>
        <w:tc>
          <w:tcPr>
            <w:tcW w:w="0" w:type="auto"/>
            <w:tcBorders>
              <w:top w:val="outset" w:sz="6" w:space="0" w:color="auto"/>
              <w:left w:val="outset" w:sz="6" w:space="0" w:color="auto"/>
              <w:bottom w:val="outset" w:sz="6" w:space="0" w:color="auto"/>
              <w:right w:val="outset" w:sz="6" w:space="0" w:color="auto"/>
            </w:tcBorders>
          </w:tcPr>
          <w:p w14:paraId="76C362B3"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2DD8C61B"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7EA421F9"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lastRenderedPageBreak/>
              <w:t>Library  </w:t>
            </w:r>
          </w:p>
        </w:tc>
        <w:tc>
          <w:tcPr>
            <w:tcW w:w="0" w:type="auto"/>
            <w:tcBorders>
              <w:top w:val="outset" w:sz="6" w:space="0" w:color="auto"/>
              <w:left w:val="outset" w:sz="6" w:space="0" w:color="auto"/>
              <w:bottom w:val="outset" w:sz="6" w:space="0" w:color="auto"/>
              <w:right w:val="outset" w:sz="6" w:space="0" w:color="auto"/>
            </w:tcBorders>
          </w:tcPr>
          <w:p w14:paraId="79B84916"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69366D9B"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7034D00C"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Light manufacturing  </w:t>
            </w:r>
          </w:p>
        </w:tc>
        <w:tc>
          <w:tcPr>
            <w:tcW w:w="0" w:type="auto"/>
            <w:tcBorders>
              <w:top w:val="outset" w:sz="6" w:space="0" w:color="auto"/>
              <w:left w:val="outset" w:sz="6" w:space="0" w:color="auto"/>
              <w:bottom w:val="outset" w:sz="6" w:space="0" w:color="auto"/>
              <w:right w:val="outset" w:sz="6" w:space="0" w:color="auto"/>
            </w:tcBorders>
          </w:tcPr>
          <w:p w14:paraId="351E5F2F"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7DF1E294"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817C3D9"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Lodge or social hall  </w:t>
            </w:r>
          </w:p>
        </w:tc>
        <w:tc>
          <w:tcPr>
            <w:tcW w:w="0" w:type="auto"/>
            <w:tcBorders>
              <w:top w:val="outset" w:sz="6" w:space="0" w:color="auto"/>
              <w:left w:val="outset" w:sz="6" w:space="0" w:color="auto"/>
              <w:bottom w:val="outset" w:sz="6" w:space="0" w:color="auto"/>
              <w:right w:val="outset" w:sz="6" w:space="0" w:color="auto"/>
            </w:tcBorders>
          </w:tcPr>
          <w:p w14:paraId="72C1554A"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254F39B5"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438E3AC8"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Museums  </w:t>
            </w:r>
          </w:p>
        </w:tc>
        <w:tc>
          <w:tcPr>
            <w:tcW w:w="0" w:type="auto"/>
            <w:tcBorders>
              <w:top w:val="outset" w:sz="6" w:space="0" w:color="auto"/>
              <w:left w:val="outset" w:sz="6" w:space="0" w:color="auto"/>
              <w:bottom w:val="outset" w:sz="6" w:space="0" w:color="auto"/>
              <w:right w:val="outset" w:sz="6" w:space="0" w:color="auto"/>
            </w:tcBorders>
          </w:tcPr>
          <w:p w14:paraId="4271DD9A"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07D18D70"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B65A9A5"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Office, business and professional  </w:t>
            </w:r>
          </w:p>
        </w:tc>
        <w:tc>
          <w:tcPr>
            <w:tcW w:w="0" w:type="auto"/>
            <w:tcBorders>
              <w:top w:val="outset" w:sz="6" w:space="0" w:color="auto"/>
              <w:left w:val="outset" w:sz="6" w:space="0" w:color="auto"/>
              <w:bottom w:val="outset" w:sz="6" w:space="0" w:color="auto"/>
              <w:right w:val="outset" w:sz="6" w:space="0" w:color="auto"/>
            </w:tcBorders>
          </w:tcPr>
          <w:p w14:paraId="362A176D"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0FA8F7E7"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0D2BB731"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Park and playground  </w:t>
            </w:r>
          </w:p>
        </w:tc>
        <w:tc>
          <w:tcPr>
            <w:tcW w:w="0" w:type="auto"/>
            <w:tcBorders>
              <w:top w:val="outset" w:sz="6" w:space="0" w:color="auto"/>
              <w:left w:val="outset" w:sz="6" w:space="0" w:color="auto"/>
              <w:bottom w:val="outset" w:sz="6" w:space="0" w:color="auto"/>
              <w:right w:val="outset" w:sz="6" w:space="0" w:color="auto"/>
            </w:tcBorders>
          </w:tcPr>
          <w:p w14:paraId="611F7A70"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1732935D"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03B0AE5"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Pharmacy  </w:t>
            </w:r>
          </w:p>
        </w:tc>
        <w:tc>
          <w:tcPr>
            <w:tcW w:w="0" w:type="auto"/>
            <w:tcBorders>
              <w:top w:val="outset" w:sz="6" w:space="0" w:color="auto"/>
              <w:left w:val="outset" w:sz="6" w:space="0" w:color="auto"/>
              <w:bottom w:val="outset" w:sz="6" w:space="0" w:color="auto"/>
              <w:right w:val="outset" w:sz="6" w:space="0" w:color="auto"/>
            </w:tcBorders>
          </w:tcPr>
          <w:p w14:paraId="541DD2F3"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3AC96061"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0A4C1D85"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Physician or surgeon  </w:t>
            </w:r>
          </w:p>
        </w:tc>
        <w:tc>
          <w:tcPr>
            <w:tcW w:w="0" w:type="auto"/>
            <w:tcBorders>
              <w:top w:val="outset" w:sz="6" w:space="0" w:color="auto"/>
              <w:left w:val="outset" w:sz="6" w:space="0" w:color="auto"/>
              <w:bottom w:val="outset" w:sz="6" w:space="0" w:color="auto"/>
              <w:right w:val="outset" w:sz="6" w:space="0" w:color="auto"/>
            </w:tcBorders>
          </w:tcPr>
          <w:p w14:paraId="25153CC7"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687DD3FC"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A834B05"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Post office  </w:t>
            </w:r>
          </w:p>
        </w:tc>
        <w:tc>
          <w:tcPr>
            <w:tcW w:w="0" w:type="auto"/>
            <w:tcBorders>
              <w:top w:val="outset" w:sz="6" w:space="0" w:color="auto"/>
              <w:left w:val="outset" w:sz="6" w:space="0" w:color="auto"/>
              <w:bottom w:val="outset" w:sz="6" w:space="0" w:color="auto"/>
              <w:right w:val="outset" w:sz="6" w:space="0" w:color="auto"/>
            </w:tcBorders>
          </w:tcPr>
          <w:p w14:paraId="79E1DA3A"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2259DC7F"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3E3A608F"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Private education institutions  </w:t>
            </w:r>
          </w:p>
        </w:tc>
        <w:tc>
          <w:tcPr>
            <w:tcW w:w="0" w:type="auto"/>
            <w:tcBorders>
              <w:top w:val="outset" w:sz="6" w:space="0" w:color="auto"/>
              <w:left w:val="outset" w:sz="6" w:space="0" w:color="auto"/>
              <w:bottom w:val="outset" w:sz="6" w:space="0" w:color="auto"/>
              <w:right w:val="outset" w:sz="6" w:space="0" w:color="auto"/>
            </w:tcBorders>
          </w:tcPr>
          <w:p w14:paraId="60972B02"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38023D8E"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C6CB5C6"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Public utilities substation  </w:t>
            </w:r>
          </w:p>
        </w:tc>
        <w:tc>
          <w:tcPr>
            <w:tcW w:w="0" w:type="auto"/>
            <w:tcBorders>
              <w:top w:val="outset" w:sz="6" w:space="0" w:color="auto"/>
              <w:left w:val="outset" w:sz="6" w:space="0" w:color="auto"/>
              <w:bottom w:val="outset" w:sz="6" w:space="0" w:color="auto"/>
              <w:right w:val="outset" w:sz="6" w:space="0" w:color="auto"/>
            </w:tcBorders>
          </w:tcPr>
          <w:p w14:paraId="21864B44"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498C22DF"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49003FDC"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Radio, television or FM broadcasting station  </w:t>
            </w:r>
          </w:p>
        </w:tc>
        <w:tc>
          <w:tcPr>
            <w:tcW w:w="0" w:type="auto"/>
            <w:tcBorders>
              <w:top w:val="outset" w:sz="6" w:space="0" w:color="auto"/>
              <w:left w:val="outset" w:sz="6" w:space="0" w:color="auto"/>
              <w:bottom w:val="outset" w:sz="6" w:space="0" w:color="auto"/>
              <w:right w:val="outset" w:sz="6" w:space="0" w:color="auto"/>
            </w:tcBorders>
          </w:tcPr>
          <w:p w14:paraId="299EBB82"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0C0C0E1C"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2022AB24"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Reception center or wedding chapel  </w:t>
            </w:r>
          </w:p>
        </w:tc>
        <w:tc>
          <w:tcPr>
            <w:tcW w:w="0" w:type="auto"/>
            <w:tcBorders>
              <w:top w:val="outset" w:sz="6" w:space="0" w:color="auto"/>
              <w:left w:val="outset" w:sz="6" w:space="0" w:color="auto"/>
              <w:bottom w:val="outset" w:sz="6" w:space="0" w:color="auto"/>
              <w:right w:val="outset" w:sz="6" w:space="0" w:color="auto"/>
            </w:tcBorders>
          </w:tcPr>
          <w:p w14:paraId="6D0C4DA8"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2C066360"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45860730"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Recording and sound studios  </w:t>
            </w:r>
          </w:p>
        </w:tc>
        <w:tc>
          <w:tcPr>
            <w:tcW w:w="0" w:type="auto"/>
            <w:tcBorders>
              <w:top w:val="outset" w:sz="6" w:space="0" w:color="auto"/>
              <w:left w:val="outset" w:sz="6" w:space="0" w:color="auto"/>
              <w:bottom w:val="outset" w:sz="6" w:space="0" w:color="auto"/>
              <w:right w:val="outset" w:sz="6" w:space="0" w:color="auto"/>
            </w:tcBorders>
          </w:tcPr>
          <w:p w14:paraId="41CE8D10"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5D8C1546"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0C1F1512"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Recreation center or facilities  </w:t>
            </w:r>
          </w:p>
        </w:tc>
        <w:tc>
          <w:tcPr>
            <w:tcW w:w="0" w:type="auto"/>
            <w:tcBorders>
              <w:top w:val="outset" w:sz="6" w:space="0" w:color="auto"/>
              <w:left w:val="outset" w:sz="6" w:space="0" w:color="auto"/>
              <w:bottom w:val="outset" w:sz="6" w:space="0" w:color="auto"/>
              <w:right w:val="outset" w:sz="6" w:space="0" w:color="auto"/>
            </w:tcBorders>
          </w:tcPr>
          <w:p w14:paraId="1F781A0D"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723A54B0"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219133E"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Residential, second story only  </w:t>
            </w:r>
          </w:p>
        </w:tc>
        <w:tc>
          <w:tcPr>
            <w:tcW w:w="0" w:type="auto"/>
            <w:tcBorders>
              <w:top w:val="outset" w:sz="6" w:space="0" w:color="auto"/>
              <w:left w:val="outset" w:sz="6" w:space="0" w:color="auto"/>
              <w:bottom w:val="outset" w:sz="6" w:space="0" w:color="auto"/>
              <w:right w:val="outset" w:sz="6" w:space="0" w:color="auto"/>
            </w:tcBorders>
          </w:tcPr>
          <w:p w14:paraId="7704122E"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06C9D8F8"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42CFC605"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Retail sales and services  </w:t>
            </w:r>
          </w:p>
        </w:tc>
        <w:tc>
          <w:tcPr>
            <w:tcW w:w="0" w:type="auto"/>
            <w:tcBorders>
              <w:top w:val="outset" w:sz="6" w:space="0" w:color="auto"/>
              <w:left w:val="outset" w:sz="6" w:space="0" w:color="auto"/>
              <w:bottom w:val="outset" w:sz="6" w:space="0" w:color="auto"/>
              <w:right w:val="outset" w:sz="6" w:space="0" w:color="auto"/>
            </w:tcBorders>
          </w:tcPr>
          <w:p w14:paraId="37EC7ED1"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6DE0614F"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089548AF"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Storage Unit</w:t>
            </w:r>
          </w:p>
        </w:tc>
        <w:tc>
          <w:tcPr>
            <w:tcW w:w="0" w:type="auto"/>
            <w:tcBorders>
              <w:top w:val="outset" w:sz="6" w:space="0" w:color="auto"/>
              <w:left w:val="outset" w:sz="6" w:space="0" w:color="auto"/>
              <w:bottom w:val="outset" w:sz="6" w:space="0" w:color="auto"/>
              <w:right w:val="outset" w:sz="6" w:space="0" w:color="auto"/>
            </w:tcBorders>
          </w:tcPr>
          <w:p w14:paraId="621229F4"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10FA7144"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4021493"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Seasonal businesses  </w:t>
            </w:r>
          </w:p>
        </w:tc>
        <w:tc>
          <w:tcPr>
            <w:tcW w:w="0" w:type="auto"/>
            <w:tcBorders>
              <w:top w:val="outset" w:sz="6" w:space="0" w:color="auto"/>
              <w:left w:val="outset" w:sz="6" w:space="0" w:color="auto"/>
              <w:bottom w:val="outset" w:sz="6" w:space="0" w:color="auto"/>
              <w:right w:val="outset" w:sz="6" w:space="0" w:color="auto"/>
            </w:tcBorders>
          </w:tcPr>
          <w:p w14:paraId="6EDC356C"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400D33F3"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72D7E915"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Service station, automobile, with or without rotating brush</w:t>
            </w:r>
            <w:r w:rsidRPr="00D5409E">
              <w:rPr>
                <w:rFonts w:ascii="Helvetica" w:hAnsi="Helvetica" w:cs="Helvetica"/>
                <w:sz w:val="21"/>
                <w:szCs w:val="21"/>
              </w:rPr>
              <w:br/>
              <w:t> car wash as accessory use  </w:t>
            </w:r>
          </w:p>
        </w:tc>
        <w:tc>
          <w:tcPr>
            <w:tcW w:w="0" w:type="auto"/>
            <w:tcBorders>
              <w:top w:val="outset" w:sz="6" w:space="0" w:color="auto"/>
              <w:left w:val="outset" w:sz="6" w:space="0" w:color="auto"/>
              <w:bottom w:val="outset" w:sz="6" w:space="0" w:color="auto"/>
              <w:right w:val="outset" w:sz="6" w:space="0" w:color="auto"/>
            </w:tcBorders>
          </w:tcPr>
          <w:p w14:paraId="6015D159"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5B1C6B19"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58ECB57"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Shooting range, indoor only  </w:t>
            </w:r>
          </w:p>
        </w:tc>
        <w:tc>
          <w:tcPr>
            <w:tcW w:w="0" w:type="auto"/>
            <w:tcBorders>
              <w:top w:val="outset" w:sz="6" w:space="0" w:color="auto"/>
              <w:left w:val="outset" w:sz="6" w:space="0" w:color="auto"/>
              <w:bottom w:val="outset" w:sz="6" w:space="0" w:color="auto"/>
              <w:right w:val="outset" w:sz="6" w:space="0" w:color="auto"/>
            </w:tcBorders>
          </w:tcPr>
          <w:p w14:paraId="621BAF2E"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754ED0A5"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C4593CB"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Supermarket  </w:t>
            </w:r>
          </w:p>
        </w:tc>
        <w:tc>
          <w:tcPr>
            <w:tcW w:w="0" w:type="auto"/>
            <w:tcBorders>
              <w:top w:val="outset" w:sz="6" w:space="0" w:color="auto"/>
              <w:left w:val="outset" w:sz="6" w:space="0" w:color="auto"/>
              <w:bottom w:val="outset" w:sz="6" w:space="0" w:color="auto"/>
              <w:right w:val="outset" w:sz="6" w:space="0" w:color="auto"/>
            </w:tcBorders>
          </w:tcPr>
          <w:p w14:paraId="4443BA4C"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475CE3E8"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6BA73E61" w14:textId="77777777" w:rsidR="00501AE6" w:rsidRPr="00D5409E" w:rsidRDefault="00501AE6" w:rsidP="005B2368">
            <w:pPr>
              <w:rPr>
                <w:rFonts w:ascii="Helvetica" w:hAnsi="Helvetica" w:cs="Helvetica"/>
                <w:color w:val="FF0000"/>
                <w:sz w:val="21"/>
                <w:szCs w:val="21"/>
              </w:rPr>
            </w:pPr>
            <w:r w:rsidRPr="00D5409E">
              <w:rPr>
                <w:rFonts w:ascii="Helvetica" w:hAnsi="Helvetica" w:cs="Helvetica"/>
                <w:color w:val="FF0000"/>
                <w:sz w:val="21"/>
                <w:szCs w:val="21"/>
              </w:rPr>
              <w:t>Sidewalk Cafe</w:t>
            </w:r>
          </w:p>
        </w:tc>
        <w:tc>
          <w:tcPr>
            <w:tcW w:w="0" w:type="auto"/>
            <w:tcBorders>
              <w:top w:val="outset" w:sz="6" w:space="0" w:color="auto"/>
              <w:left w:val="outset" w:sz="6" w:space="0" w:color="auto"/>
              <w:bottom w:val="outset" w:sz="6" w:space="0" w:color="auto"/>
              <w:right w:val="outset" w:sz="6" w:space="0" w:color="auto"/>
            </w:tcBorders>
          </w:tcPr>
          <w:p w14:paraId="0A10F392" w14:textId="77777777" w:rsidR="00501AE6" w:rsidRPr="00D5409E" w:rsidRDefault="00501AE6" w:rsidP="005B2368">
            <w:pPr>
              <w:jc w:val="center"/>
              <w:rPr>
                <w:rFonts w:ascii="Helvetica" w:hAnsi="Helvetica" w:cs="Helvetica"/>
                <w:color w:val="FF0000"/>
                <w:sz w:val="21"/>
                <w:szCs w:val="21"/>
              </w:rPr>
            </w:pPr>
            <w:r w:rsidRPr="00D5409E">
              <w:rPr>
                <w:rFonts w:ascii="Helvetica" w:hAnsi="Helvetica" w:cs="Helvetica"/>
                <w:color w:val="FF0000"/>
                <w:sz w:val="21"/>
                <w:szCs w:val="21"/>
              </w:rPr>
              <w:t>C</w:t>
            </w:r>
          </w:p>
        </w:tc>
      </w:tr>
      <w:tr w:rsidR="00501AE6" w:rsidRPr="00D5409E" w14:paraId="55ABBBE3"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1A01A24"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Taxidermist  </w:t>
            </w:r>
          </w:p>
        </w:tc>
        <w:tc>
          <w:tcPr>
            <w:tcW w:w="0" w:type="auto"/>
            <w:tcBorders>
              <w:top w:val="outset" w:sz="6" w:space="0" w:color="auto"/>
              <w:left w:val="outset" w:sz="6" w:space="0" w:color="auto"/>
              <w:bottom w:val="outset" w:sz="6" w:space="0" w:color="auto"/>
              <w:right w:val="outset" w:sz="6" w:space="0" w:color="auto"/>
            </w:tcBorders>
          </w:tcPr>
          <w:p w14:paraId="0617AF46"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2AE7C970"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3853DACB"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Theater, outdoor or indoor  </w:t>
            </w:r>
          </w:p>
        </w:tc>
        <w:tc>
          <w:tcPr>
            <w:tcW w:w="0" w:type="auto"/>
            <w:tcBorders>
              <w:top w:val="outset" w:sz="6" w:space="0" w:color="auto"/>
              <w:left w:val="outset" w:sz="6" w:space="0" w:color="auto"/>
              <w:bottom w:val="outset" w:sz="6" w:space="0" w:color="auto"/>
              <w:right w:val="outset" w:sz="6" w:space="0" w:color="auto"/>
            </w:tcBorders>
          </w:tcPr>
          <w:p w14:paraId="03FD63BC"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4EA15960"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192792A0"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Trade or industrial school  </w:t>
            </w:r>
          </w:p>
        </w:tc>
        <w:tc>
          <w:tcPr>
            <w:tcW w:w="0" w:type="auto"/>
            <w:tcBorders>
              <w:top w:val="outset" w:sz="6" w:space="0" w:color="auto"/>
              <w:left w:val="outset" w:sz="6" w:space="0" w:color="auto"/>
              <w:bottom w:val="outset" w:sz="6" w:space="0" w:color="auto"/>
              <w:right w:val="outset" w:sz="6" w:space="0" w:color="auto"/>
            </w:tcBorders>
          </w:tcPr>
          <w:p w14:paraId="1E30BBCD"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03684618"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1EEE90AB"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University, college, junior college, professional school education  </w:t>
            </w:r>
          </w:p>
        </w:tc>
        <w:tc>
          <w:tcPr>
            <w:tcW w:w="0" w:type="auto"/>
            <w:tcBorders>
              <w:top w:val="outset" w:sz="6" w:space="0" w:color="auto"/>
              <w:left w:val="outset" w:sz="6" w:space="0" w:color="auto"/>
              <w:bottom w:val="outset" w:sz="6" w:space="0" w:color="auto"/>
              <w:right w:val="outset" w:sz="6" w:space="0" w:color="auto"/>
            </w:tcBorders>
          </w:tcPr>
          <w:p w14:paraId="4130ACF7"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3F0596BC"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255A956"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lastRenderedPageBreak/>
              <w:t>Utility transmission projects, minor  </w:t>
            </w:r>
          </w:p>
        </w:tc>
        <w:tc>
          <w:tcPr>
            <w:tcW w:w="0" w:type="auto"/>
            <w:tcBorders>
              <w:top w:val="outset" w:sz="6" w:space="0" w:color="auto"/>
              <w:left w:val="outset" w:sz="6" w:space="0" w:color="auto"/>
              <w:bottom w:val="outset" w:sz="6" w:space="0" w:color="auto"/>
              <w:right w:val="outset" w:sz="6" w:space="0" w:color="auto"/>
            </w:tcBorders>
          </w:tcPr>
          <w:p w14:paraId="3B4E1EEF"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P</w:t>
            </w:r>
          </w:p>
        </w:tc>
      </w:tr>
      <w:tr w:rsidR="00501AE6" w:rsidRPr="00D5409E" w14:paraId="29913F59"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547470F4"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 xml:space="preserve"> Veterinarian Clinic &amp; </w:t>
            </w:r>
            <w:proofErr w:type="spellStart"/>
            <w:r w:rsidRPr="00D5409E">
              <w:rPr>
                <w:rFonts w:ascii="Helvetica" w:hAnsi="Helvetica" w:cs="Helvetica"/>
                <w:sz w:val="21"/>
                <w:szCs w:val="21"/>
              </w:rPr>
              <w:t>Hosp</w:t>
            </w:r>
            <w:proofErr w:type="spellEnd"/>
            <w:r w:rsidRPr="00D5409E">
              <w:rPr>
                <w:rFonts w:ascii="Helvetica" w:hAnsi="Helvetica" w:cs="Helvetica"/>
                <w:sz w:val="21"/>
                <w:szCs w:val="21"/>
              </w:rPr>
              <w:t>, Small Animals</w:t>
            </w:r>
          </w:p>
        </w:tc>
        <w:tc>
          <w:tcPr>
            <w:tcW w:w="0" w:type="auto"/>
            <w:tcBorders>
              <w:top w:val="outset" w:sz="6" w:space="0" w:color="auto"/>
              <w:left w:val="outset" w:sz="6" w:space="0" w:color="auto"/>
              <w:bottom w:val="outset" w:sz="6" w:space="0" w:color="auto"/>
              <w:right w:val="outset" w:sz="6" w:space="0" w:color="auto"/>
            </w:tcBorders>
          </w:tcPr>
          <w:p w14:paraId="121E257F"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r w:rsidR="00501AE6" w:rsidRPr="00D5409E" w14:paraId="6ACB155B" w14:textId="77777777" w:rsidTr="005B2368">
        <w:trPr>
          <w:tblCellSpacing w:w="15" w:type="dxa"/>
        </w:trPr>
        <w:tc>
          <w:tcPr>
            <w:tcW w:w="0" w:type="auto"/>
            <w:tcBorders>
              <w:top w:val="outset" w:sz="6" w:space="0" w:color="auto"/>
              <w:left w:val="outset" w:sz="6" w:space="0" w:color="auto"/>
              <w:bottom w:val="outset" w:sz="6" w:space="0" w:color="auto"/>
              <w:right w:val="outset" w:sz="6" w:space="0" w:color="auto"/>
            </w:tcBorders>
          </w:tcPr>
          <w:p w14:paraId="4437F460" w14:textId="77777777" w:rsidR="00501AE6" w:rsidRPr="00D5409E" w:rsidRDefault="00501AE6" w:rsidP="005B2368">
            <w:pPr>
              <w:rPr>
                <w:rFonts w:ascii="Helvetica" w:hAnsi="Helvetica" w:cs="Helvetica"/>
                <w:sz w:val="21"/>
                <w:szCs w:val="21"/>
              </w:rPr>
            </w:pPr>
            <w:r w:rsidRPr="00D5409E">
              <w:rPr>
                <w:rFonts w:ascii="Helvetica" w:hAnsi="Helvetica" w:cs="Helvetica"/>
                <w:sz w:val="21"/>
                <w:szCs w:val="21"/>
              </w:rPr>
              <w:t>Wells, water storage tanks and similar facilities and structures  </w:t>
            </w:r>
          </w:p>
        </w:tc>
        <w:tc>
          <w:tcPr>
            <w:tcW w:w="0" w:type="auto"/>
            <w:tcBorders>
              <w:top w:val="outset" w:sz="6" w:space="0" w:color="auto"/>
              <w:left w:val="outset" w:sz="6" w:space="0" w:color="auto"/>
              <w:bottom w:val="outset" w:sz="6" w:space="0" w:color="auto"/>
              <w:right w:val="outset" w:sz="6" w:space="0" w:color="auto"/>
            </w:tcBorders>
          </w:tcPr>
          <w:p w14:paraId="31A6E5CF" w14:textId="77777777" w:rsidR="00501AE6" w:rsidRPr="00D5409E" w:rsidRDefault="00501AE6" w:rsidP="005B2368">
            <w:pPr>
              <w:jc w:val="center"/>
              <w:rPr>
                <w:rFonts w:ascii="Helvetica" w:hAnsi="Helvetica" w:cs="Helvetica"/>
                <w:sz w:val="21"/>
                <w:szCs w:val="21"/>
              </w:rPr>
            </w:pPr>
            <w:r w:rsidRPr="00D5409E">
              <w:rPr>
                <w:rFonts w:ascii="Helvetica" w:hAnsi="Helvetica" w:cs="Helvetica"/>
                <w:sz w:val="21"/>
                <w:szCs w:val="21"/>
              </w:rPr>
              <w:t>C</w:t>
            </w:r>
          </w:p>
        </w:tc>
      </w:tr>
    </w:tbl>
    <w:p w14:paraId="0BFF3820" w14:textId="77777777" w:rsidR="00501AE6" w:rsidRPr="00D5409E" w:rsidRDefault="00501AE6" w:rsidP="00501AE6">
      <w:pPr>
        <w:rPr>
          <w:rFonts w:ascii="Helvetica" w:hAnsi="Helvetica" w:cs="Helvetica"/>
          <w:color w:val="000000"/>
          <w:sz w:val="21"/>
          <w:szCs w:val="21"/>
        </w:rPr>
      </w:pPr>
      <w:r w:rsidRPr="00D5409E">
        <w:rPr>
          <w:rFonts w:ascii="Helvetica" w:hAnsi="Helvetica" w:cs="Helvetica"/>
          <w:color w:val="000000"/>
          <w:sz w:val="21"/>
          <w:szCs w:val="21"/>
        </w:rPr>
        <w:br/>
      </w:r>
      <w:r w:rsidRPr="00D5409E">
        <w:rPr>
          <w:rFonts w:ascii="Helvetica" w:hAnsi="Helvetica" w:cs="Helvetica"/>
          <w:color w:val="000000"/>
          <w:sz w:val="21"/>
          <w:szCs w:val="21"/>
        </w:rPr>
        <w:t xml:space="preserve">        </w:t>
      </w:r>
      <w:r w:rsidRPr="00D5409E">
        <w:rPr>
          <w:rFonts w:ascii="Helvetica" w:hAnsi="Helvetica" w:cs="Helvetica"/>
          <w:color w:val="000000"/>
          <w:sz w:val="21"/>
          <w:szCs w:val="21"/>
        </w:rPr>
        <w:t xml:space="preserve">(Ord. 04-7, 8-17-2004, eff. 9-17-2004; </w:t>
      </w:r>
      <w:proofErr w:type="spellStart"/>
      <w:r w:rsidRPr="00D5409E">
        <w:rPr>
          <w:rFonts w:ascii="Helvetica" w:hAnsi="Helvetica" w:cs="Helvetica"/>
          <w:color w:val="000000"/>
          <w:sz w:val="21"/>
          <w:szCs w:val="21"/>
        </w:rPr>
        <w:t>amd</w:t>
      </w:r>
      <w:proofErr w:type="spellEnd"/>
      <w:r w:rsidRPr="00D5409E">
        <w:rPr>
          <w:rFonts w:ascii="Helvetica" w:hAnsi="Helvetica" w:cs="Helvetica"/>
          <w:color w:val="000000"/>
          <w:sz w:val="21"/>
          <w:szCs w:val="21"/>
        </w:rPr>
        <w:t>. Ord. 11-03, 4-12-2011, eff. 6-9-2011)</w:t>
      </w:r>
    </w:p>
    <w:p w14:paraId="5918E509" w14:textId="77777777" w:rsidR="00501AE6" w:rsidRPr="00D5409E" w:rsidRDefault="00501AE6" w:rsidP="00501AE6">
      <w:pPr>
        <w:rPr>
          <w:rStyle w:val="section"/>
          <w:rFonts w:ascii="Helvetica" w:hAnsi="Helvetica" w:cs="Helvetica"/>
          <w:b/>
          <w:bCs/>
          <w:color w:val="000000"/>
          <w:sz w:val="21"/>
          <w:szCs w:val="21"/>
        </w:rPr>
      </w:pPr>
      <w:bookmarkStart w:id="7" w:name="s714391"/>
    </w:p>
    <w:p w14:paraId="2B177A10" w14:textId="77777777" w:rsidR="00501AE6" w:rsidRPr="00D5409E" w:rsidRDefault="00501AE6" w:rsidP="00501AE6">
      <w:pPr>
        <w:rPr>
          <w:rFonts w:ascii="Helvetica" w:hAnsi="Helvetica" w:cs="Helvetica"/>
          <w:sz w:val="21"/>
          <w:szCs w:val="21"/>
        </w:rPr>
      </w:pPr>
      <w:r w:rsidRPr="00D5409E">
        <w:rPr>
          <w:rStyle w:val="section"/>
          <w:rFonts w:ascii="Helvetica" w:hAnsi="Helvetica" w:cs="Helvetica"/>
          <w:b/>
          <w:bCs/>
          <w:color w:val="000000"/>
          <w:sz w:val="21"/>
          <w:szCs w:val="21"/>
        </w:rPr>
        <w:t>10-10A-3: TEMPORARY BUILDINGS FOR HOUSING GUARDS, WATCHMEN:</w:t>
      </w:r>
      <w:bookmarkEnd w:id="7"/>
    </w:p>
    <w:p w14:paraId="3EB291F4" w14:textId="77777777" w:rsidR="00501AE6" w:rsidRPr="00D5409E" w:rsidRDefault="00501AE6" w:rsidP="00501AE6">
      <w:pPr>
        <w:rPr>
          <w:rFonts w:ascii="Helvetica" w:hAnsi="Helvetica" w:cs="Helvetica"/>
          <w:color w:val="000000"/>
          <w:sz w:val="21"/>
          <w:szCs w:val="21"/>
        </w:rPr>
      </w:pPr>
      <w:r w:rsidRPr="00D5409E">
        <w:rPr>
          <w:rFonts w:ascii="Helvetica" w:hAnsi="Helvetica" w:cs="Helvetica"/>
          <w:color w:val="000000"/>
          <w:sz w:val="21"/>
          <w:szCs w:val="21"/>
        </w:rPr>
        <w:br/>
        <w:t>Temporary buildings, and other mobile units, incidental to construction, including living quarters for a guard or night watchman, are permitted, but must be removed upon completion or abandonment of construction work. (Ord. 02-5-28-10, 5-28-2002, eff. 6-12-2002)</w:t>
      </w:r>
    </w:p>
    <w:p w14:paraId="639604D2" w14:textId="77777777" w:rsidR="007740BC" w:rsidRPr="00D5409E" w:rsidRDefault="007740BC" w:rsidP="00501AE6">
      <w:pPr>
        <w:rPr>
          <w:rStyle w:val="section"/>
          <w:rFonts w:ascii="Helvetica" w:hAnsi="Helvetica" w:cs="Helvetica"/>
          <w:b/>
          <w:bCs/>
          <w:color w:val="000000"/>
          <w:sz w:val="21"/>
          <w:szCs w:val="21"/>
        </w:rPr>
      </w:pPr>
      <w:bookmarkStart w:id="8" w:name="s714392"/>
    </w:p>
    <w:p w14:paraId="0D43DB90" w14:textId="77777777" w:rsidR="00501AE6" w:rsidRPr="00D5409E" w:rsidRDefault="00501AE6" w:rsidP="00501AE6">
      <w:pPr>
        <w:rPr>
          <w:rFonts w:ascii="Helvetica" w:hAnsi="Helvetica" w:cs="Helvetica"/>
          <w:sz w:val="21"/>
          <w:szCs w:val="21"/>
        </w:rPr>
      </w:pPr>
      <w:r w:rsidRPr="00D5409E">
        <w:rPr>
          <w:rStyle w:val="section"/>
          <w:rFonts w:ascii="Helvetica" w:hAnsi="Helvetica" w:cs="Helvetica"/>
          <w:b/>
          <w:bCs/>
          <w:color w:val="000000"/>
          <w:sz w:val="21"/>
          <w:szCs w:val="21"/>
        </w:rPr>
        <w:t>10-10A-4: AREA, WIDTH, LOCATION AND HEIGHT:</w:t>
      </w:r>
      <w:bookmarkEnd w:id="8"/>
    </w:p>
    <w:p w14:paraId="7F4ACCAB" w14:textId="77777777" w:rsidR="00501AE6" w:rsidRPr="00D5409E" w:rsidRDefault="00501AE6" w:rsidP="00501AE6">
      <w:pPr>
        <w:rPr>
          <w:rFonts w:ascii="Helvetica" w:hAnsi="Helvetica" w:cs="Helvetica"/>
          <w:color w:val="000000"/>
          <w:sz w:val="21"/>
          <w:szCs w:val="21"/>
        </w:rPr>
      </w:pPr>
      <w:r w:rsidRPr="00D5409E">
        <w:rPr>
          <w:rFonts w:ascii="Helvetica" w:hAnsi="Helvetica" w:cs="Helvetica"/>
          <w:color w:val="000000"/>
          <w:sz w:val="21"/>
          <w:szCs w:val="21"/>
        </w:rPr>
        <w:br/>
        <w:t>There shall be no area, width, location, height and size requirements, except that all buildings shall be set back from public streets a distance of not less than fifteen feet (15') nor more than thirty feet (30') from the right of way line of any public street. Within the required setback area from the street, there shall be only paved walks, driveways, lawns and landscaping. No parking shall be allowed in this required setback. Maximum height of all buildings shall be thirty five feet (35') as measured from the median grade level located along the building to the highest point on the building. (Ord. 02-5-28-10, 5-28-2002, eff. 6-12-2002)</w:t>
      </w:r>
    </w:p>
    <w:p w14:paraId="739AC683" w14:textId="77777777" w:rsidR="007740BC" w:rsidRPr="00D5409E" w:rsidRDefault="007740BC" w:rsidP="00501AE6">
      <w:pPr>
        <w:rPr>
          <w:rStyle w:val="section"/>
          <w:rFonts w:ascii="Helvetica" w:hAnsi="Helvetica" w:cs="Helvetica"/>
          <w:b/>
          <w:bCs/>
          <w:color w:val="000000"/>
          <w:sz w:val="21"/>
          <w:szCs w:val="21"/>
        </w:rPr>
      </w:pPr>
      <w:bookmarkStart w:id="9" w:name="s714393"/>
    </w:p>
    <w:p w14:paraId="13BE7C50" w14:textId="77777777" w:rsidR="00501AE6" w:rsidRPr="00D5409E" w:rsidRDefault="00501AE6" w:rsidP="00501AE6">
      <w:pPr>
        <w:rPr>
          <w:rFonts w:ascii="Helvetica" w:hAnsi="Helvetica" w:cs="Helvetica"/>
          <w:sz w:val="21"/>
          <w:szCs w:val="21"/>
        </w:rPr>
      </w:pPr>
      <w:r w:rsidRPr="00D5409E">
        <w:rPr>
          <w:rStyle w:val="section"/>
          <w:rFonts w:ascii="Helvetica" w:hAnsi="Helvetica" w:cs="Helvetica"/>
          <w:b/>
          <w:bCs/>
          <w:color w:val="000000"/>
          <w:sz w:val="21"/>
          <w:szCs w:val="21"/>
        </w:rPr>
        <w:t>10-10A-5: ACCESS:</w:t>
      </w:r>
      <w:bookmarkEnd w:id="9"/>
    </w:p>
    <w:p w14:paraId="0DB3D21F" w14:textId="77777777" w:rsidR="00501AE6" w:rsidRPr="00D5409E" w:rsidRDefault="00501AE6" w:rsidP="00501AE6">
      <w:pPr>
        <w:rPr>
          <w:rFonts w:ascii="Helvetica" w:hAnsi="Helvetica" w:cs="Helvetica"/>
          <w:color w:val="000000"/>
          <w:sz w:val="21"/>
          <w:szCs w:val="21"/>
        </w:rPr>
      </w:pPr>
      <w:r w:rsidRPr="00D5409E">
        <w:rPr>
          <w:rFonts w:ascii="Helvetica" w:hAnsi="Helvetica" w:cs="Helvetica"/>
          <w:color w:val="000000"/>
          <w:sz w:val="21"/>
          <w:szCs w:val="21"/>
        </w:rPr>
        <w:br/>
        <w:t>Each lot occupied by a commercial structure shall abut upon and have direct access to a city street. No access driveway shall be located closer than forty feet (40') from the closest point of intersection of any two (2) city rights of way boundaries. (Ord. 02-5-28-10, 5-28-2002, eff. 6-12-2002)</w:t>
      </w:r>
    </w:p>
    <w:p w14:paraId="4690A68F" w14:textId="77777777" w:rsidR="007740BC" w:rsidRPr="00D5409E" w:rsidRDefault="007740BC" w:rsidP="00501AE6">
      <w:pPr>
        <w:rPr>
          <w:rStyle w:val="section"/>
          <w:rFonts w:ascii="Helvetica" w:hAnsi="Helvetica" w:cs="Helvetica"/>
          <w:b/>
          <w:bCs/>
          <w:color w:val="000000"/>
          <w:sz w:val="21"/>
          <w:szCs w:val="21"/>
        </w:rPr>
      </w:pPr>
      <w:bookmarkStart w:id="10" w:name="s714394"/>
    </w:p>
    <w:p w14:paraId="365297BD" w14:textId="77777777" w:rsidR="00501AE6" w:rsidRPr="00D5409E" w:rsidRDefault="00501AE6" w:rsidP="00501AE6">
      <w:pPr>
        <w:rPr>
          <w:rFonts w:ascii="Helvetica" w:hAnsi="Helvetica" w:cs="Helvetica"/>
          <w:sz w:val="21"/>
          <w:szCs w:val="21"/>
        </w:rPr>
      </w:pPr>
      <w:r w:rsidRPr="00D5409E">
        <w:rPr>
          <w:rStyle w:val="section"/>
          <w:rFonts w:ascii="Helvetica" w:hAnsi="Helvetica" w:cs="Helvetica"/>
          <w:b/>
          <w:bCs/>
          <w:color w:val="000000"/>
          <w:sz w:val="21"/>
          <w:szCs w:val="21"/>
        </w:rPr>
        <w:t>10-10A-6: SPECIAL PROVISIONS:</w:t>
      </w:r>
      <w:bookmarkEnd w:id="10"/>
    </w:p>
    <w:p w14:paraId="1993F4B2" w14:textId="77777777" w:rsidR="00501AE6" w:rsidRPr="00D5409E" w:rsidRDefault="00501AE6" w:rsidP="00501AE6">
      <w:pPr>
        <w:rPr>
          <w:rFonts w:ascii="Helvetica" w:hAnsi="Helvetica" w:cs="Helvetica"/>
          <w:color w:val="000000"/>
          <w:sz w:val="21"/>
          <w:szCs w:val="21"/>
        </w:rPr>
      </w:pPr>
    </w:p>
    <w:p w14:paraId="5C1F0BA2" w14:textId="77777777" w:rsidR="00501AE6" w:rsidRPr="00D5409E" w:rsidRDefault="007740BC" w:rsidP="007740BC">
      <w:pPr>
        <w:pStyle w:val="level1"/>
        <w:spacing w:before="0" w:beforeAutospacing="0"/>
        <w:ind w:left="360" w:hanging="360"/>
        <w:rPr>
          <w:rFonts w:ascii="Helvetica" w:hAnsi="Helvetica" w:cs="Helvetica"/>
          <w:color w:val="000000"/>
          <w:sz w:val="21"/>
          <w:szCs w:val="21"/>
        </w:rPr>
      </w:pPr>
      <w:r w:rsidRPr="00D5409E">
        <w:rPr>
          <w:rFonts w:ascii="Helvetica" w:hAnsi="Helvetica" w:cs="Helvetica"/>
          <w:strike/>
          <w:color w:val="000000"/>
          <w:sz w:val="21"/>
          <w:szCs w:val="21"/>
        </w:rPr>
        <w:t>A.</w:t>
      </w:r>
      <w:r w:rsidRPr="00D5409E">
        <w:rPr>
          <w:rFonts w:ascii="Helvetica" w:hAnsi="Helvetica" w:cs="Helvetica"/>
          <w:color w:val="000000"/>
          <w:sz w:val="21"/>
          <w:szCs w:val="21"/>
        </w:rPr>
        <w:t xml:space="preserve">  </w:t>
      </w:r>
      <w:r w:rsidR="00501AE6" w:rsidRPr="00D5409E">
        <w:rPr>
          <w:rFonts w:ascii="Helvetica" w:hAnsi="Helvetica" w:cs="Helvetica"/>
          <w:color w:val="000000"/>
          <w:sz w:val="21"/>
          <w:szCs w:val="21"/>
        </w:rPr>
        <w:t>Parking: All off street parking shall be hard surfaced, of which ninety five percent (95%) of all parking shall be located to the rear of the building. Adjacent parking lots shall have vehicular connections by an alley or internally. For off street parking requirements, see section </w:t>
      </w:r>
      <w:hyperlink r:id="rId5" w:history="1">
        <w:r w:rsidR="00501AE6" w:rsidRPr="00D5409E">
          <w:rPr>
            <w:rStyle w:val="Hyperlink"/>
            <w:rFonts w:ascii="Helvetica" w:hAnsi="Helvetica" w:cs="Helvetica"/>
            <w:sz w:val="21"/>
            <w:szCs w:val="21"/>
          </w:rPr>
          <w:t>10-12-15</w:t>
        </w:r>
      </w:hyperlink>
      <w:r w:rsidR="00501AE6" w:rsidRPr="00D5409E">
        <w:rPr>
          <w:rFonts w:ascii="Helvetica" w:hAnsi="Helvetica" w:cs="Helvetica"/>
          <w:color w:val="000000"/>
          <w:sz w:val="21"/>
          <w:szCs w:val="21"/>
        </w:rPr>
        <w:t> of this title.</w:t>
      </w:r>
    </w:p>
    <w:p w14:paraId="2E0E1DD2" w14:textId="77777777" w:rsidR="00501AE6" w:rsidRPr="00D5409E" w:rsidRDefault="00501AE6" w:rsidP="00501AE6">
      <w:pPr>
        <w:pStyle w:val="level1"/>
        <w:spacing w:before="0" w:beforeAutospacing="0"/>
        <w:ind w:left="360" w:hanging="360"/>
        <w:rPr>
          <w:rFonts w:ascii="Helvetica" w:hAnsi="Helvetica" w:cs="Helvetica"/>
          <w:strike/>
          <w:color w:val="000000"/>
          <w:sz w:val="21"/>
          <w:szCs w:val="21"/>
        </w:rPr>
      </w:pPr>
      <w:r w:rsidRPr="00D5409E">
        <w:rPr>
          <w:rFonts w:ascii="Helvetica" w:hAnsi="Helvetica" w:cs="Helvetica"/>
          <w:strike/>
          <w:color w:val="000000"/>
          <w:sz w:val="21"/>
          <w:szCs w:val="21"/>
        </w:rPr>
        <w:t>B. Second Level Residential: Residential uses are encouraged on the second level of all commercial structures. (Ord. 02-5-28-10, 5-28-2002, eff. 6-12-2002)</w:t>
      </w:r>
    </w:p>
    <w:p w14:paraId="6E9ABE34" w14:textId="77777777" w:rsidR="00501AE6" w:rsidRPr="00D5409E" w:rsidRDefault="00501AE6" w:rsidP="00501AE6">
      <w:pPr>
        <w:rPr>
          <w:rFonts w:ascii="Helvetica" w:hAnsi="Helvetica" w:cs="Helvetica"/>
          <w:sz w:val="21"/>
          <w:szCs w:val="21"/>
        </w:rPr>
      </w:pPr>
      <w:bookmarkStart w:id="11" w:name="s714395"/>
      <w:r w:rsidRPr="00D5409E">
        <w:rPr>
          <w:rStyle w:val="section"/>
          <w:rFonts w:ascii="Helvetica" w:hAnsi="Helvetica" w:cs="Helvetica"/>
          <w:b/>
          <w:bCs/>
          <w:color w:val="000000"/>
          <w:sz w:val="21"/>
          <w:szCs w:val="21"/>
        </w:rPr>
        <w:t>10-10A-7: COMPLIANCE WITH STATE AND FEDERAL REGULATIONS:</w:t>
      </w:r>
      <w:bookmarkEnd w:id="11"/>
    </w:p>
    <w:p w14:paraId="417FC495" w14:textId="77777777" w:rsidR="00501AE6" w:rsidRPr="00D5409E" w:rsidRDefault="00501AE6" w:rsidP="00501AE6">
      <w:pPr>
        <w:rPr>
          <w:rFonts w:ascii="Helvetica" w:hAnsi="Helvetica" w:cs="Helvetica"/>
          <w:color w:val="000000"/>
          <w:sz w:val="21"/>
          <w:szCs w:val="21"/>
        </w:rPr>
      </w:pPr>
      <w:r w:rsidRPr="00D5409E">
        <w:rPr>
          <w:rFonts w:ascii="Helvetica" w:hAnsi="Helvetica" w:cs="Helvetica"/>
          <w:color w:val="000000"/>
          <w:sz w:val="21"/>
          <w:szCs w:val="21"/>
        </w:rPr>
        <w:br/>
        <w:t>All proposals for approval shall comply with applicable state and federal imposed requirements, and all applications for tanks for storage of flammable liquids shall include written evidence of such compliance. (Ord. 02-5-28-10, 5-28-2002, eff. 6-12-2002)</w:t>
      </w:r>
    </w:p>
    <w:p w14:paraId="5DA54CFD" w14:textId="77777777" w:rsidR="007740BC" w:rsidRPr="00D5409E" w:rsidRDefault="007740BC" w:rsidP="00501AE6">
      <w:pPr>
        <w:rPr>
          <w:rStyle w:val="section"/>
          <w:rFonts w:ascii="Helvetica" w:hAnsi="Helvetica" w:cs="Helvetica"/>
          <w:b/>
          <w:bCs/>
          <w:color w:val="000000"/>
          <w:sz w:val="21"/>
          <w:szCs w:val="21"/>
        </w:rPr>
      </w:pPr>
      <w:bookmarkStart w:id="12" w:name="s714396"/>
    </w:p>
    <w:p w14:paraId="29875CFB" w14:textId="77777777" w:rsidR="00D5409E" w:rsidRDefault="00D5409E" w:rsidP="00501AE6">
      <w:pPr>
        <w:rPr>
          <w:rStyle w:val="section"/>
          <w:rFonts w:ascii="Helvetica" w:hAnsi="Helvetica" w:cs="Helvetica"/>
          <w:b/>
          <w:bCs/>
          <w:color w:val="000000"/>
          <w:sz w:val="21"/>
          <w:szCs w:val="21"/>
        </w:rPr>
      </w:pPr>
    </w:p>
    <w:p w14:paraId="4906BF35" w14:textId="77777777" w:rsidR="00D5409E" w:rsidRDefault="00D5409E" w:rsidP="00501AE6">
      <w:pPr>
        <w:rPr>
          <w:rStyle w:val="section"/>
          <w:rFonts w:ascii="Helvetica" w:hAnsi="Helvetica" w:cs="Helvetica"/>
          <w:b/>
          <w:bCs/>
          <w:color w:val="000000"/>
          <w:sz w:val="21"/>
          <w:szCs w:val="21"/>
        </w:rPr>
      </w:pPr>
    </w:p>
    <w:p w14:paraId="22E22CAC" w14:textId="77777777" w:rsidR="00D5409E" w:rsidRDefault="00D5409E" w:rsidP="00501AE6">
      <w:pPr>
        <w:rPr>
          <w:rStyle w:val="section"/>
          <w:rFonts w:ascii="Helvetica" w:hAnsi="Helvetica" w:cs="Helvetica"/>
          <w:b/>
          <w:bCs/>
          <w:color w:val="000000"/>
          <w:sz w:val="21"/>
          <w:szCs w:val="21"/>
        </w:rPr>
      </w:pPr>
    </w:p>
    <w:p w14:paraId="59D882D9" w14:textId="77777777" w:rsidR="00501AE6" w:rsidRPr="00D5409E" w:rsidRDefault="00501AE6" w:rsidP="00501AE6">
      <w:pPr>
        <w:rPr>
          <w:rFonts w:ascii="Helvetica" w:hAnsi="Helvetica" w:cs="Helvetica"/>
          <w:sz w:val="21"/>
          <w:szCs w:val="21"/>
        </w:rPr>
      </w:pPr>
      <w:r w:rsidRPr="00D5409E">
        <w:rPr>
          <w:rStyle w:val="section"/>
          <w:rFonts w:ascii="Helvetica" w:hAnsi="Helvetica" w:cs="Helvetica"/>
          <w:b/>
          <w:bCs/>
          <w:color w:val="000000"/>
          <w:sz w:val="21"/>
          <w:szCs w:val="21"/>
        </w:rPr>
        <w:lastRenderedPageBreak/>
        <w:t>10-10A-8: APPROVAL BY ENGINEER AND FIRE CHIEF REQUIRED:</w:t>
      </w:r>
      <w:bookmarkEnd w:id="12"/>
    </w:p>
    <w:p w14:paraId="622099CB" w14:textId="77777777" w:rsidR="00501AE6" w:rsidRPr="00D5409E" w:rsidRDefault="00501AE6" w:rsidP="00501AE6">
      <w:pPr>
        <w:rPr>
          <w:rFonts w:ascii="Helvetica" w:hAnsi="Helvetica" w:cs="Helvetica"/>
          <w:color w:val="000000"/>
          <w:sz w:val="21"/>
          <w:szCs w:val="21"/>
        </w:rPr>
      </w:pPr>
      <w:r w:rsidRPr="00D5409E">
        <w:rPr>
          <w:rFonts w:ascii="Helvetica" w:hAnsi="Helvetica" w:cs="Helvetica"/>
          <w:color w:val="000000"/>
          <w:sz w:val="21"/>
          <w:szCs w:val="21"/>
        </w:rPr>
        <w:br/>
        <w:t>Any proposal which includes storage or sale of flammable liquids shall be reviewed and approved by the city engineer and fire chief. (Ord. 02-5-28-10, 5-28-2002, eff. 6-12-2002)</w:t>
      </w:r>
    </w:p>
    <w:p w14:paraId="17B8EE38" w14:textId="77777777" w:rsidR="007740BC" w:rsidRPr="00D5409E" w:rsidRDefault="007740BC" w:rsidP="00501AE6">
      <w:pPr>
        <w:rPr>
          <w:rStyle w:val="section"/>
          <w:rFonts w:ascii="Helvetica" w:hAnsi="Helvetica" w:cs="Helvetica"/>
          <w:b/>
          <w:bCs/>
          <w:color w:val="000000"/>
          <w:sz w:val="21"/>
          <w:szCs w:val="21"/>
        </w:rPr>
      </w:pPr>
      <w:bookmarkStart w:id="13" w:name="s714397"/>
    </w:p>
    <w:p w14:paraId="2C979C48" w14:textId="77777777" w:rsidR="00501AE6" w:rsidRPr="00D5409E" w:rsidRDefault="00501AE6" w:rsidP="00501AE6">
      <w:pPr>
        <w:rPr>
          <w:rFonts w:ascii="Helvetica" w:hAnsi="Helvetica" w:cs="Helvetica"/>
          <w:sz w:val="21"/>
          <w:szCs w:val="21"/>
        </w:rPr>
      </w:pPr>
      <w:r w:rsidRPr="00D5409E">
        <w:rPr>
          <w:rStyle w:val="section"/>
          <w:rFonts w:ascii="Helvetica" w:hAnsi="Helvetica" w:cs="Helvetica"/>
          <w:b/>
          <w:bCs/>
          <w:color w:val="000000"/>
          <w:sz w:val="21"/>
          <w:szCs w:val="21"/>
        </w:rPr>
        <w:t>10-10A-9: SITE PLAN REQUIRED:</w:t>
      </w:r>
      <w:bookmarkEnd w:id="13"/>
    </w:p>
    <w:p w14:paraId="4F534A00" w14:textId="77777777" w:rsidR="00501AE6" w:rsidRPr="00D5409E" w:rsidRDefault="00501AE6" w:rsidP="00501AE6">
      <w:pPr>
        <w:rPr>
          <w:rFonts w:ascii="Helvetica" w:hAnsi="Helvetica" w:cs="Helvetica"/>
          <w:color w:val="000000"/>
          <w:sz w:val="21"/>
          <w:szCs w:val="21"/>
        </w:rPr>
      </w:pPr>
      <w:r w:rsidRPr="00D5409E">
        <w:rPr>
          <w:rFonts w:ascii="Helvetica" w:hAnsi="Helvetica" w:cs="Helvetica"/>
          <w:color w:val="000000"/>
          <w:sz w:val="21"/>
          <w:szCs w:val="21"/>
        </w:rPr>
        <w:br/>
        <w:t>Any proposed development within the zone shall be required to submit a site plan and building and architectural plans to the planning commission for approval. A site plan shall be prepared in accordance with the provisions of section </w:t>
      </w:r>
      <w:hyperlink r:id="rId6" w:history="1">
        <w:r w:rsidRPr="00D5409E">
          <w:rPr>
            <w:rStyle w:val="Hyperlink"/>
            <w:rFonts w:ascii="Helvetica" w:hAnsi="Helvetica" w:cs="Helvetica"/>
            <w:sz w:val="21"/>
            <w:szCs w:val="21"/>
          </w:rPr>
          <w:t>10-12-19</w:t>
        </w:r>
      </w:hyperlink>
      <w:r w:rsidRPr="00D5409E">
        <w:rPr>
          <w:rFonts w:ascii="Helvetica" w:hAnsi="Helvetica" w:cs="Helvetica"/>
          <w:color w:val="000000"/>
          <w:sz w:val="21"/>
          <w:szCs w:val="21"/>
        </w:rPr>
        <w:t> of this title. (Ord. 02-5-28-10, 5-28-2002, eff. 6-12-2002)</w:t>
      </w:r>
    </w:p>
    <w:p w14:paraId="494AC5A8" w14:textId="77777777" w:rsidR="00012F43" w:rsidRPr="00D5409E" w:rsidRDefault="00012F43">
      <w:pPr>
        <w:rPr>
          <w:rFonts w:ascii="Helvetica" w:hAnsi="Helvetica" w:cs="Helvetica"/>
          <w:sz w:val="21"/>
          <w:szCs w:val="21"/>
        </w:rPr>
      </w:pPr>
    </w:p>
    <w:p w14:paraId="548D87D6" w14:textId="77777777" w:rsidR="007740BC" w:rsidRPr="00D5409E" w:rsidRDefault="007740BC" w:rsidP="007740BC">
      <w:pPr>
        <w:rPr>
          <w:rFonts w:ascii="Helvetica" w:hAnsi="Helvetica" w:cs="Helvetica"/>
          <w:b/>
          <w:color w:val="FF0000"/>
          <w:sz w:val="21"/>
          <w:szCs w:val="21"/>
        </w:rPr>
      </w:pPr>
      <w:hyperlink r:id="rId7" w:anchor="name=10-7A-12_Site_Plan_Review_And_Approval_Process" w:history="1">
        <w:r w:rsidRPr="00D5409E">
          <w:rPr>
            <w:rStyle w:val="Hyperlink"/>
            <w:rFonts w:ascii="Helvetica" w:hAnsi="Helvetica" w:cs="Helvetica"/>
            <w:b/>
            <w:color w:val="FF0000"/>
            <w:sz w:val="21"/>
            <w:szCs w:val="21"/>
          </w:rPr>
          <w:t>10-10A-10 Site Plan Review and Approval Process</w:t>
        </w:r>
      </w:hyperlink>
      <w:r w:rsidRPr="00D5409E">
        <w:rPr>
          <w:rFonts w:ascii="Helvetica" w:hAnsi="Helvetica" w:cs="Helvetica"/>
          <w:b/>
          <w:color w:val="FF0000"/>
          <w:sz w:val="21"/>
          <w:szCs w:val="21"/>
        </w:rPr>
        <w:t>:</w:t>
      </w:r>
    </w:p>
    <w:p w14:paraId="54A0F35C" w14:textId="77777777" w:rsidR="007740BC" w:rsidRPr="00D5409E" w:rsidRDefault="007740BC" w:rsidP="007740BC">
      <w:pPr>
        <w:rPr>
          <w:rFonts w:ascii="Helvetica" w:hAnsi="Helvetica" w:cs="Helvetica"/>
          <w:b/>
          <w:color w:val="FF0000"/>
          <w:sz w:val="21"/>
          <w:szCs w:val="21"/>
        </w:rPr>
      </w:pPr>
    </w:p>
    <w:p w14:paraId="3DA4E95D" w14:textId="77777777" w:rsidR="007740BC" w:rsidRPr="00D5409E" w:rsidRDefault="007740BC" w:rsidP="007740BC">
      <w:pPr>
        <w:contextualSpacing/>
        <w:rPr>
          <w:rFonts w:ascii="Helvetica" w:hAnsi="Helvetica" w:cs="Helvetica"/>
          <w:color w:val="FF0000"/>
          <w:sz w:val="21"/>
          <w:szCs w:val="21"/>
        </w:rPr>
      </w:pPr>
      <w:r w:rsidRPr="00D5409E">
        <w:rPr>
          <w:rFonts w:ascii="Helvetica" w:hAnsi="Helvetica" w:cs="Helvetica"/>
          <w:color w:val="FF0000"/>
          <w:sz w:val="21"/>
          <w:szCs w:val="21"/>
        </w:rPr>
        <w:t>The requirements of design standards for commercial use and the provisions of this title shall be applied for any uses requiring site plan review.  A site plan review and approval shall be prepared in accordance with the applicable provisions of section </w:t>
      </w:r>
      <w:hyperlink r:id="rId8" w:history="1">
        <w:r w:rsidRPr="00D5409E">
          <w:rPr>
            <w:rStyle w:val="Hyperlink"/>
            <w:rFonts w:ascii="Helvetica" w:hAnsi="Helvetica" w:cs="Helvetica"/>
            <w:color w:val="FF0000"/>
            <w:sz w:val="21"/>
            <w:szCs w:val="21"/>
          </w:rPr>
          <w:t>10-12-</w:t>
        </w:r>
      </w:hyperlink>
      <w:r w:rsidRPr="00D5409E">
        <w:rPr>
          <w:rFonts w:ascii="Helvetica" w:hAnsi="Helvetica" w:cs="Helvetica"/>
          <w:color w:val="FF0000"/>
          <w:sz w:val="21"/>
          <w:szCs w:val="21"/>
          <w:u w:val="single"/>
        </w:rPr>
        <w:t>37</w:t>
      </w:r>
      <w:r w:rsidRPr="00D5409E">
        <w:rPr>
          <w:rFonts w:ascii="Helvetica" w:hAnsi="Helvetica" w:cs="Helvetica"/>
          <w:color w:val="FF0000"/>
          <w:sz w:val="21"/>
          <w:szCs w:val="21"/>
        </w:rPr>
        <w:t> of this title and the following additional provisions:</w:t>
      </w:r>
    </w:p>
    <w:p w14:paraId="7A995F8F" w14:textId="77777777" w:rsidR="007740BC" w:rsidRPr="00D5409E" w:rsidRDefault="007740BC" w:rsidP="007740BC">
      <w:pPr>
        <w:contextualSpacing/>
        <w:rPr>
          <w:rFonts w:ascii="Helvetica" w:hAnsi="Helvetica" w:cs="Helvetica"/>
          <w:color w:val="FF0000"/>
          <w:sz w:val="21"/>
          <w:szCs w:val="21"/>
        </w:rPr>
      </w:pPr>
    </w:p>
    <w:p w14:paraId="68F3FBCA" w14:textId="77777777" w:rsidR="007740BC" w:rsidRPr="00D5409E" w:rsidRDefault="007740BC" w:rsidP="007740BC">
      <w:pPr>
        <w:ind w:left="864" w:hanging="432"/>
        <w:contextualSpacing/>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Overall site plan, including location of buildings, open space, parking, landscaping, pedestrian and traffic circulation.  The overall site plan shall also show all existing residences, buildings, existing streets and proposed streets within three hundred feet (300') of the site in all directions.</w:t>
      </w:r>
    </w:p>
    <w:p w14:paraId="730F648C" w14:textId="77777777" w:rsidR="007740BC" w:rsidRPr="00D5409E" w:rsidRDefault="007740BC" w:rsidP="007740BC">
      <w:pPr>
        <w:ind w:left="864" w:hanging="432"/>
        <w:contextualSpacing/>
        <w:rPr>
          <w:rFonts w:ascii="Helvetica" w:hAnsi="Helvetica" w:cs="Helvetica"/>
          <w:color w:val="FF0000"/>
          <w:sz w:val="21"/>
          <w:szCs w:val="21"/>
        </w:rPr>
      </w:pPr>
    </w:p>
    <w:p w14:paraId="30914BD7" w14:textId="77777777" w:rsidR="007740BC" w:rsidRPr="00D5409E" w:rsidRDefault="007740BC" w:rsidP="007740BC">
      <w:pPr>
        <w:ind w:left="432"/>
        <w:contextualSpacing/>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Architectural renderings and elevations, demonstrating building materials and colors.</w:t>
      </w:r>
    </w:p>
    <w:p w14:paraId="5117500B" w14:textId="77777777" w:rsidR="007740BC" w:rsidRPr="00D5409E" w:rsidRDefault="007740BC" w:rsidP="007740BC">
      <w:pPr>
        <w:ind w:left="432"/>
        <w:contextualSpacing/>
        <w:rPr>
          <w:rFonts w:ascii="Helvetica" w:hAnsi="Helvetica" w:cs="Helvetica"/>
          <w:color w:val="FF0000"/>
          <w:sz w:val="21"/>
          <w:szCs w:val="21"/>
        </w:rPr>
      </w:pPr>
    </w:p>
    <w:p w14:paraId="0666A724" w14:textId="77777777" w:rsidR="007740BC" w:rsidRPr="00D5409E" w:rsidRDefault="007740BC" w:rsidP="007740BC">
      <w:pPr>
        <w:ind w:left="900" w:hanging="450"/>
        <w:contextualSpacing/>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 xml:space="preserve">General </w:t>
      </w:r>
      <w:proofErr w:type="gramStart"/>
      <w:r w:rsidRPr="00D5409E">
        <w:rPr>
          <w:rFonts w:ascii="Helvetica" w:hAnsi="Helvetica" w:cs="Helvetica"/>
          <w:color w:val="FF0000"/>
          <w:sz w:val="21"/>
          <w:szCs w:val="21"/>
        </w:rPr>
        <w:t>drainage</w:t>
      </w:r>
      <w:proofErr w:type="gramEnd"/>
      <w:r w:rsidRPr="00D5409E">
        <w:rPr>
          <w:rFonts w:ascii="Helvetica" w:hAnsi="Helvetica" w:cs="Helvetica"/>
          <w:color w:val="FF0000"/>
          <w:sz w:val="21"/>
          <w:szCs w:val="21"/>
        </w:rPr>
        <w:t>, storm drainage, and utility layout with topography, showing all topographic features.</w:t>
      </w:r>
    </w:p>
    <w:p w14:paraId="2B26CE32" w14:textId="77777777" w:rsidR="007740BC" w:rsidRPr="00D5409E" w:rsidRDefault="007740BC" w:rsidP="007740BC">
      <w:pPr>
        <w:ind w:left="432"/>
        <w:contextualSpacing/>
        <w:rPr>
          <w:rFonts w:ascii="Helvetica" w:hAnsi="Helvetica" w:cs="Helvetica"/>
          <w:color w:val="FF0000"/>
          <w:sz w:val="21"/>
          <w:szCs w:val="21"/>
        </w:rPr>
      </w:pPr>
    </w:p>
    <w:p w14:paraId="0AC11DE6" w14:textId="77777777" w:rsidR="007740BC" w:rsidRPr="00D5409E" w:rsidRDefault="007740BC" w:rsidP="007740BC">
      <w:pPr>
        <w:ind w:left="864" w:hanging="432"/>
        <w:contextualSpacing/>
        <w:rPr>
          <w:rFonts w:ascii="Helvetica" w:hAnsi="Helvetica" w:cs="Helvetica"/>
          <w:color w:val="FF0000"/>
          <w:sz w:val="21"/>
          <w:szCs w:val="21"/>
        </w:rPr>
      </w:pPr>
      <w:r w:rsidRPr="00D5409E">
        <w:rPr>
          <w:rFonts w:ascii="Helvetica" w:hAnsi="Helvetica" w:cs="Helvetica"/>
          <w:color w:val="FF0000"/>
          <w:sz w:val="21"/>
          <w:szCs w:val="21"/>
        </w:rPr>
        <w:t>D.</w:t>
      </w:r>
      <w:r w:rsidRPr="00D5409E">
        <w:rPr>
          <w:rFonts w:ascii="Helvetica" w:hAnsi="Helvetica" w:cs="Helvetica"/>
          <w:color w:val="FF0000"/>
          <w:sz w:val="21"/>
          <w:szCs w:val="21"/>
        </w:rPr>
        <w:tab/>
        <w:t xml:space="preserve">Preliminary Approval Time Limitations: Approval of the preliminary plan by the Planning Commission and/or city council shall be valid for one year from the date of approval.  Extensions of time may be granted by the Planning Commission and/or city council for a period of </w:t>
      </w:r>
      <w:proofErr w:type="spellStart"/>
      <w:r w:rsidRPr="00D5409E">
        <w:rPr>
          <w:rFonts w:ascii="Helvetica" w:hAnsi="Helvetica" w:cs="Helvetica"/>
          <w:color w:val="FF0000"/>
          <w:sz w:val="21"/>
          <w:szCs w:val="21"/>
        </w:rPr>
        <w:t>not longer</w:t>
      </w:r>
      <w:proofErr w:type="spellEnd"/>
      <w:r w:rsidRPr="00D5409E">
        <w:rPr>
          <w:rFonts w:ascii="Helvetica" w:hAnsi="Helvetica" w:cs="Helvetica"/>
          <w:color w:val="FF0000"/>
          <w:sz w:val="21"/>
          <w:szCs w:val="21"/>
        </w:rPr>
        <w:t xml:space="preserve"> than one year upon submittal of a request for extension of time, and showing of good cause prior to the expiration of the initial approval.  Self-imposed or economic hardships shall not be a basis for granting an extension.  If the final site plan has not been submitted within the one year, the preliminary plan must be submitted again with appropriate fees to the planning commission and city council for re-approval.</w:t>
      </w:r>
    </w:p>
    <w:p w14:paraId="2DA4A9D7" w14:textId="77777777" w:rsidR="007740BC" w:rsidRPr="00D5409E" w:rsidRDefault="007740BC" w:rsidP="007740BC">
      <w:pPr>
        <w:ind w:left="864" w:hanging="432"/>
        <w:contextualSpacing/>
        <w:rPr>
          <w:rFonts w:ascii="Helvetica" w:hAnsi="Helvetica" w:cs="Helvetica"/>
          <w:color w:val="FF0000"/>
          <w:sz w:val="21"/>
          <w:szCs w:val="21"/>
        </w:rPr>
      </w:pPr>
    </w:p>
    <w:p w14:paraId="21147A2B" w14:textId="77777777" w:rsidR="007740BC" w:rsidRPr="00D5409E" w:rsidRDefault="007740BC" w:rsidP="007740BC">
      <w:pPr>
        <w:ind w:left="864" w:hanging="432"/>
        <w:contextualSpacing/>
        <w:rPr>
          <w:rFonts w:ascii="Helvetica" w:hAnsi="Helvetica" w:cs="Helvetica"/>
          <w:color w:val="FF0000"/>
          <w:sz w:val="21"/>
          <w:szCs w:val="21"/>
        </w:rPr>
      </w:pPr>
      <w:r w:rsidRPr="00D5409E">
        <w:rPr>
          <w:rFonts w:ascii="Helvetica" w:hAnsi="Helvetica" w:cs="Helvetica"/>
          <w:color w:val="FF0000"/>
          <w:sz w:val="21"/>
          <w:szCs w:val="21"/>
        </w:rPr>
        <w:t>E.</w:t>
      </w:r>
      <w:r w:rsidRPr="00D5409E">
        <w:rPr>
          <w:rFonts w:ascii="Helvetica" w:hAnsi="Helvetica" w:cs="Helvetica"/>
          <w:color w:val="FF0000"/>
          <w:sz w:val="21"/>
          <w:szCs w:val="21"/>
        </w:rPr>
        <w:tab/>
        <w:t>Site Plan Modifications and Amendments: Except as may be provided for elsewhere in this chapter, no element of an approved site plan shall be changed or modified more than five percent (5%) without first obtaining approval of an amended site plan as follows:</w:t>
      </w:r>
    </w:p>
    <w:p w14:paraId="299F8E07" w14:textId="77777777" w:rsidR="007740BC" w:rsidRPr="00D5409E" w:rsidRDefault="007740BC" w:rsidP="007740BC">
      <w:pPr>
        <w:ind w:left="864" w:hanging="432"/>
        <w:contextualSpacing/>
        <w:rPr>
          <w:rFonts w:ascii="Helvetica" w:hAnsi="Helvetica" w:cs="Helvetica"/>
          <w:color w:val="FF0000"/>
          <w:sz w:val="21"/>
          <w:szCs w:val="21"/>
        </w:rPr>
      </w:pPr>
    </w:p>
    <w:p w14:paraId="6918642E" w14:textId="77777777" w:rsidR="007740BC" w:rsidRPr="00D5409E" w:rsidRDefault="007740BC" w:rsidP="007740BC">
      <w:pPr>
        <w:ind w:left="1296" w:hanging="432"/>
        <w:contextualSpacing/>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An amended site plan shall be submitted to the city planner for review and approval whenever changes more than five percent (5%) are proposed.  A written report shall accompany the plans detailing all changes that were made.</w:t>
      </w:r>
    </w:p>
    <w:p w14:paraId="67C8170B" w14:textId="77777777" w:rsidR="007740BC" w:rsidRPr="00D5409E" w:rsidRDefault="007740BC" w:rsidP="007740BC">
      <w:pPr>
        <w:ind w:left="1296" w:hanging="432"/>
        <w:contextualSpacing/>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The procedure for approval of an amended site plan shall be the same as the procedure for approval of an original site plan as set forth in this chapter.</w:t>
      </w:r>
    </w:p>
    <w:p w14:paraId="0228F524" w14:textId="77777777" w:rsidR="007740BC" w:rsidRPr="00D5409E" w:rsidRDefault="007740BC" w:rsidP="007740BC">
      <w:pPr>
        <w:ind w:left="1296" w:hanging="432"/>
        <w:contextualSpacing/>
        <w:rPr>
          <w:rFonts w:ascii="Helvetica" w:hAnsi="Helvetica" w:cs="Helvetica"/>
          <w:color w:val="FF0000"/>
          <w:sz w:val="21"/>
          <w:szCs w:val="21"/>
        </w:rPr>
      </w:pPr>
    </w:p>
    <w:p w14:paraId="78510804" w14:textId="77777777" w:rsidR="007740BC" w:rsidRPr="00D5409E" w:rsidRDefault="007740BC" w:rsidP="007740BC">
      <w:pPr>
        <w:ind w:left="864" w:hanging="432"/>
        <w:contextualSpacing/>
        <w:rPr>
          <w:rFonts w:ascii="Helvetica" w:hAnsi="Helvetica" w:cs="Helvetica"/>
          <w:color w:val="FF0000"/>
          <w:sz w:val="21"/>
          <w:szCs w:val="21"/>
        </w:rPr>
      </w:pPr>
      <w:r w:rsidRPr="00D5409E">
        <w:rPr>
          <w:rFonts w:ascii="Helvetica" w:hAnsi="Helvetica" w:cs="Helvetica"/>
          <w:color w:val="FF0000"/>
          <w:sz w:val="21"/>
          <w:szCs w:val="21"/>
        </w:rPr>
        <w:t>F.</w:t>
      </w:r>
      <w:r w:rsidRPr="00D5409E">
        <w:rPr>
          <w:rFonts w:ascii="Helvetica" w:hAnsi="Helvetica" w:cs="Helvetica"/>
          <w:color w:val="FF0000"/>
          <w:sz w:val="21"/>
          <w:szCs w:val="21"/>
        </w:rPr>
        <w:tab/>
        <w:t xml:space="preserve">Final Site Plan Specifications: The final site plan shall be prepared, submitted and reviewed in accordance with the Elk Ridge City design standards for commercial development.  As part of the final site plan submission, developer shall be required </w:t>
      </w:r>
      <w:r w:rsidRPr="00D5409E">
        <w:rPr>
          <w:rFonts w:ascii="Helvetica" w:hAnsi="Helvetica" w:cs="Helvetica"/>
          <w:color w:val="FF0000"/>
          <w:sz w:val="21"/>
          <w:szCs w:val="21"/>
        </w:rPr>
        <w:lastRenderedPageBreak/>
        <w:t>to submit those construction drawings outlined in the Elk Ridge City engineering design standards and specifications.</w:t>
      </w:r>
    </w:p>
    <w:p w14:paraId="57AD8C85" w14:textId="77777777" w:rsidR="007740BC" w:rsidRPr="00D5409E" w:rsidRDefault="007740BC" w:rsidP="007740BC">
      <w:pPr>
        <w:ind w:left="864" w:hanging="432"/>
        <w:contextualSpacing/>
        <w:rPr>
          <w:rFonts w:ascii="Helvetica" w:hAnsi="Helvetica" w:cs="Helvetica"/>
          <w:color w:val="FF0000"/>
          <w:sz w:val="21"/>
          <w:szCs w:val="21"/>
        </w:rPr>
      </w:pPr>
    </w:p>
    <w:p w14:paraId="37F4C008" w14:textId="77777777" w:rsidR="007740BC" w:rsidRPr="00D5409E" w:rsidRDefault="007740BC" w:rsidP="007740BC">
      <w:pPr>
        <w:ind w:left="864" w:hanging="432"/>
        <w:contextualSpacing/>
        <w:rPr>
          <w:rFonts w:ascii="Helvetica" w:hAnsi="Helvetica" w:cs="Helvetica"/>
          <w:color w:val="FF0000"/>
          <w:sz w:val="21"/>
          <w:szCs w:val="21"/>
        </w:rPr>
      </w:pPr>
      <w:r w:rsidRPr="00D5409E">
        <w:rPr>
          <w:rFonts w:ascii="Helvetica" w:hAnsi="Helvetica" w:cs="Helvetica"/>
          <w:color w:val="FF0000"/>
          <w:sz w:val="21"/>
          <w:szCs w:val="21"/>
        </w:rPr>
        <w:t>G.</w:t>
      </w:r>
      <w:r w:rsidRPr="00D5409E">
        <w:rPr>
          <w:rFonts w:ascii="Helvetica" w:hAnsi="Helvetica" w:cs="Helvetica"/>
          <w:color w:val="FF0000"/>
          <w:sz w:val="21"/>
          <w:szCs w:val="21"/>
        </w:rPr>
        <w:tab/>
        <w:t xml:space="preserve">Time Limitations: Developer shall have one year from the date of final site plan submittal to obtain final plan approval.  Extensions of time may be granted by the planning commission and/or city council for a period of </w:t>
      </w:r>
      <w:proofErr w:type="spellStart"/>
      <w:r w:rsidRPr="00D5409E">
        <w:rPr>
          <w:rFonts w:ascii="Helvetica" w:hAnsi="Helvetica" w:cs="Helvetica"/>
          <w:color w:val="FF0000"/>
          <w:sz w:val="21"/>
          <w:szCs w:val="21"/>
        </w:rPr>
        <w:t>not longer</w:t>
      </w:r>
      <w:proofErr w:type="spellEnd"/>
      <w:r w:rsidRPr="00D5409E">
        <w:rPr>
          <w:rFonts w:ascii="Helvetica" w:hAnsi="Helvetica" w:cs="Helvetica"/>
          <w:color w:val="FF0000"/>
          <w:sz w:val="21"/>
          <w:szCs w:val="21"/>
        </w:rPr>
        <w:t xml:space="preserve"> than one year upon submittal of a request for extension of time, and showing of good cause prior to the expiration of the initial approval or an approved extension of time.  A second time extension may be requested, and if granted, the extension can be no longer than six (6) months.  No other time extensions shall be granted.  Developer shall have to start the design review process over.  Self-imposed and economic hardships shall not be a basis for granting an extension.</w:t>
      </w:r>
    </w:p>
    <w:p w14:paraId="4377B418" w14:textId="77777777" w:rsidR="007740BC" w:rsidRPr="00D5409E" w:rsidRDefault="007740BC" w:rsidP="007740BC">
      <w:pPr>
        <w:ind w:left="864" w:hanging="432"/>
        <w:contextualSpacing/>
        <w:rPr>
          <w:rFonts w:ascii="Helvetica" w:hAnsi="Helvetica" w:cs="Helvetica"/>
          <w:color w:val="FF0000"/>
          <w:sz w:val="21"/>
          <w:szCs w:val="21"/>
        </w:rPr>
      </w:pPr>
    </w:p>
    <w:p w14:paraId="6244D79B" w14:textId="77777777" w:rsidR="007740BC" w:rsidRPr="00D5409E" w:rsidRDefault="007740BC" w:rsidP="007740BC">
      <w:pPr>
        <w:contextualSpacing/>
        <w:rPr>
          <w:rFonts w:ascii="Helvetica" w:hAnsi="Helvetica" w:cs="Helvetica"/>
          <w:b/>
          <w:color w:val="FF0000"/>
          <w:sz w:val="21"/>
          <w:szCs w:val="21"/>
        </w:rPr>
      </w:pPr>
      <w:r w:rsidRPr="00D5409E">
        <w:rPr>
          <w:rFonts w:ascii="Helvetica" w:hAnsi="Helvetica" w:cs="Helvetica"/>
          <w:b/>
          <w:color w:val="FF0000"/>
          <w:sz w:val="21"/>
          <w:szCs w:val="21"/>
        </w:rPr>
        <w:t>10-10A-11 Grading Standards</w:t>
      </w:r>
    </w:p>
    <w:p w14:paraId="06103BD0" w14:textId="77777777" w:rsidR="007740BC" w:rsidRPr="00D5409E" w:rsidRDefault="007740BC" w:rsidP="007740BC">
      <w:pPr>
        <w:rPr>
          <w:rFonts w:ascii="Helvetica" w:hAnsi="Helvetica" w:cs="Helvetica"/>
          <w:b/>
          <w:color w:val="FF0000"/>
          <w:sz w:val="21"/>
          <w:szCs w:val="21"/>
        </w:rPr>
      </w:pPr>
    </w:p>
    <w:p w14:paraId="37D3609F"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t>Site planning must take into consideration the existing grade and slope of the site.  Grading of property should be sensitive to and compatible with surrounding properties and public streets.  Commercial properties adjacent to existing or future residential properties will be restricted in raising or cutting the elevation of the commercial site near property lines unless approved by the city with appropriate buffering measures.</w:t>
      </w:r>
    </w:p>
    <w:p w14:paraId="432E873B" w14:textId="77777777" w:rsidR="007740BC" w:rsidRPr="00D5409E" w:rsidRDefault="007740BC" w:rsidP="007740BC">
      <w:pPr>
        <w:rPr>
          <w:rFonts w:ascii="Helvetica" w:hAnsi="Helvetica" w:cs="Helvetica"/>
          <w:color w:val="FF0000"/>
          <w:sz w:val="21"/>
          <w:szCs w:val="21"/>
        </w:rPr>
      </w:pPr>
    </w:p>
    <w:p w14:paraId="6B06C99C"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The use of landscaped, gently sloped areas is usually preferable to retaining walls.  The use of terraced parking lots, stepped building pads, retaining walls and larger setbacks may be necessary to achieve this.</w:t>
      </w:r>
    </w:p>
    <w:p w14:paraId="7E714414" w14:textId="77777777" w:rsidR="007740BC" w:rsidRPr="00D5409E" w:rsidRDefault="007740BC" w:rsidP="007740BC">
      <w:pPr>
        <w:ind w:left="864" w:hanging="432"/>
        <w:rPr>
          <w:rFonts w:ascii="Helvetica" w:hAnsi="Helvetica" w:cs="Helvetica"/>
          <w:color w:val="FF0000"/>
          <w:sz w:val="21"/>
          <w:szCs w:val="21"/>
        </w:rPr>
      </w:pPr>
    </w:p>
    <w:p w14:paraId="5A4DAE5F"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If retaining wall are needed the heights are limited to a maximum height of four feet (4') measured from the highest point of grade, unless otherwise authorized by the architectural review committee.  Cast in place concrete walls may not be utilized for retaining purposes unless a decorative stone or other approved veneer material and/or elements will be placed on the visible portions of the wall.</w:t>
      </w:r>
    </w:p>
    <w:p w14:paraId="71275D22" w14:textId="77777777" w:rsidR="007740BC" w:rsidRPr="00D5409E" w:rsidRDefault="007740BC" w:rsidP="007740BC">
      <w:pPr>
        <w:ind w:left="864" w:hanging="432"/>
        <w:rPr>
          <w:rFonts w:ascii="Helvetica" w:hAnsi="Helvetica" w:cs="Helvetica"/>
          <w:color w:val="FF0000"/>
          <w:sz w:val="21"/>
          <w:szCs w:val="21"/>
        </w:rPr>
      </w:pPr>
    </w:p>
    <w:p w14:paraId="0E2CCD67" w14:textId="77777777" w:rsidR="007740BC" w:rsidRPr="00D5409E" w:rsidRDefault="007740BC" w:rsidP="007740BC">
      <w:pPr>
        <w:rPr>
          <w:rFonts w:ascii="Helvetica" w:hAnsi="Helvetica" w:cs="Helvetica"/>
          <w:b/>
          <w:color w:val="FF0000"/>
          <w:sz w:val="21"/>
          <w:szCs w:val="21"/>
        </w:rPr>
      </w:pPr>
      <w:r w:rsidRPr="00D5409E">
        <w:rPr>
          <w:rFonts w:ascii="Helvetica" w:hAnsi="Helvetica" w:cs="Helvetica"/>
          <w:b/>
          <w:color w:val="FF0000"/>
          <w:sz w:val="21"/>
          <w:szCs w:val="21"/>
        </w:rPr>
        <w:t>10-10A-12 Transitional Development Standards for uses Abutting Residential Areas</w:t>
      </w:r>
    </w:p>
    <w:p w14:paraId="67D09932" w14:textId="77777777" w:rsidR="007740BC" w:rsidRPr="00D5409E" w:rsidRDefault="007740BC" w:rsidP="007740BC">
      <w:pPr>
        <w:rPr>
          <w:rFonts w:ascii="Helvetica" w:hAnsi="Helvetica" w:cs="Helvetica"/>
          <w:color w:val="FF0000"/>
          <w:sz w:val="21"/>
          <w:szCs w:val="21"/>
        </w:rPr>
      </w:pPr>
    </w:p>
    <w:p w14:paraId="4891F685"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t>The purpose of this Subsection is to provide an </w:t>
      </w:r>
      <w:hyperlink r:id="rId9" w:history="1">
        <w:r w:rsidRPr="00D5409E">
          <w:rPr>
            <w:rStyle w:val="Hyperlink"/>
            <w:rFonts w:ascii="Helvetica" w:hAnsi="Helvetica" w:cs="Helvetica"/>
            <w:color w:val="FF0000"/>
            <w:sz w:val="21"/>
            <w:szCs w:val="21"/>
            <w:u w:val="none"/>
          </w:rPr>
          <w:t>area</w:t>
        </w:r>
      </w:hyperlink>
      <w:r w:rsidRPr="00D5409E">
        <w:rPr>
          <w:rFonts w:ascii="Helvetica" w:hAnsi="Helvetica" w:cs="Helvetica"/>
          <w:color w:val="FF0000"/>
          <w:sz w:val="21"/>
          <w:szCs w:val="21"/>
        </w:rPr>
        <w:t> of transition between abutting </w:t>
      </w:r>
      <w:hyperlink r:id="rId10" w:history="1">
        <w:r w:rsidRPr="00D5409E">
          <w:rPr>
            <w:rStyle w:val="Hyperlink"/>
            <w:rFonts w:ascii="Helvetica" w:hAnsi="Helvetica" w:cs="Helvetica"/>
            <w:color w:val="FF0000"/>
            <w:sz w:val="21"/>
            <w:szCs w:val="21"/>
            <w:u w:val="none"/>
          </w:rPr>
          <w:t>lots</w:t>
        </w:r>
      </w:hyperlink>
      <w:r w:rsidRPr="00D5409E">
        <w:rPr>
          <w:rFonts w:ascii="Helvetica" w:hAnsi="Helvetica" w:cs="Helvetica"/>
          <w:color w:val="FF0000"/>
          <w:sz w:val="21"/>
          <w:szCs w:val="21"/>
        </w:rPr>
        <w:t xml:space="preserve"> zoned for dissimilar </w:t>
      </w:r>
      <w:hyperlink r:id="rId11" w:history="1">
        <w:r w:rsidRPr="00D5409E">
          <w:rPr>
            <w:rStyle w:val="Hyperlink"/>
            <w:rFonts w:ascii="Helvetica" w:hAnsi="Helvetica" w:cs="Helvetica"/>
            <w:color w:val="FF0000"/>
            <w:sz w:val="21"/>
            <w:szCs w:val="21"/>
            <w:u w:val="none"/>
          </w:rPr>
          <w:t>uses</w:t>
        </w:r>
      </w:hyperlink>
      <w:r w:rsidRPr="00D5409E">
        <w:rPr>
          <w:rFonts w:ascii="Helvetica" w:hAnsi="Helvetica" w:cs="Helvetica"/>
          <w:color w:val="FF0000"/>
          <w:sz w:val="21"/>
          <w:szCs w:val="21"/>
        </w:rPr>
        <w:t xml:space="preserve"> so that adjoining incompatible </w:t>
      </w:r>
      <w:hyperlink r:id="rId12" w:history="1">
        <w:r w:rsidRPr="00D5409E">
          <w:rPr>
            <w:rStyle w:val="Hyperlink"/>
            <w:rFonts w:ascii="Helvetica" w:hAnsi="Helvetica" w:cs="Helvetica"/>
            <w:color w:val="FF0000"/>
            <w:sz w:val="21"/>
            <w:szCs w:val="21"/>
            <w:u w:val="none"/>
          </w:rPr>
          <w:t>uses</w:t>
        </w:r>
      </w:hyperlink>
      <w:r w:rsidRPr="00D5409E">
        <w:rPr>
          <w:rFonts w:ascii="Helvetica" w:hAnsi="Helvetica" w:cs="Helvetica"/>
          <w:color w:val="FF0000"/>
          <w:sz w:val="21"/>
          <w:szCs w:val="21"/>
        </w:rPr>
        <w:t> are avoided.</w:t>
      </w:r>
    </w:p>
    <w:p w14:paraId="22AB209D" w14:textId="77777777" w:rsidR="007740BC" w:rsidRPr="00D5409E" w:rsidRDefault="007740BC" w:rsidP="007740BC">
      <w:pPr>
        <w:rPr>
          <w:rFonts w:ascii="Helvetica" w:hAnsi="Helvetica" w:cs="Helvetica"/>
          <w:color w:val="FF0000"/>
          <w:sz w:val="21"/>
          <w:szCs w:val="21"/>
        </w:rPr>
      </w:pPr>
    </w:p>
    <w:p w14:paraId="1A0EE7C7"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Where a </w:t>
      </w:r>
      <w:hyperlink r:id="rId13"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xml:space="preserve"> in any commercial </w:t>
      </w:r>
      <w:hyperlink r:id="rId14" w:history="1">
        <w:r w:rsidRPr="00D5409E">
          <w:rPr>
            <w:rStyle w:val="Hyperlink"/>
            <w:rFonts w:ascii="Helvetica" w:hAnsi="Helvetica" w:cs="Helvetica"/>
            <w:color w:val="FF0000"/>
            <w:sz w:val="21"/>
            <w:szCs w:val="21"/>
            <w:u w:val="none"/>
          </w:rPr>
          <w:t>zone</w:t>
        </w:r>
      </w:hyperlink>
      <w:r w:rsidRPr="00D5409E">
        <w:rPr>
          <w:rFonts w:ascii="Helvetica" w:hAnsi="Helvetica" w:cs="Helvetica"/>
          <w:color w:val="FF0000"/>
          <w:sz w:val="21"/>
          <w:szCs w:val="21"/>
        </w:rPr>
        <w:t> abuts a </w:t>
      </w:r>
      <w:hyperlink r:id="rId15"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in any one-family residential, residential agricultural or agricultural </w:t>
      </w:r>
      <w:hyperlink r:id="rId16" w:history="1">
        <w:r w:rsidRPr="00D5409E">
          <w:rPr>
            <w:rStyle w:val="Hyperlink"/>
            <w:rFonts w:ascii="Helvetica" w:hAnsi="Helvetica" w:cs="Helvetica"/>
            <w:color w:val="FF0000"/>
            <w:sz w:val="21"/>
            <w:szCs w:val="21"/>
            <w:u w:val="none"/>
          </w:rPr>
          <w:t>zone</w:t>
        </w:r>
      </w:hyperlink>
      <w:r w:rsidRPr="00D5409E">
        <w:rPr>
          <w:rFonts w:ascii="Helvetica" w:hAnsi="Helvetica" w:cs="Helvetica"/>
          <w:color w:val="FF0000"/>
          <w:sz w:val="21"/>
          <w:szCs w:val="21"/>
        </w:rPr>
        <w:t>, a landscaped </w:t>
      </w:r>
      <w:hyperlink r:id="rId17" w:history="1">
        <w:r w:rsidRPr="00D5409E">
          <w:rPr>
            <w:rStyle w:val="Hyperlink"/>
            <w:rFonts w:ascii="Helvetica" w:hAnsi="Helvetica" w:cs="Helvetica"/>
            <w:color w:val="FF0000"/>
            <w:sz w:val="21"/>
            <w:szCs w:val="21"/>
            <w:u w:val="none"/>
          </w:rPr>
          <w:t>yard</w:t>
        </w:r>
      </w:hyperlink>
      <w:r w:rsidRPr="00D5409E">
        <w:rPr>
          <w:rFonts w:ascii="Helvetica" w:hAnsi="Helvetica" w:cs="Helvetica"/>
          <w:color w:val="FF0000"/>
          <w:sz w:val="21"/>
          <w:szCs w:val="21"/>
        </w:rPr>
        <w:t> at least ten (10) feet wide shall be provided on such </w:t>
      </w:r>
      <w:hyperlink r:id="rId18"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along the </w:t>
      </w:r>
      <w:hyperlink r:id="rId19" w:history="1">
        <w:r w:rsidRPr="00D5409E">
          <w:rPr>
            <w:rStyle w:val="Hyperlink"/>
            <w:rFonts w:ascii="Helvetica" w:hAnsi="Helvetica" w:cs="Helvetica"/>
            <w:color w:val="FF0000"/>
            <w:sz w:val="21"/>
            <w:szCs w:val="21"/>
            <w:u w:val="none"/>
          </w:rPr>
          <w:t>property</w:t>
        </w:r>
      </w:hyperlink>
      <w:r w:rsidRPr="00D5409E">
        <w:rPr>
          <w:rFonts w:ascii="Helvetica" w:hAnsi="Helvetica" w:cs="Helvetica"/>
          <w:color w:val="FF0000"/>
          <w:sz w:val="21"/>
          <w:szCs w:val="21"/>
        </w:rPr>
        <w:t> line where the </w:t>
      </w:r>
      <w:hyperlink r:id="rId20"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xml:space="preserve"> abuts one (1) or more of the fore mentioned </w:t>
      </w:r>
      <w:hyperlink r:id="rId21" w:history="1">
        <w:r w:rsidRPr="00D5409E">
          <w:rPr>
            <w:rStyle w:val="Hyperlink"/>
            <w:rFonts w:ascii="Helvetica" w:hAnsi="Helvetica" w:cs="Helvetica"/>
            <w:color w:val="FF0000"/>
            <w:sz w:val="21"/>
            <w:szCs w:val="21"/>
            <w:u w:val="none"/>
          </w:rPr>
          <w:t>lots</w:t>
        </w:r>
      </w:hyperlink>
      <w:r w:rsidRPr="00D5409E">
        <w:rPr>
          <w:rFonts w:ascii="Helvetica" w:hAnsi="Helvetica" w:cs="Helvetica"/>
          <w:color w:val="FF0000"/>
          <w:sz w:val="21"/>
          <w:szCs w:val="21"/>
        </w:rPr>
        <w:t xml:space="preserve">.  </w:t>
      </w:r>
      <w:hyperlink r:id="rId22"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setback in such </w:t>
      </w:r>
      <w:hyperlink r:id="rId23" w:history="1">
        <w:r w:rsidRPr="00D5409E">
          <w:rPr>
            <w:rStyle w:val="Hyperlink"/>
            <w:rFonts w:ascii="Helvetica" w:hAnsi="Helvetica" w:cs="Helvetica"/>
            <w:color w:val="FF0000"/>
            <w:sz w:val="21"/>
            <w:szCs w:val="21"/>
            <w:u w:val="none"/>
          </w:rPr>
          <w:t>areas</w:t>
        </w:r>
      </w:hyperlink>
      <w:r w:rsidRPr="00D5409E">
        <w:rPr>
          <w:rFonts w:ascii="Helvetica" w:hAnsi="Helvetica" w:cs="Helvetica"/>
          <w:color w:val="FF0000"/>
          <w:sz w:val="21"/>
          <w:szCs w:val="21"/>
        </w:rPr>
        <w:t> shall be at least one (1) foot for each two (2) feet of </w:t>
      </w:r>
      <w:hyperlink r:id="rId24" w:history="1">
        <w:r w:rsidRPr="00D5409E">
          <w:rPr>
            <w:rStyle w:val="Hyperlink"/>
            <w:rFonts w:ascii="Helvetica" w:hAnsi="Helvetica" w:cs="Helvetica"/>
            <w:color w:val="FF0000"/>
            <w:sz w:val="21"/>
            <w:szCs w:val="21"/>
            <w:u w:val="none"/>
          </w:rPr>
          <w:t>building height</w:t>
        </w:r>
      </w:hyperlink>
      <w:r w:rsidRPr="00D5409E">
        <w:rPr>
          <w:rFonts w:ascii="Helvetica" w:hAnsi="Helvetica" w:cs="Helvetica"/>
          <w:color w:val="FF0000"/>
          <w:sz w:val="21"/>
          <w:szCs w:val="21"/>
        </w:rPr>
        <w:t xml:space="preserve">.  </w:t>
      </w:r>
      <w:hyperlink r:id="rId25"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under twenty (20) feet high shall be set back at least ten (10) feet.</w:t>
      </w:r>
    </w:p>
    <w:p w14:paraId="48DE6E5F" w14:textId="77777777" w:rsidR="007740BC" w:rsidRPr="00D5409E" w:rsidRDefault="007740BC" w:rsidP="007740BC">
      <w:pPr>
        <w:ind w:left="864" w:hanging="432"/>
        <w:rPr>
          <w:rFonts w:ascii="Helvetica" w:hAnsi="Helvetica" w:cs="Helvetica"/>
          <w:color w:val="FF0000"/>
          <w:sz w:val="21"/>
          <w:szCs w:val="21"/>
        </w:rPr>
      </w:pPr>
    </w:p>
    <w:p w14:paraId="183D0B61"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Where the </w:t>
      </w:r>
      <w:hyperlink r:id="rId26" w:history="1">
        <w:r w:rsidRPr="00D5409E">
          <w:rPr>
            <w:rStyle w:val="Hyperlink"/>
            <w:rFonts w:ascii="Helvetica" w:hAnsi="Helvetica" w:cs="Helvetica"/>
            <w:color w:val="FF0000"/>
            <w:sz w:val="21"/>
            <w:szCs w:val="21"/>
            <w:u w:val="none"/>
          </w:rPr>
          <w:t>side yard</w:t>
        </w:r>
      </w:hyperlink>
      <w:r w:rsidRPr="00D5409E">
        <w:rPr>
          <w:rFonts w:ascii="Helvetica" w:hAnsi="Helvetica" w:cs="Helvetica"/>
          <w:color w:val="FF0000"/>
          <w:sz w:val="21"/>
          <w:szCs w:val="21"/>
        </w:rPr>
        <w:t xml:space="preserve"> of a commercial </w:t>
      </w:r>
      <w:hyperlink r:id="rId27" w:history="1">
        <w:r w:rsidRPr="00D5409E">
          <w:rPr>
            <w:rStyle w:val="Hyperlink"/>
            <w:rFonts w:ascii="Helvetica" w:hAnsi="Helvetica" w:cs="Helvetica"/>
            <w:color w:val="FF0000"/>
            <w:sz w:val="21"/>
            <w:szCs w:val="21"/>
            <w:u w:val="none"/>
          </w:rPr>
          <w:t>corner lot</w:t>
        </w:r>
      </w:hyperlink>
      <w:r w:rsidRPr="00D5409E">
        <w:rPr>
          <w:rFonts w:ascii="Helvetica" w:hAnsi="Helvetica" w:cs="Helvetica"/>
          <w:color w:val="FF0000"/>
          <w:sz w:val="21"/>
          <w:szCs w:val="21"/>
        </w:rPr>
        <w:t> abuts the same </w:t>
      </w:r>
      <w:hyperlink r:id="rId28" w:history="1">
        <w:r w:rsidRPr="00D5409E">
          <w:rPr>
            <w:rStyle w:val="Hyperlink"/>
            <w:rFonts w:ascii="Helvetica" w:hAnsi="Helvetica" w:cs="Helvetica"/>
            <w:color w:val="FF0000"/>
            <w:sz w:val="21"/>
            <w:szCs w:val="21"/>
            <w:u w:val="none"/>
          </w:rPr>
          <w:t>street</w:t>
        </w:r>
      </w:hyperlink>
      <w:r w:rsidRPr="00D5409E">
        <w:rPr>
          <w:rFonts w:ascii="Helvetica" w:hAnsi="Helvetica" w:cs="Helvetica"/>
          <w:color w:val="FF0000"/>
          <w:sz w:val="21"/>
          <w:szCs w:val="21"/>
        </w:rPr>
        <w:t> as the </w:t>
      </w:r>
      <w:hyperlink r:id="rId29" w:history="1">
        <w:r w:rsidRPr="00D5409E">
          <w:rPr>
            <w:rStyle w:val="Hyperlink"/>
            <w:rFonts w:ascii="Helvetica" w:hAnsi="Helvetica" w:cs="Helvetica"/>
            <w:color w:val="FF0000"/>
            <w:sz w:val="21"/>
            <w:szCs w:val="21"/>
            <w:u w:val="none"/>
          </w:rPr>
          <w:t>front yard</w:t>
        </w:r>
      </w:hyperlink>
      <w:r w:rsidRPr="00D5409E">
        <w:rPr>
          <w:rFonts w:ascii="Helvetica" w:hAnsi="Helvetica" w:cs="Helvetica"/>
          <w:color w:val="FF0000"/>
          <w:sz w:val="21"/>
          <w:szCs w:val="21"/>
        </w:rPr>
        <w:t> of an adjoining residential </w:t>
      </w:r>
      <w:hyperlink r:id="rId30" w:history="1">
        <w:r w:rsidRPr="00D5409E">
          <w:rPr>
            <w:rStyle w:val="Hyperlink"/>
            <w:rFonts w:ascii="Helvetica" w:hAnsi="Helvetica" w:cs="Helvetica"/>
            <w:color w:val="FF0000"/>
            <w:sz w:val="21"/>
            <w:szCs w:val="21"/>
            <w:u w:val="none"/>
          </w:rPr>
          <w:t>property</w:t>
        </w:r>
      </w:hyperlink>
      <w:r w:rsidRPr="00D5409E">
        <w:rPr>
          <w:rFonts w:ascii="Helvetica" w:hAnsi="Helvetica" w:cs="Helvetica"/>
          <w:color w:val="FF0000"/>
          <w:sz w:val="21"/>
          <w:szCs w:val="21"/>
        </w:rPr>
        <w:t> facing the same </w:t>
      </w:r>
      <w:hyperlink r:id="rId31" w:history="1">
        <w:r w:rsidRPr="00D5409E">
          <w:rPr>
            <w:rStyle w:val="Hyperlink"/>
            <w:rFonts w:ascii="Helvetica" w:hAnsi="Helvetica" w:cs="Helvetica"/>
            <w:color w:val="FF0000"/>
            <w:sz w:val="21"/>
            <w:szCs w:val="21"/>
            <w:u w:val="none"/>
          </w:rPr>
          <w:t>street</w:t>
        </w:r>
      </w:hyperlink>
      <w:r w:rsidRPr="00D5409E">
        <w:rPr>
          <w:rFonts w:ascii="Helvetica" w:hAnsi="Helvetica" w:cs="Helvetica"/>
          <w:color w:val="FF0000"/>
          <w:sz w:val="21"/>
          <w:szCs w:val="21"/>
        </w:rPr>
        <w:t>, the minimum </w:t>
      </w:r>
      <w:hyperlink r:id="rId32" w:history="1">
        <w:r w:rsidRPr="00D5409E">
          <w:rPr>
            <w:rStyle w:val="Hyperlink"/>
            <w:rFonts w:ascii="Helvetica" w:hAnsi="Helvetica" w:cs="Helvetica"/>
            <w:color w:val="FF0000"/>
            <w:sz w:val="21"/>
            <w:szCs w:val="21"/>
            <w:u w:val="none"/>
          </w:rPr>
          <w:t>side yard</w:t>
        </w:r>
      </w:hyperlink>
      <w:r w:rsidRPr="00D5409E">
        <w:rPr>
          <w:rFonts w:ascii="Helvetica" w:hAnsi="Helvetica" w:cs="Helvetica"/>
          <w:color w:val="FF0000"/>
          <w:sz w:val="21"/>
          <w:szCs w:val="21"/>
        </w:rPr>
        <w:t> setback on the </w:t>
      </w:r>
      <w:hyperlink r:id="rId33" w:history="1">
        <w:r w:rsidRPr="00D5409E">
          <w:rPr>
            <w:rStyle w:val="Hyperlink"/>
            <w:rFonts w:ascii="Helvetica" w:hAnsi="Helvetica" w:cs="Helvetica"/>
            <w:color w:val="FF0000"/>
            <w:sz w:val="21"/>
            <w:szCs w:val="21"/>
            <w:u w:val="none"/>
          </w:rPr>
          <w:t>corner lot</w:t>
        </w:r>
      </w:hyperlink>
      <w:r w:rsidRPr="00D5409E">
        <w:rPr>
          <w:rFonts w:ascii="Helvetica" w:hAnsi="Helvetica" w:cs="Helvetica"/>
          <w:color w:val="FF0000"/>
          <w:sz w:val="21"/>
          <w:szCs w:val="21"/>
        </w:rPr>
        <w:t> shall be twenty (20) feet from the </w:t>
      </w:r>
      <w:hyperlink r:id="rId34" w:history="1">
        <w:r w:rsidRPr="00D5409E">
          <w:rPr>
            <w:rStyle w:val="Hyperlink"/>
            <w:rFonts w:ascii="Helvetica" w:hAnsi="Helvetica" w:cs="Helvetica"/>
            <w:color w:val="FF0000"/>
            <w:sz w:val="21"/>
            <w:szCs w:val="21"/>
            <w:u w:val="none"/>
          </w:rPr>
          <w:t>street</w:t>
        </w:r>
      </w:hyperlink>
      <w:r w:rsidRPr="00D5409E">
        <w:rPr>
          <w:rFonts w:ascii="Helvetica" w:hAnsi="Helvetica" w:cs="Helvetica"/>
          <w:color w:val="FF0000"/>
          <w:sz w:val="21"/>
          <w:szCs w:val="21"/>
        </w:rPr>
        <w:t> right-of-way line.</w:t>
      </w:r>
    </w:p>
    <w:p w14:paraId="78EA4C0C" w14:textId="77777777" w:rsidR="007740BC" w:rsidRPr="00D5409E" w:rsidRDefault="007740BC" w:rsidP="007740BC">
      <w:pPr>
        <w:ind w:left="864" w:hanging="432"/>
        <w:rPr>
          <w:rFonts w:ascii="Helvetica" w:hAnsi="Helvetica" w:cs="Helvetica"/>
          <w:color w:val="FF0000"/>
          <w:sz w:val="21"/>
          <w:szCs w:val="21"/>
        </w:rPr>
      </w:pPr>
    </w:p>
    <w:p w14:paraId="4F7450F5"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Where a </w:t>
      </w:r>
      <w:hyperlink r:id="rId35"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in any commercial </w:t>
      </w:r>
      <w:hyperlink r:id="rId36" w:history="1">
        <w:r w:rsidRPr="00D5409E">
          <w:rPr>
            <w:rStyle w:val="Hyperlink"/>
            <w:rFonts w:ascii="Helvetica" w:hAnsi="Helvetica" w:cs="Helvetica"/>
            <w:color w:val="FF0000"/>
            <w:sz w:val="21"/>
            <w:szCs w:val="21"/>
            <w:u w:val="none"/>
          </w:rPr>
          <w:t>zone</w:t>
        </w:r>
      </w:hyperlink>
      <w:r w:rsidRPr="00D5409E">
        <w:rPr>
          <w:rFonts w:ascii="Helvetica" w:hAnsi="Helvetica" w:cs="Helvetica"/>
          <w:color w:val="FF0000"/>
          <w:sz w:val="21"/>
          <w:szCs w:val="21"/>
        </w:rPr>
        <w:t> abuts a </w:t>
      </w:r>
      <w:hyperlink r:id="rId37"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in any one-family residential, residential agricultural or agricultural </w:t>
      </w:r>
      <w:hyperlink r:id="rId38" w:history="1">
        <w:r w:rsidRPr="00D5409E">
          <w:rPr>
            <w:rStyle w:val="Hyperlink"/>
            <w:rFonts w:ascii="Helvetica" w:hAnsi="Helvetica" w:cs="Helvetica"/>
            <w:color w:val="FF0000"/>
            <w:sz w:val="21"/>
            <w:szCs w:val="21"/>
            <w:u w:val="none"/>
          </w:rPr>
          <w:t>zone</w:t>
        </w:r>
      </w:hyperlink>
      <w:r w:rsidRPr="00D5409E">
        <w:rPr>
          <w:rFonts w:ascii="Helvetica" w:hAnsi="Helvetica" w:cs="Helvetica"/>
          <w:color w:val="FF0000"/>
          <w:sz w:val="21"/>
          <w:szCs w:val="21"/>
        </w:rPr>
        <w:t>, there shall be provided a landscaped </w:t>
      </w:r>
      <w:hyperlink r:id="rId39" w:history="1">
        <w:r w:rsidRPr="00D5409E">
          <w:rPr>
            <w:rStyle w:val="Hyperlink"/>
            <w:rFonts w:ascii="Helvetica" w:hAnsi="Helvetica" w:cs="Helvetica"/>
            <w:color w:val="FF0000"/>
            <w:sz w:val="21"/>
            <w:szCs w:val="21"/>
            <w:u w:val="none"/>
          </w:rPr>
          <w:t>front yard</w:t>
        </w:r>
      </w:hyperlink>
      <w:r w:rsidRPr="00D5409E">
        <w:rPr>
          <w:rFonts w:ascii="Helvetica" w:hAnsi="Helvetica" w:cs="Helvetica"/>
          <w:color w:val="FF0000"/>
          <w:sz w:val="21"/>
          <w:szCs w:val="21"/>
        </w:rPr>
        <w:t> on such </w:t>
      </w:r>
      <w:hyperlink r:id="rId40"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equal to that of the residential </w:t>
      </w:r>
      <w:hyperlink r:id="rId41"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xml:space="preserve"> on the abutting </w:t>
      </w:r>
      <w:hyperlink r:id="rId42" w:history="1">
        <w:r w:rsidRPr="00D5409E">
          <w:rPr>
            <w:rStyle w:val="Hyperlink"/>
            <w:rFonts w:ascii="Helvetica" w:hAnsi="Helvetica" w:cs="Helvetica"/>
            <w:color w:val="FF0000"/>
            <w:sz w:val="21"/>
            <w:szCs w:val="21"/>
            <w:u w:val="none"/>
          </w:rPr>
          <w:t>property</w:t>
        </w:r>
      </w:hyperlink>
      <w:r w:rsidRPr="00D5409E">
        <w:rPr>
          <w:rFonts w:ascii="Helvetica" w:hAnsi="Helvetica" w:cs="Helvetica"/>
          <w:color w:val="FF0000"/>
          <w:sz w:val="21"/>
          <w:szCs w:val="21"/>
        </w:rPr>
        <w:t>.</w:t>
      </w:r>
    </w:p>
    <w:p w14:paraId="3C52B6B9" w14:textId="77777777" w:rsidR="007740BC" w:rsidRPr="00D5409E" w:rsidRDefault="007740BC" w:rsidP="007740BC">
      <w:pPr>
        <w:ind w:left="864" w:hanging="432"/>
        <w:rPr>
          <w:rFonts w:ascii="Helvetica" w:hAnsi="Helvetica" w:cs="Helvetica"/>
          <w:color w:val="FF0000"/>
          <w:sz w:val="21"/>
          <w:szCs w:val="21"/>
        </w:rPr>
      </w:pPr>
    </w:p>
    <w:p w14:paraId="4C38AA61"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lastRenderedPageBreak/>
        <w:t>D.</w:t>
      </w:r>
      <w:r w:rsidRPr="00D5409E">
        <w:rPr>
          <w:rFonts w:ascii="Helvetica" w:hAnsi="Helvetica" w:cs="Helvetica"/>
          <w:color w:val="FF0000"/>
          <w:sz w:val="21"/>
          <w:szCs w:val="21"/>
        </w:rPr>
        <w:tab/>
        <w:t>Any commercial </w:t>
      </w:r>
      <w:hyperlink r:id="rId43" w:history="1">
        <w:r w:rsidRPr="00D5409E">
          <w:rPr>
            <w:rStyle w:val="Hyperlink"/>
            <w:rFonts w:ascii="Helvetica" w:hAnsi="Helvetica" w:cs="Helvetica"/>
            <w:color w:val="FF0000"/>
            <w:sz w:val="21"/>
            <w:szCs w:val="21"/>
            <w:u w:val="none"/>
          </w:rPr>
          <w:t>parking lot</w:t>
        </w:r>
      </w:hyperlink>
      <w:r w:rsidRPr="00D5409E">
        <w:rPr>
          <w:rFonts w:ascii="Helvetica" w:hAnsi="Helvetica" w:cs="Helvetica"/>
          <w:color w:val="FF0000"/>
          <w:sz w:val="21"/>
          <w:szCs w:val="21"/>
        </w:rPr>
        <w:t> consisting of four (4) or more spaces and that portion of the </w:t>
      </w:r>
      <w:hyperlink r:id="rId44" w:history="1">
        <w:r w:rsidRPr="00D5409E">
          <w:rPr>
            <w:rStyle w:val="Hyperlink"/>
            <w:rFonts w:ascii="Helvetica" w:hAnsi="Helvetica" w:cs="Helvetica"/>
            <w:color w:val="FF0000"/>
            <w:sz w:val="21"/>
            <w:szCs w:val="21"/>
            <w:u w:val="none"/>
          </w:rPr>
          <w:t>driveway</w:t>
        </w:r>
      </w:hyperlink>
      <w:r w:rsidRPr="00D5409E">
        <w:rPr>
          <w:rFonts w:ascii="Helvetica" w:hAnsi="Helvetica" w:cs="Helvetica"/>
          <w:color w:val="FF0000"/>
          <w:sz w:val="21"/>
          <w:szCs w:val="21"/>
        </w:rPr>
        <w:t> back of the </w:t>
      </w:r>
      <w:hyperlink r:id="rId45" w:history="1">
        <w:r w:rsidRPr="00D5409E">
          <w:rPr>
            <w:rStyle w:val="Hyperlink"/>
            <w:rFonts w:ascii="Helvetica" w:hAnsi="Helvetica" w:cs="Helvetica"/>
            <w:color w:val="FF0000"/>
            <w:sz w:val="21"/>
            <w:szCs w:val="21"/>
            <w:u w:val="none"/>
          </w:rPr>
          <w:t>building line</w:t>
        </w:r>
      </w:hyperlink>
      <w:r w:rsidRPr="00D5409E">
        <w:rPr>
          <w:rFonts w:ascii="Helvetica" w:hAnsi="Helvetica" w:cs="Helvetica"/>
          <w:color w:val="FF0000"/>
          <w:sz w:val="21"/>
          <w:szCs w:val="21"/>
        </w:rPr>
        <w:t> shall be screened from the </w:t>
      </w:r>
      <w:hyperlink r:id="rId46" w:history="1">
        <w:r w:rsidRPr="00D5409E">
          <w:rPr>
            <w:rStyle w:val="Hyperlink"/>
            <w:rFonts w:ascii="Helvetica" w:hAnsi="Helvetica" w:cs="Helvetica"/>
            <w:color w:val="FF0000"/>
            <w:sz w:val="21"/>
            <w:szCs w:val="21"/>
            <w:u w:val="none"/>
          </w:rPr>
          <w:t>street</w:t>
        </w:r>
      </w:hyperlink>
      <w:r w:rsidRPr="00D5409E">
        <w:rPr>
          <w:rFonts w:ascii="Helvetica" w:hAnsi="Helvetica" w:cs="Helvetica"/>
          <w:color w:val="FF0000"/>
          <w:sz w:val="21"/>
          <w:szCs w:val="21"/>
        </w:rPr>
        <w:t> and from adjoining properties in the abutting residential, residential agricultural or agricultural </w:t>
      </w:r>
      <w:hyperlink r:id="rId47" w:history="1">
        <w:r w:rsidRPr="00D5409E">
          <w:rPr>
            <w:rStyle w:val="Hyperlink"/>
            <w:rFonts w:ascii="Helvetica" w:hAnsi="Helvetica" w:cs="Helvetica"/>
            <w:color w:val="FF0000"/>
            <w:sz w:val="21"/>
            <w:szCs w:val="21"/>
            <w:u w:val="none"/>
          </w:rPr>
          <w:t>zones</w:t>
        </w:r>
      </w:hyperlink>
      <w:r w:rsidRPr="00D5409E">
        <w:rPr>
          <w:rFonts w:ascii="Helvetica" w:hAnsi="Helvetica" w:cs="Helvetica"/>
          <w:color w:val="FF0000"/>
          <w:sz w:val="21"/>
          <w:szCs w:val="21"/>
        </w:rPr>
        <w:t> by either a landscape berm two (2) feet high at the crown, a hedgerow at least five (5) feet high at maturity, or a masonry wall not less than three (3) feet high in the </w:t>
      </w:r>
      <w:hyperlink r:id="rId48" w:history="1">
        <w:r w:rsidRPr="00D5409E">
          <w:rPr>
            <w:rStyle w:val="Hyperlink"/>
            <w:rFonts w:ascii="Helvetica" w:hAnsi="Helvetica" w:cs="Helvetica"/>
            <w:color w:val="FF0000"/>
            <w:sz w:val="21"/>
            <w:szCs w:val="21"/>
            <w:u w:val="none"/>
          </w:rPr>
          <w:t>front yard</w:t>
        </w:r>
      </w:hyperlink>
      <w:r w:rsidRPr="00D5409E">
        <w:rPr>
          <w:rFonts w:ascii="Helvetica" w:hAnsi="Helvetica" w:cs="Helvetica"/>
          <w:color w:val="FF0000"/>
          <w:sz w:val="21"/>
          <w:szCs w:val="21"/>
        </w:rPr>
        <w:t>, and not more than six (6) feet high located back of the </w:t>
      </w:r>
      <w:hyperlink r:id="rId49" w:history="1">
        <w:r w:rsidRPr="00D5409E">
          <w:rPr>
            <w:rStyle w:val="Hyperlink"/>
            <w:rFonts w:ascii="Helvetica" w:hAnsi="Helvetica" w:cs="Helvetica"/>
            <w:color w:val="FF0000"/>
            <w:sz w:val="21"/>
            <w:szCs w:val="21"/>
            <w:u w:val="none"/>
          </w:rPr>
          <w:t>building line</w:t>
        </w:r>
      </w:hyperlink>
      <w:r w:rsidRPr="00D5409E">
        <w:rPr>
          <w:rFonts w:ascii="Helvetica" w:hAnsi="Helvetica" w:cs="Helvetica"/>
          <w:color w:val="FF0000"/>
          <w:sz w:val="21"/>
          <w:szCs w:val="21"/>
        </w:rPr>
        <w:t>.</w:t>
      </w:r>
    </w:p>
    <w:p w14:paraId="34ED168B" w14:textId="77777777" w:rsidR="007740BC" w:rsidRPr="00D5409E" w:rsidRDefault="007740BC" w:rsidP="007740BC">
      <w:pPr>
        <w:ind w:left="864" w:hanging="432"/>
        <w:rPr>
          <w:rFonts w:ascii="Helvetica" w:hAnsi="Helvetica" w:cs="Helvetica"/>
          <w:color w:val="FF0000"/>
          <w:sz w:val="21"/>
          <w:szCs w:val="21"/>
        </w:rPr>
      </w:pPr>
    </w:p>
    <w:p w14:paraId="06869B08"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E.</w:t>
      </w:r>
      <w:r w:rsidRPr="00D5409E">
        <w:rPr>
          <w:rFonts w:ascii="Helvetica" w:hAnsi="Helvetica" w:cs="Helvetica"/>
          <w:color w:val="FF0000"/>
          <w:sz w:val="21"/>
          <w:szCs w:val="21"/>
        </w:rPr>
        <w:tab/>
        <w:t>All </w:t>
      </w:r>
      <w:hyperlink r:id="rId50"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and </w:t>
      </w:r>
      <w:hyperlink r:id="rId51" w:history="1">
        <w:r w:rsidRPr="00D5409E">
          <w:rPr>
            <w:rStyle w:val="Hyperlink"/>
            <w:rFonts w:ascii="Helvetica" w:hAnsi="Helvetica" w:cs="Helvetica"/>
            <w:color w:val="FF0000"/>
            <w:sz w:val="21"/>
            <w:szCs w:val="21"/>
            <w:u w:val="none"/>
          </w:rPr>
          <w:t>parking lot</w:t>
        </w:r>
      </w:hyperlink>
      <w:r w:rsidRPr="00D5409E">
        <w:rPr>
          <w:rFonts w:ascii="Helvetica" w:hAnsi="Helvetica" w:cs="Helvetica"/>
          <w:color w:val="FF0000"/>
          <w:sz w:val="21"/>
          <w:szCs w:val="21"/>
        </w:rPr>
        <w:t> lighting shall comply with the outdoor lighting regulations of 10-12-43.</w:t>
      </w:r>
    </w:p>
    <w:p w14:paraId="74F62EC9" w14:textId="77777777" w:rsidR="007740BC" w:rsidRPr="00D5409E" w:rsidRDefault="007740BC" w:rsidP="007740BC">
      <w:pPr>
        <w:ind w:left="864" w:hanging="432"/>
        <w:rPr>
          <w:rFonts w:ascii="Helvetica" w:hAnsi="Helvetica" w:cs="Helvetica"/>
          <w:color w:val="FF0000"/>
          <w:sz w:val="21"/>
          <w:szCs w:val="21"/>
        </w:rPr>
      </w:pPr>
    </w:p>
    <w:p w14:paraId="236DCDA8"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F.</w:t>
      </w:r>
      <w:r w:rsidRPr="00D5409E">
        <w:rPr>
          <w:rFonts w:ascii="Helvetica" w:hAnsi="Helvetica" w:cs="Helvetica"/>
          <w:color w:val="FF0000"/>
          <w:sz w:val="21"/>
          <w:szCs w:val="21"/>
        </w:rPr>
        <w:tab/>
        <w:t>Notwithstanding a permitted or </w:t>
      </w:r>
      <w:hyperlink r:id="rId52" w:history="1">
        <w:r w:rsidRPr="00D5409E">
          <w:rPr>
            <w:rStyle w:val="Hyperlink"/>
            <w:rFonts w:ascii="Helvetica" w:hAnsi="Helvetica" w:cs="Helvetica"/>
            <w:color w:val="FF0000"/>
            <w:sz w:val="21"/>
            <w:szCs w:val="21"/>
            <w:u w:val="none"/>
          </w:rPr>
          <w:t>conditional use</w:t>
        </w:r>
      </w:hyperlink>
      <w:r w:rsidRPr="00D5409E">
        <w:rPr>
          <w:rFonts w:ascii="Helvetica" w:hAnsi="Helvetica" w:cs="Helvetica"/>
          <w:color w:val="FF0000"/>
          <w:sz w:val="21"/>
          <w:szCs w:val="21"/>
        </w:rPr>
        <w:t> provision to the contrary, a </w:t>
      </w:r>
      <w:hyperlink r:id="rId53"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that involves open storage of merchandise or equipment, </w:t>
      </w:r>
      <w:hyperlink r:id="rId54" w:history="1">
        <w:r w:rsidRPr="00D5409E">
          <w:rPr>
            <w:rStyle w:val="Hyperlink"/>
            <w:rFonts w:ascii="Helvetica" w:hAnsi="Helvetica" w:cs="Helvetica"/>
            <w:color w:val="FF0000"/>
            <w:sz w:val="21"/>
            <w:szCs w:val="21"/>
            <w:u w:val="none"/>
          </w:rPr>
          <w:t>off-premise signs</w:t>
        </w:r>
      </w:hyperlink>
      <w:r w:rsidRPr="00D5409E">
        <w:rPr>
          <w:rFonts w:ascii="Helvetica" w:hAnsi="Helvetica" w:cs="Helvetica"/>
          <w:color w:val="FF0000"/>
          <w:sz w:val="21"/>
          <w:szCs w:val="21"/>
        </w:rPr>
        <w:t>, trade or industry that is noxious or offensive by reason of the emission of odor, smoke, gas, vibration or noise shall be strictly prohibited on a </w:t>
      </w:r>
      <w:hyperlink r:id="rId55"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abutting a residential, residential agricultural or agricultural </w:t>
      </w:r>
      <w:hyperlink r:id="rId56" w:history="1">
        <w:r w:rsidRPr="00D5409E">
          <w:rPr>
            <w:rStyle w:val="Hyperlink"/>
            <w:rFonts w:ascii="Helvetica" w:hAnsi="Helvetica" w:cs="Helvetica"/>
            <w:color w:val="FF0000"/>
            <w:sz w:val="21"/>
            <w:szCs w:val="21"/>
            <w:u w:val="none"/>
          </w:rPr>
          <w:t>zone</w:t>
        </w:r>
      </w:hyperlink>
      <w:r w:rsidRPr="00D5409E">
        <w:rPr>
          <w:rFonts w:ascii="Helvetica" w:hAnsi="Helvetica" w:cs="Helvetica"/>
          <w:color w:val="FF0000"/>
          <w:sz w:val="21"/>
          <w:szCs w:val="21"/>
        </w:rPr>
        <w:t>.</w:t>
      </w:r>
    </w:p>
    <w:p w14:paraId="46776A97" w14:textId="77777777" w:rsidR="007740BC" w:rsidRPr="00D5409E" w:rsidRDefault="007740BC" w:rsidP="007740BC">
      <w:pPr>
        <w:ind w:left="864" w:hanging="432"/>
        <w:rPr>
          <w:rFonts w:ascii="Helvetica" w:hAnsi="Helvetica" w:cs="Helvetica"/>
          <w:color w:val="FF0000"/>
          <w:sz w:val="21"/>
          <w:szCs w:val="21"/>
        </w:rPr>
      </w:pPr>
    </w:p>
    <w:p w14:paraId="6E410469"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G.</w:t>
      </w:r>
      <w:r w:rsidRPr="00D5409E">
        <w:rPr>
          <w:rFonts w:ascii="Helvetica" w:hAnsi="Helvetica" w:cs="Helvetica"/>
          <w:color w:val="FF0000"/>
          <w:sz w:val="21"/>
          <w:szCs w:val="21"/>
        </w:rPr>
        <w:tab/>
        <w:t>No overhead/bay doors shall be permitted in the wall of a </w:t>
      </w:r>
      <w:hyperlink r:id="rId57"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which faces a residential, residential agricultural or agricultural </w:t>
      </w:r>
      <w:hyperlink r:id="rId58" w:history="1">
        <w:r w:rsidRPr="00D5409E">
          <w:rPr>
            <w:rStyle w:val="Hyperlink"/>
            <w:rFonts w:ascii="Helvetica" w:hAnsi="Helvetica" w:cs="Helvetica"/>
            <w:color w:val="FF0000"/>
            <w:sz w:val="21"/>
            <w:szCs w:val="21"/>
            <w:u w:val="none"/>
          </w:rPr>
          <w:t>zone</w:t>
        </w:r>
      </w:hyperlink>
      <w:r w:rsidRPr="00D5409E">
        <w:rPr>
          <w:rFonts w:ascii="Helvetica" w:hAnsi="Helvetica" w:cs="Helvetica"/>
          <w:color w:val="FF0000"/>
          <w:sz w:val="21"/>
          <w:szCs w:val="21"/>
        </w:rPr>
        <w:t> if said wall is closer than twenty-five (25) feet to the </w:t>
      </w:r>
      <w:hyperlink r:id="rId59" w:history="1">
        <w:r w:rsidRPr="00D5409E">
          <w:rPr>
            <w:rStyle w:val="Hyperlink"/>
            <w:rFonts w:ascii="Helvetica" w:hAnsi="Helvetica" w:cs="Helvetica"/>
            <w:color w:val="FF0000"/>
            <w:sz w:val="21"/>
            <w:szCs w:val="21"/>
            <w:u w:val="none"/>
          </w:rPr>
          <w:t>property</w:t>
        </w:r>
      </w:hyperlink>
      <w:r w:rsidRPr="00D5409E">
        <w:rPr>
          <w:rFonts w:ascii="Helvetica" w:hAnsi="Helvetica" w:cs="Helvetica"/>
          <w:color w:val="FF0000"/>
          <w:sz w:val="21"/>
          <w:szCs w:val="21"/>
        </w:rPr>
        <w:t> line.</w:t>
      </w:r>
    </w:p>
    <w:p w14:paraId="4F531D04" w14:textId="77777777" w:rsidR="007740BC" w:rsidRPr="00D5409E" w:rsidRDefault="007740BC" w:rsidP="007740BC">
      <w:pPr>
        <w:ind w:left="864" w:hanging="432"/>
        <w:rPr>
          <w:rFonts w:ascii="Helvetica" w:hAnsi="Helvetica" w:cs="Helvetica"/>
          <w:color w:val="FF0000"/>
          <w:sz w:val="21"/>
          <w:szCs w:val="21"/>
        </w:rPr>
      </w:pPr>
    </w:p>
    <w:p w14:paraId="428CF972"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H.</w:t>
      </w:r>
      <w:r w:rsidRPr="00D5409E">
        <w:rPr>
          <w:rFonts w:ascii="Helvetica" w:hAnsi="Helvetica" w:cs="Helvetica"/>
          <w:color w:val="FF0000"/>
          <w:sz w:val="21"/>
          <w:szCs w:val="21"/>
        </w:rPr>
        <w:tab/>
        <w:t>All mechanical equipment (e.g., air conditioners, fans, pumps, etc.) should be located within the </w:t>
      </w:r>
      <w:hyperlink r:id="rId60"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or on a roof with parapet walls.  Any mechanical equipment located on the outside of a </w:t>
      </w:r>
      <w:hyperlink r:id="rId61"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xml:space="preserve"> within twenty-five (25) feet of the nearest residential </w:t>
      </w:r>
      <w:hyperlink r:id="rId62"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shall have a visual/noise barrier (masonry wall or landscaping) that completely surrounds the equipment and extends at least one (1) foot above the equipment.  Noise from mechanical equipment shall not exceed sixty-five (65) decibel at distance of ten (10) feet from the source.</w:t>
      </w:r>
    </w:p>
    <w:p w14:paraId="354A5FD5" w14:textId="77777777" w:rsidR="007740BC" w:rsidRPr="00D5409E" w:rsidRDefault="007740BC" w:rsidP="007740BC">
      <w:pPr>
        <w:ind w:left="864" w:hanging="432"/>
        <w:rPr>
          <w:rFonts w:ascii="Helvetica" w:hAnsi="Helvetica" w:cs="Helvetica"/>
          <w:color w:val="FF0000"/>
          <w:sz w:val="21"/>
          <w:szCs w:val="21"/>
        </w:rPr>
      </w:pPr>
    </w:p>
    <w:p w14:paraId="014B4AEB"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I.</w:t>
      </w:r>
      <w:r w:rsidRPr="00D5409E">
        <w:rPr>
          <w:rFonts w:ascii="Helvetica" w:hAnsi="Helvetica" w:cs="Helvetica"/>
          <w:color w:val="FF0000"/>
          <w:sz w:val="21"/>
          <w:szCs w:val="21"/>
        </w:rPr>
        <w:tab/>
        <w:t>No loading dock or delivery pickup </w:t>
      </w:r>
      <w:hyperlink r:id="rId63" w:history="1">
        <w:r w:rsidRPr="00D5409E">
          <w:rPr>
            <w:rStyle w:val="Hyperlink"/>
            <w:rFonts w:ascii="Helvetica" w:hAnsi="Helvetica" w:cs="Helvetica"/>
            <w:color w:val="FF0000"/>
            <w:sz w:val="21"/>
            <w:szCs w:val="21"/>
            <w:u w:val="none"/>
          </w:rPr>
          <w:t>area</w:t>
        </w:r>
      </w:hyperlink>
      <w:r w:rsidRPr="00D5409E">
        <w:rPr>
          <w:rFonts w:ascii="Helvetica" w:hAnsi="Helvetica" w:cs="Helvetica"/>
          <w:color w:val="FF0000"/>
          <w:sz w:val="21"/>
          <w:szCs w:val="21"/>
        </w:rPr>
        <w:t> shall be located within fifty feet (50') of a residential </w:t>
      </w:r>
      <w:hyperlink r:id="rId64"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xml:space="preserve"> lot.   These </w:t>
      </w:r>
      <w:hyperlink r:id="rId65" w:history="1">
        <w:r w:rsidRPr="00D5409E">
          <w:rPr>
            <w:rStyle w:val="Hyperlink"/>
            <w:rFonts w:ascii="Helvetica" w:hAnsi="Helvetica" w:cs="Helvetica"/>
            <w:color w:val="FF0000"/>
            <w:sz w:val="21"/>
            <w:szCs w:val="21"/>
            <w:u w:val="none"/>
          </w:rPr>
          <w:t>areas</w:t>
        </w:r>
      </w:hyperlink>
      <w:r w:rsidRPr="00D5409E">
        <w:rPr>
          <w:rFonts w:ascii="Helvetica" w:hAnsi="Helvetica" w:cs="Helvetica"/>
          <w:color w:val="FF0000"/>
          <w:sz w:val="21"/>
          <w:szCs w:val="21"/>
        </w:rPr>
        <w:t> shall be screened from </w:t>
      </w:r>
      <w:hyperlink r:id="rId66" w:history="1">
        <w:r w:rsidRPr="00D5409E">
          <w:rPr>
            <w:rStyle w:val="Hyperlink"/>
            <w:rFonts w:ascii="Helvetica" w:hAnsi="Helvetica" w:cs="Helvetica"/>
            <w:color w:val="FF0000"/>
            <w:sz w:val="21"/>
            <w:szCs w:val="21"/>
            <w:u w:val="none"/>
          </w:rPr>
          <w:t>public</w:t>
        </w:r>
      </w:hyperlink>
      <w:r w:rsidRPr="00D5409E">
        <w:rPr>
          <w:rFonts w:ascii="Helvetica" w:hAnsi="Helvetica" w:cs="Helvetica"/>
          <w:color w:val="FF0000"/>
          <w:sz w:val="21"/>
          <w:szCs w:val="21"/>
        </w:rPr>
        <w:t> view with a six (6) foot masonry wall.</w:t>
      </w:r>
    </w:p>
    <w:p w14:paraId="4085D95C" w14:textId="77777777" w:rsidR="007740BC" w:rsidRPr="00D5409E" w:rsidRDefault="007740BC" w:rsidP="007740BC">
      <w:pPr>
        <w:ind w:left="864" w:hanging="432"/>
        <w:rPr>
          <w:rFonts w:ascii="Helvetica" w:hAnsi="Helvetica" w:cs="Helvetica"/>
          <w:color w:val="FF0000"/>
          <w:sz w:val="21"/>
          <w:szCs w:val="21"/>
        </w:rPr>
      </w:pPr>
    </w:p>
    <w:p w14:paraId="69F07CE8"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J.</w:t>
      </w:r>
      <w:r w:rsidRPr="00D5409E">
        <w:rPr>
          <w:rFonts w:ascii="Helvetica" w:hAnsi="Helvetica" w:cs="Helvetica"/>
          <w:color w:val="FF0000"/>
          <w:sz w:val="21"/>
          <w:szCs w:val="21"/>
        </w:rPr>
        <w:tab/>
        <w:t>No trash container shall be located closer than twenty-five (25) feet from the side </w:t>
      </w:r>
      <w:hyperlink r:id="rId67" w:history="1">
        <w:r w:rsidRPr="00D5409E">
          <w:rPr>
            <w:rStyle w:val="Hyperlink"/>
            <w:rFonts w:ascii="Helvetica" w:hAnsi="Helvetica" w:cs="Helvetica"/>
            <w:color w:val="FF0000"/>
            <w:sz w:val="21"/>
            <w:szCs w:val="21"/>
            <w:u w:val="none"/>
          </w:rPr>
          <w:t>property</w:t>
        </w:r>
      </w:hyperlink>
      <w:r w:rsidRPr="00D5409E">
        <w:rPr>
          <w:rFonts w:ascii="Helvetica" w:hAnsi="Helvetica" w:cs="Helvetica"/>
          <w:color w:val="FF0000"/>
          <w:sz w:val="21"/>
          <w:szCs w:val="21"/>
        </w:rPr>
        <w:t> line of a </w:t>
      </w:r>
      <w:hyperlink r:id="rId68"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 in a residential, residential agricultural or agricultural </w:t>
      </w:r>
      <w:hyperlink r:id="rId69" w:history="1">
        <w:r w:rsidRPr="00D5409E">
          <w:rPr>
            <w:rStyle w:val="Hyperlink"/>
            <w:rFonts w:ascii="Helvetica" w:hAnsi="Helvetica" w:cs="Helvetica"/>
            <w:color w:val="FF0000"/>
            <w:sz w:val="21"/>
            <w:szCs w:val="21"/>
            <w:u w:val="none"/>
          </w:rPr>
          <w:t>zone</w:t>
        </w:r>
      </w:hyperlink>
      <w:r w:rsidRPr="00D5409E">
        <w:rPr>
          <w:rFonts w:ascii="Helvetica" w:hAnsi="Helvetica" w:cs="Helvetica"/>
          <w:color w:val="FF0000"/>
          <w:sz w:val="21"/>
          <w:szCs w:val="21"/>
        </w:rPr>
        <w:t>.</w:t>
      </w:r>
    </w:p>
    <w:p w14:paraId="49F4B775" w14:textId="77777777" w:rsidR="007740BC" w:rsidRPr="00D5409E" w:rsidRDefault="007740BC" w:rsidP="007740BC">
      <w:pPr>
        <w:ind w:left="864" w:hanging="432"/>
        <w:rPr>
          <w:rFonts w:ascii="Helvetica" w:hAnsi="Helvetica" w:cs="Helvetica"/>
          <w:color w:val="FF0000"/>
          <w:sz w:val="21"/>
          <w:szCs w:val="21"/>
        </w:rPr>
      </w:pPr>
    </w:p>
    <w:p w14:paraId="4C2EE1EA"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K.</w:t>
      </w:r>
      <w:r w:rsidRPr="00D5409E">
        <w:rPr>
          <w:rFonts w:ascii="Helvetica" w:hAnsi="Helvetica" w:cs="Helvetica"/>
          <w:color w:val="FF0000"/>
          <w:sz w:val="21"/>
          <w:szCs w:val="21"/>
        </w:rPr>
        <w:tab/>
        <w:t>All of the above-listed requirements shall apply, unless the </w:t>
      </w:r>
      <w:hyperlink r:id="rId70" w:history="1">
        <w:r w:rsidRPr="00D5409E">
          <w:rPr>
            <w:rStyle w:val="Hyperlink"/>
            <w:rFonts w:ascii="Helvetica" w:hAnsi="Helvetica" w:cs="Helvetica"/>
            <w:color w:val="FF0000"/>
            <w:sz w:val="21"/>
            <w:szCs w:val="21"/>
            <w:u w:val="none"/>
          </w:rPr>
          <w:t>Planning Commission</w:t>
        </w:r>
      </w:hyperlink>
      <w:r w:rsidRPr="00D5409E">
        <w:rPr>
          <w:rFonts w:ascii="Helvetica" w:hAnsi="Helvetica" w:cs="Helvetica"/>
          <w:color w:val="FF0000"/>
          <w:sz w:val="21"/>
          <w:szCs w:val="21"/>
        </w:rPr>
        <w:t> approves an alternative buffering arrangement equal to or better than the requirements set forth in this Subsection.  The </w:t>
      </w:r>
      <w:hyperlink r:id="rId71" w:history="1">
        <w:r w:rsidRPr="00D5409E">
          <w:rPr>
            <w:rStyle w:val="Hyperlink"/>
            <w:rFonts w:ascii="Helvetica" w:hAnsi="Helvetica" w:cs="Helvetica"/>
            <w:color w:val="FF0000"/>
            <w:sz w:val="21"/>
            <w:szCs w:val="21"/>
            <w:u w:val="none"/>
          </w:rPr>
          <w:t>Planning Commission</w:t>
        </w:r>
      </w:hyperlink>
      <w:r w:rsidRPr="00D5409E">
        <w:rPr>
          <w:rFonts w:ascii="Helvetica" w:hAnsi="Helvetica" w:cs="Helvetica"/>
          <w:color w:val="FF0000"/>
          <w:sz w:val="21"/>
          <w:szCs w:val="21"/>
        </w:rPr>
        <w:t xml:space="preserve"> shall make specific findings justifying the alternate buffering arrangement. </w:t>
      </w:r>
    </w:p>
    <w:p w14:paraId="3D9DA2C1" w14:textId="77777777" w:rsidR="007740BC" w:rsidRPr="00D5409E" w:rsidRDefault="007740BC" w:rsidP="007740BC">
      <w:pPr>
        <w:rPr>
          <w:rFonts w:ascii="Helvetica" w:hAnsi="Helvetica" w:cs="Helvetica"/>
          <w:color w:val="FF0000"/>
          <w:sz w:val="21"/>
          <w:szCs w:val="21"/>
        </w:rPr>
      </w:pPr>
    </w:p>
    <w:p w14:paraId="63798A4C" w14:textId="77777777" w:rsidR="007740BC" w:rsidRPr="00D5409E" w:rsidRDefault="007740BC" w:rsidP="007740BC">
      <w:pPr>
        <w:rPr>
          <w:rFonts w:ascii="Helvetica" w:hAnsi="Helvetica" w:cs="Helvetica"/>
          <w:b/>
          <w:color w:val="FF0000"/>
          <w:sz w:val="21"/>
          <w:szCs w:val="21"/>
        </w:rPr>
      </w:pPr>
      <w:r w:rsidRPr="00D5409E">
        <w:rPr>
          <w:rFonts w:ascii="Helvetica" w:hAnsi="Helvetica" w:cs="Helvetica"/>
          <w:b/>
          <w:color w:val="FF0000"/>
          <w:sz w:val="21"/>
          <w:szCs w:val="21"/>
        </w:rPr>
        <w:t>10-10A-13 Design Review</w:t>
      </w:r>
    </w:p>
    <w:p w14:paraId="48BB6AB0" w14:textId="77777777" w:rsidR="007740BC" w:rsidRPr="00D5409E" w:rsidRDefault="007740BC" w:rsidP="007740BC">
      <w:pPr>
        <w:rPr>
          <w:rFonts w:ascii="Helvetica" w:hAnsi="Helvetica" w:cs="Helvetica"/>
          <w:b/>
          <w:color w:val="FF0000"/>
          <w:sz w:val="21"/>
          <w:szCs w:val="21"/>
        </w:rPr>
      </w:pPr>
    </w:p>
    <w:p w14:paraId="58F8BD0D"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Purpose and Intent.  The </w:t>
      </w:r>
      <w:hyperlink r:id="rId72" w:history="1">
        <w:r w:rsidRPr="00D5409E">
          <w:rPr>
            <w:rStyle w:val="Hyperlink"/>
            <w:rFonts w:ascii="Helvetica" w:hAnsi="Helvetica" w:cs="Helvetica"/>
            <w:color w:val="FF0000"/>
            <w:sz w:val="21"/>
            <w:szCs w:val="21"/>
            <w:u w:val="none"/>
          </w:rPr>
          <w:t>City Council</w:t>
        </w:r>
      </w:hyperlink>
      <w:r w:rsidRPr="00D5409E">
        <w:rPr>
          <w:rFonts w:ascii="Helvetica" w:hAnsi="Helvetica" w:cs="Helvetica"/>
          <w:color w:val="FF0000"/>
          <w:sz w:val="21"/>
          <w:szCs w:val="21"/>
        </w:rPr>
        <w:t> and </w:t>
      </w:r>
      <w:hyperlink r:id="rId73" w:history="1">
        <w:r w:rsidRPr="00D5409E">
          <w:rPr>
            <w:rStyle w:val="Hyperlink"/>
            <w:rFonts w:ascii="Helvetica" w:hAnsi="Helvetica" w:cs="Helvetica"/>
            <w:color w:val="FF0000"/>
            <w:sz w:val="21"/>
            <w:szCs w:val="21"/>
            <w:u w:val="none"/>
          </w:rPr>
          <w:t>Planning Commission</w:t>
        </w:r>
      </w:hyperlink>
      <w:r w:rsidRPr="00D5409E">
        <w:rPr>
          <w:rFonts w:ascii="Helvetica" w:hAnsi="Helvetica" w:cs="Helvetica"/>
          <w:color w:val="FF0000"/>
          <w:sz w:val="21"/>
          <w:szCs w:val="21"/>
        </w:rPr>
        <w:t> have determined that various aspects of architectural design have a significant impact on the character and value of Elk Ridge residential areas and commercial zones.  Preserving and enhancing this character requires harmonious and compatible architectural design of </w:t>
      </w:r>
      <w:hyperlink r:id="rId74"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xml:space="preserve"> within a particular neighborhood or </w:t>
      </w:r>
      <w:hyperlink r:id="rId75" w:history="1">
        <w:r w:rsidRPr="00D5409E">
          <w:rPr>
            <w:rStyle w:val="Hyperlink"/>
            <w:rFonts w:ascii="Helvetica" w:hAnsi="Helvetica" w:cs="Helvetica"/>
            <w:color w:val="FF0000"/>
            <w:sz w:val="21"/>
            <w:szCs w:val="21"/>
            <w:u w:val="none"/>
          </w:rPr>
          <w:t>district</w:t>
        </w:r>
      </w:hyperlink>
      <w:r w:rsidRPr="00D5409E">
        <w:rPr>
          <w:rFonts w:ascii="Helvetica" w:hAnsi="Helvetica" w:cs="Helvetica"/>
          <w:color w:val="FF0000"/>
          <w:sz w:val="21"/>
          <w:szCs w:val="21"/>
        </w:rPr>
        <w:t>; and that preserving and enhancing the City’s visual character furthers its economic and cultural well-being.  The intent of these standards is to identify a range of design options which will encourage </w:t>
      </w:r>
      <w:hyperlink r:id="rId76" w:history="1">
        <w:r w:rsidRPr="00D5409E">
          <w:rPr>
            <w:rStyle w:val="Hyperlink"/>
            <w:rFonts w:ascii="Helvetica" w:hAnsi="Helvetica" w:cs="Helvetica"/>
            <w:color w:val="FF0000"/>
            <w:sz w:val="21"/>
            <w:szCs w:val="21"/>
            <w:u w:val="none"/>
          </w:rPr>
          <w:t>development</w:t>
        </w:r>
      </w:hyperlink>
      <w:r w:rsidRPr="00D5409E">
        <w:rPr>
          <w:rFonts w:ascii="Helvetica" w:hAnsi="Helvetica" w:cs="Helvetica"/>
          <w:color w:val="FF0000"/>
          <w:sz w:val="21"/>
          <w:szCs w:val="21"/>
        </w:rPr>
        <w:t> compatible with the existing character of a </w:t>
      </w:r>
      <w:hyperlink r:id="rId77" w:history="1">
        <w:r w:rsidRPr="00D5409E">
          <w:rPr>
            <w:rStyle w:val="Hyperlink"/>
            <w:rFonts w:ascii="Helvetica" w:hAnsi="Helvetica" w:cs="Helvetica"/>
            <w:color w:val="FF0000"/>
            <w:sz w:val="21"/>
            <w:szCs w:val="21"/>
            <w:u w:val="none"/>
          </w:rPr>
          <w:t>district</w:t>
        </w:r>
      </w:hyperlink>
      <w:r w:rsidRPr="00D5409E">
        <w:rPr>
          <w:rFonts w:ascii="Helvetica" w:hAnsi="Helvetica" w:cs="Helvetica"/>
          <w:color w:val="FF0000"/>
          <w:sz w:val="21"/>
          <w:szCs w:val="21"/>
        </w:rPr>
        <w:t> and which will discourage introduction of incompatible features.  In carrying out the purposes of this Section, the following general principles shall be applicable:</w:t>
      </w:r>
    </w:p>
    <w:p w14:paraId="597970C4" w14:textId="77777777" w:rsidR="007740BC" w:rsidRPr="00D5409E" w:rsidRDefault="007740BC" w:rsidP="007740BC">
      <w:pPr>
        <w:ind w:left="432" w:hanging="432"/>
        <w:rPr>
          <w:rFonts w:ascii="Helvetica" w:hAnsi="Helvetica" w:cs="Helvetica"/>
          <w:color w:val="FF0000"/>
          <w:sz w:val="21"/>
          <w:szCs w:val="21"/>
        </w:rPr>
      </w:pPr>
    </w:p>
    <w:p w14:paraId="22E7EF43"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 xml:space="preserve">Review of architectural character shall not be so restrictive that individual initiative is stifled in the design of any particular </w:t>
      </w:r>
      <w:hyperlink r:id="rId78"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or site, or that substantial additional expense is unreasonably required.  Rather, the intent of this Section is that the review exercised shall be only the amount necessary to achieve the overall purposes stated herein.</w:t>
      </w:r>
    </w:p>
    <w:p w14:paraId="36D2B1EF"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Good architectural and landscape architectural character is based upon the suitability of a </w:t>
      </w:r>
      <w:hyperlink r:id="rId79"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or site for its purposes; upon the appropriate </w:t>
      </w:r>
      <w:hyperlink r:id="rId80"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of sound materials and good relationship with other aesthetically-designed </w:t>
      </w:r>
      <w:hyperlink r:id="rId81" w:history="1">
        <w:r w:rsidRPr="00D5409E">
          <w:rPr>
            <w:rStyle w:val="Hyperlink"/>
            <w:rFonts w:ascii="Helvetica" w:hAnsi="Helvetica" w:cs="Helvetica"/>
            <w:color w:val="FF0000"/>
            <w:sz w:val="21"/>
            <w:szCs w:val="21"/>
            <w:u w:val="none"/>
          </w:rPr>
          <w:t>structures</w:t>
        </w:r>
      </w:hyperlink>
      <w:r w:rsidRPr="00D5409E">
        <w:rPr>
          <w:rFonts w:ascii="Helvetica" w:hAnsi="Helvetica" w:cs="Helvetica"/>
          <w:color w:val="FF0000"/>
          <w:sz w:val="21"/>
          <w:szCs w:val="21"/>
        </w:rPr>
        <w:t xml:space="preserve"> within the </w:t>
      </w:r>
      <w:hyperlink r:id="rId82" w:history="1">
        <w:r w:rsidRPr="00D5409E">
          <w:rPr>
            <w:rStyle w:val="Hyperlink"/>
            <w:rFonts w:ascii="Helvetica" w:hAnsi="Helvetica" w:cs="Helvetica"/>
            <w:color w:val="FF0000"/>
            <w:sz w:val="21"/>
            <w:szCs w:val="21"/>
            <w:u w:val="none"/>
          </w:rPr>
          <w:t>city</w:t>
        </w:r>
      </w:hyperlink>
      <w:r w:rsidRPr="00D5409E">
        <w:rPr>
          <w:rFonts w:ascii="Helvetica" w:hAnsi="Helvetica" w:cs="Helvetica"/>
          <w:color w:val="FF0000"/>
          <w:sz w:val="21"/>
          <w:szCs w:val="21"/>
        </w:rPr>
        <w:t>; and upon principles of harmony, proportion, and design in the elements of the </w:t>
      </w:r>
      <w:hyperlink r:id="rId83"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or site.</w:t>
      </w:r>
    </w:p>
    <w:p w14:paraId="4C00FA6F"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3.</w:t>
      </w:r>
      <w:r w:rsidRPr="00D5409E">
        <w:rPr>
          <w:rFonts w:ascii="Helvetica" w:hAnsi="Helvetica" w:cs="Helvetica"/>
          <w:color w:val="FF0000"/>
          <w:sz w:val="21"/>
          <w:szCs w:val="21"/>
        </w:rPr>
        <w:tab/>
        <w:t>Good architectural and landscape character and site planning design are not, in themselves, more expensive than poor architectural character and poor site planning design, and are not dependent upon the particular styles of architecture.</w:t>
      </w:r>
    </w:p>
    <w:p w14:paraId="5C9461A5"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4.</w:t>
      </w:r>
      <w:r w:rsidRPr="00D5409E">
        <w:rPr>
          <w:rFonts w:ascii="Helvetica" w:hAnsi="Helvetica" w:cs="Helvetica"/>
          <w:color w:val="FF0000"/>
          <w:sz w:val="21"/>
          <w:szCs w:val="21"/>
        </w:rPr>
        <w:tab/>
        <w:t>Review of </w:t>
      </w:r>
      <w:hyperlink r:id="rId84"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graphics shall be based upon suitability of </w:t>
      </w:r>
      <w:hyperlink r:id="rId85"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colors, placement, design to overall </w:t>
      </w:r>
      <w:hyperlink r:id="rId86"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design and adjacent </w:t>
      </w:r>
      <w:hyperlink r:id="rId87"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themes.</w:t>
      </w:r>
    </w:p>
    <w:p w14:paraId="4372D14E" w14:textId="77777777" w:rsidR="007740BC" w:rsidRPr="00D5409E" w:rsidRDefault="007740BC" w:rsidP="007740BC">
      <w:pPr>
        <w:ind w:left="864" w:hanging="432"/>
        <w:rPr>
          <w:rFonts w:ascii="Helvetica" w:hAnsi="Helvetica" w:cs="Helvetica"/>
          <w:color w:val="FF0000"/>
          <w:sz w:val="21"/>
          <w:szCs w:val="21"/>
        </w:rPr>
      </w:pPr>
    </w:p>
    <w:p w14:paraId="26D4796D"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Scope.  The design criteria address general design relationships and site planning principles and shall apply to all non-residential </w:t>
      </w:r>
      <w:hyperlink r:id="rId88" w:history="1">
        <w:r w:rsidRPr="00D5409E">
          <w:rPr>
            <w:rStyle w:val="Hyperlink"/>
            <w:rFonts w:ascii="Helvetica" w:hAnsi="Helvetica" w:cs="Helvetica"/>
            <w:color w:val="FF0000"/>
            <w:sz w:val="21"/>
            <w:szCs w:val="21"/>
            <w:u w:val="none"/>
          </w:rPr>
          <w:t>structures</w:t>
        </w:r>
      </w:hyperlink>
      <w:r w:rsidRPr="00D5409E">
        <w:rPr>
          <w:rFonts w:ascii="Helvetica" w:hAnsi="Helvetica" w:cs="Helvetica"/>
          <w:color w:val="FF0000"/>
          <w:sz w:val="21"/>
          <w:szCs w:val="21"/>
        </w:rPr>
        <w:t> requiring project plan approval.</w:t>
      </w:r>
    </w:p>
    <w:p w14:paraId="40430724" w14:textId="77777777" w:rsidR="007740BC" w:rsidRPr="00D5409E" w:rsidRDefault="007740BC" w:rsidP="007740BC">
      <w:pPr>
        <w:ind w:left="432" w:hanging="432"/>
        <w:rPr>
          <w:rFonts w:ascii="Helvetica" w:hAnsi="Helvetica" w:cs="Helvetica"/>
          <w:color w:val="FF0000"/>
          <w:sz w:val="21"/>
          <w:szCs w:val="21"/>
        </w:rPr>
      </w:pPr>
    </w:p>
    <w:p w14:paraId="6675C0EC"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The scope and intensity of design review shall be governed by the type of construction activity, as follows:</w:t>
      </w:r>
    </w:p>
    <w:p w14:paraId="4E771D90" w14:textId="77777777" w:rsidR="007740BC" w:rsidRPr="00D5409E" w:rsidRDefault="007740BC" w:rsidP="007740BC">
      <w:pPr>
        <w:ind w:left="864" w:hanging="432"/>
        <w:rPr>
          <w:rFonts w:ascii="Helvetica" w:hAnsi="Helvetica" w:cs="Helvetica"/>
          <w:color w:val="FF0000"/>
          <w:sz w:val="21"/>
          <w:szCs w:val="21"/>
        </w:rPr>
      </w:pPr>
    </w:p>
    <w:p w14:paraId="4AB5F281"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For construction of new </w:t>
      </w:r>
      <w:hyperlink r:id="rId89"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and parts of </w:t>
      </w:r>
      <w:hyperlink r:id="rId90"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the focus shall be on the compatibility of </w:t>
      </w:r>
      <w:hyperlink r:id="rId91" w:history="1">
        <w:r w:rsidRPr="00D5409E">
          <w:rPr>
            <w:rStyle w:val="Hyperlink"/>
            <w:rFonts w:ascii="Helvetica" w:hAnsi="Helvetica" w:cs="Helvetica"/>
            <w:color w:val="FF0000"/>
            <w:sz w:val="21"/>
            <w:szCs w:val="21"/>
            <w:u w:val="none"/>
          </w:rPr>
          <w:t>new construction</w:t>
        </w:r>
      </w:hyperlink>
      <w:r w:rsidRPr="00D5409E">
        <w:rPr>
          <w:rFonts w:ascii="Helvetica" w:hAnsi="Helvetica" w:cs="Helvetica"/>
          <w:color w:val="FF0000"/>
          <w:sz w:val="21"/>
          <w:szCs w:val="21"/>
        </w:rPr>
        <w:t xml:space="preserve"> with the existing character of the </w:t>
      </w:r>
      <w:hyperlink r:id="rId92" w:history="1">
        <w:r w:rsidRPr="00D5409E">
          <w:rPr>
            <w:rStyle w:val="Hyperlink"/>
            <w:rFonts w:ascii="Helvetica" w:hAnsi="Helvetica" w:cs="Helvetica"/>
            <w:color w:val="FF0000"/>
            <w:sz w:val="21"/>
            <w:szCs w:val="21"/>
            <w:u w:val="none"/>
          </w:rPr>
          <w:t>district</w:t>
        </w:r>
      </w:hyperlink>
      <w:r w:rsidRPr="00D5409E">
        <w:rPr>
          <w:rFonts w:ascii="Helvetica" w:hAnsi="Helvetica" w:cs="Helvetica"/>
          <w:color w:val="FF0000"/>
          <w:sz w:val="21"/>
          <w:szCs w:val="21"/>
        </w:rPr>
        <w:t> without dictating style or taste.</w:t>
      </w:r>
    </w:p>
    <w:p w14:paraId="41252CDC"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For reconstruction, remodeling, or repair of existing </w:t>
      </w:r>
      <w:hyperlink r:id="rId93" w:history="1">
        <w:r w:rsidRPr="00D5409E">
          <w:rPr>
            <w:rStyle w:val="Hyperlink"/>
            <w:rFonts w:ascii="Helvetica" w:hAnsi="Helvetica" w:cs="Helvetica"/>
            <w:color w:val="FF0000"/>
            <w:sz w:val="21"/>
            <w:szCs w:val="21"/>
            <w:u w:val="none"/>
          </w:rPr>
          <w:t>structures</w:t>
        </w:r>
      </w:hyperlink>
      <w:r w:rsidRPr="00D5409E">
        <w:rPr>
          <w:rFonts w:ascii="Helvetica" w:hAnsi="Helvetica" w:cs="Helvetica"/>
          <w:color w:val="FF0000"/>
          <w:sz w:val="21"/>
          <w:szCs w:val="21"/>
        </w:rPr>
        <w:t>, the focus shall be on guiding and encouraging rehabilitation consistent with the original character of the </w:t>
      </w:r>
      <w:hyperlink r:id="rId94" w:history="1">
        <w:r w:rsidRPr="00D5409E">
          <w:rPr>
            <w:rStyle w:val="Hyperlink"/>
            <w:rFonts w:ascii="Helvetica" w:hAnsi="Helvetica" w:cs="Helvetica"/>
            <w:color w:val="FF0000"/>
            <w:sz w:val="21"/>
            <w:szCs w:val="21"/>
            <w:u w:val="none"/>
          </w:rPr>
          <w:t>structure</w:t>
        </w:r>
      </w:hyperlink>
      <w:r w:rsidRPr="00D5409E">
        <w:rPr>
          <w:rFonts w:ascii="Helvetica" w:hAnsi="Helvetica" w:cs="Helvetica"/>
          <w:color w:val="FF0000"/>
          <w:sz w:val="21"/>
          <w:szCs w:val="21"/>
        </w:rPr>
        <w:t>.</w:t>
      </w:r>
    </w:p>
    <w:p w14:paraId="4A36C046"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For relocation of </w:t>
      </w:r>
      <w:hyperlink r:id="rId95"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to sites within a </w:t>
      </w:r>
      <w:hyperlink r:id="rId96" w:history="1">
        <w:r w:rsidRPr="00D5409E">
          <w:rPr>
            <w:rStyle w:val="Hyperlink"/>
            <w:rFonts w:ascii="Helvetica" w:hAnsi="Helvetica" w:cs="Helvetica"/>
            <w:color w:val="FF0000"/>
            <w:sz w:val="21"/>
            <w:szCs w:val="21"/>
            <w:u w:val="none"/>
          </w:rPr>
          <w:t>district</w:t>
        </w:r>
      </w:hyperlink>
      <w:r w:rsidRPr="00D5409E">
        <w:rPr>
          <w:rFonts w:ascii="Helvetica" w:hAnsi="Helvetica" w:cs="Helvetica"/>
          <w:color w:val="FF0000"/>
          <w:sz w:val="21"/>
          <w:szCs w:val="21"/>
        </w:rPr>
        <w:t>, the focus shall be on seeking to insure that moved </w:t>
      </w:r>
      <w:hyperlink r:id="rId97"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are compatible with surrounding </w:t>
      </w:r>
      <w:hyperlink r:id="rId98"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and are suitably situated on the </w:t>
      </w:r>
      <w:hyperlink r:id="rId99" w:history="1">
        <w:r w:rsidRPr="00D5409E">
          <w:rPr>
            <w:rStyle w:val="Hyperlink"/>
            <w:rFonts w:ascii="Helvetica" w:hAnsi="Helvetica" w:cs="Helvetica"/>
            <w:color w:val="FF0000"/>
            <w:sz w:val="21"/>
            <w:szCs w:val="21"/>
            <w:u w:val="none"/>
          </w:rPr>
          <w:t>lot</w:t>
        </w:r>
      </w:hyperlink>
      <w:r w:rsidRPr="00D5409E">
        <w:rPr>
          <w:rFonts w:ascii="Helvetica" w:hAnsi="Helvetica" w:cs="Helvetica"/>
          <w:color w:val="FF0000"/>
          <w:sz w:val="21"/>
          <w:szCs w:val="21"/>
        </w:rPr>
        <w:t>.</w:t>
      </w:r>
    </w:p>
    <w:p w14:paraId="317B1ACB"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d.</w:t>
      </w:r>
      <w:r w:rsidRPr="00D5409E">
        <w:rPr>
          <w:rFonts w:ascii="Helvetica" w:hAnsi="Helvetica" w:cs="Helvetica"/>
          <w:color w:val="FF0000"/>
          <w:sz w:val="21"/>
          <w:szCs w:val="21"/>
        </w:rPr>
        <w:tab/>
        <w:t>For demolition or removal of all or parts of existing </w:t>
      </w:r>
      <w:hyperlink r:id="rId100"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the focus shall be on finding feasible alternatives to demolition, or compatible replacement.</w:t>
      </w:r>
    </w:p>
    <w:p w14:paraId="5ABF9DA9"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e.</w:t>
      </w:r>
      <w:r w:rsidRPr="00D5409E">
        <w:rPr>
          <w:rFonts w:ascii="Helvetica" w:hAnsi="Helvetica" w:cs="Helvetica"/>
          <w:color w:val="FF0000"/>
          <w:sz w:val="21"/>
          <w:szCs w:val="21"/>
        </w:rPr>
        <w:tab/>
        <w:t>For </w:t>
      </w:r>
      <w:hyperlink r:id="rId101"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permits, the focus shall be on seeking to insure that each </w:t>
      </w:r>
      <w:hyperlink r:id="rId102"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is designed as an integral architectural element of the </w:t>
      </w:r>
      <w:hyperlink r:id="rId103"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and site to which it relates, and is compatible with the overall character of the </w:t>
      </w:r>
      <w:hyperlink r:id="rId104" w:history="1">
        <w:r w:rsidRPr="00D5409E">
          <w:rPr>
            <w:rStyle w:val="Hyperlink"/>
            <w:rFonts w:ascii="Helvetica" w:hAnsi="Helvetica" w:cs="Helvetica"/>
            <w:color w:val="FF0000"/>
            <w:sz w:val="21"/>
            <w:szCs w:val="21"/>
            <w:u w:val="none"/>
          </w:rPr>
          <w:t>district</w:t>
        </w:r>
      </w:hyperlink>
      <w:r w:rsidRPr="00D5409E">
        <w:rPr>
          <w:rFonts w:ascii="Helvetica" w:hAnsi="Helvetica" w:cs="Helvetica"/>
          <w:color w:val="FF0000"/>
          <w:sz w:val="21"/>
          <w:szCs w:val="21"/>
        </w:rPr>
        <w:t>.</w:t>
      </w:r>
    </w:p>
    <w:p w14:paraId="041033EA" w14:textId="77777777" w:rsidR="007740BC" w:rsidRPr="00D5409E" w:rsidRDefault="007740BC" w:rsidP="007740BC">
      <w:pPr>
        <w:ind w:left="1296" w:hanging="432"/>
        <w:rPr>
          <w:rFonts w:ascii="Helvetica" w:hAnsi="Helvetica" w:cs="Helvetica"/>
          <w:color w:val="FF0000"/>
          <w:sz w:val="21"/>
          <w:szCs w:val="21"/>
        </w:rPr>
      </w:pPr>
    </w:p>
    <w:p w14:paraId="7CA45179"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The </w:t>
      </w:r>
      <w:hyperlink r:id="rId105" w:history="1">
        <w:r w:rsidRPr="00D5409E">
          <w:rPr>
            <w:rStyle w:val="Hyperlink"/>
            <w:rFonts w:ascii="Helvetica" w:hAnsi="Helvetica" w:cs="Helvetica"/>
            <w:color w:val="FF0000"/>
            <w:sz w:val="21"/>
            <w:szCs w:val="21"/>
            <w:u w:val="none"/>
          </w:rPr>
          <w:t>Planning Commission</w:t>
        </w:r>
      </w:hyperlink>
      <w:r w:rsidRPr="00D5409E">
        <w:rPr>
          <w:rFonts w:ascii="Helvetica" w:hAnsi="Helvetica" w:cs="Helvetica"/>
          <w:color w:val="FF0000"/>
          <w:sz w:val="21"/>
          <w:szCs w:val="21"/>
        </w:rPr>
        <w:t> shall make findings in each instance where the design review criteria set forth in this Section are applied.</w:t>
      </w:r>
    </w:p>
    <w:p w14:paraId="46D69B5F" w14:textId="77777777" w:rsidR="007740BC" w:rsidRPr="00D5409E" w:rsidRDefault="007740BC" w:rsidP="007740BC">
      <w:pPr>
        <w:ind w:left="432" w:hanging="432"/>
        <w:rPr>
          <w:rFonts w:ascii="Helvetica" w:hAnsi="Helvetica" w:cs="Helvetica"/>
          <w:color w:val="FF0000"/>
          <w:sz w:val="21"/>
          <w:szCs w:val="21"/>
        </w:rPr>
      </w:pPr>
    </w:p>
    <w:p w14:paraId="321374A3" w14:textId="77777777" w:rsidR="007740BC" w:rsidRPr="00D5409E" w:rsidRDefault="007740BC" w:rsidP="007740BC">
      <w:pPr>
        <w:ind w:left="432" w:hanging="432"/>
        <w:rPr>
          <w:rFonts w:ascii="Helvetica" w:hAnsi="Helvetica" w:cs="Helvetica"/>
          <w:b/>
          <w:color w:val="FF0000"/>
          <w:sz w:val="21"/>
          <w:szCs w:val="21"/>
        </w:rPr>
      </w:pPr>
      <w:r w:rsidRPr="00D5409E">
        <w:rPr>
          <w:rFonts w:ascii="Helvetica" w:hAnsi="Helvetica" w:cs="Helvetica"/>
          <w:b/>
          <w:color w:val="FF0000"/>
          <w:sz w:val="21"/>
          <w:szCs w:val="21"/>
        </w:rPr>
        <w:t>10-10A-14 Design Criteria:</w:t>
      </w:r>
    </w:p>
    <w:p w14:paraId="2F6E64FC" w14:textId="77777777" w:rsidR="007740BC" w:rsidRPr="00D5409E" w:rsidRDefault="007740BC" w:rsidP="007740BC">
      <w:pPr>
        <w:ind w:left="432" w:hanging="432"/>
        <w:rPr>
          <w:rFonts w:ascii="Helvetica" w:hAnsi="Helvetica" w:cs="Helvetica"/>
          <w:b/>
          <w:color w:val="FF0000"/>
          <w:sz w:val="21"/>
          <w:szCs w:val="21"/>
        </w:rPr>
      </w:pPr>
    </w:p>
    <w:p w14:paraId="3924F43C"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To preserve the design character of existing </w:t>
      </w:r>
      <w:hyperlink r:id="rId106" w:history="1">
        <w:r w:rsidRPr="00D5409E">
          <w:rPr>
            <w:rStyle w:val="Hyperlink"/>
            <w:rFonts w:ascii="Helvetica" w:hAnsi="Helvetica" w:cs="Helvetica"/>
            <w:color w:val="FF0000"/>
            <w:sz w:val="21"/>
            <w:szCs w:val="21"/>
            <w:u w:val="none"/>
          </w:rPr>
          <w:t>development</w:t>
        </w:r>
      </w:hyperlink>
      <w:r w:rsidRPr="00D5409E">
        <w:rPr>
          <w:rFonts w:ascii="Helvetica" w:hAnsi="Helvetica" w:cs="Helvetica"/>
          <w:color w:val="FF0000"/>
          <w:sz w:val="21"/>
          <w:szCs w:val="21"/>
        </w:rPr>
        <w:t xml:space="preserve">, to protect the visual pattern of the community, and to promote harmony in the visual relationships and transitions between new and older buildings should be in harmony with principles of design which include balance, rhythm, emphasis, scale, proportion and harmony (unity and variety).  In addition, </w:t>
      </w:r>
      <w:hyperlink r:id="rId107"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xml:space="preserve"> should make appropriate </w:t>
      </w:r>
      <w:hyperlink r:id="rId108"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of design elements which include texture, pattern, line, form, space, color and mass.</w:t>
      </w:r>
    </w:p>
    <w:p w14:paraId="59BA6FB9"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 xml:space="preserve">The </w:t>
      </w:r>
      <w:hyperlink r:id="rId109"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xml:space="preserve"> of unusual shapes, color, and other characteristics that cause new </w:t>
      </w:r>
      <w:hyperlink r:id="rId110"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xml:space="preserve"> to call excessive attention to themselves and create disharmony shall be avoided or reserved for </w:t>
      </w:r>
      <w:hyperlink r:id="rId111" w:history="1">
        <w:r w:rsidRPr="00D5409E">
          <w:rPr>
            <w:rStyle w:val="Hyperlink"/>
            <w:rFonts w:ascii="Helvetica" w:hAnsi="Helvetica" w:cs="Helvetica"/>
            <w:color w:val="FF0000"/>
            <w:sz w:val="21"/>
            <w:szCs w:val="21"/>
            <w:u w:val="none"/>
          </w:rPr>
          <w:t>structures</w:t>
        </w:r>
      </w:hyperlink>
      <w:r w:rsidRPr="00D5409E">
        <w:rPr>
          <w:rFonts w:ascii="Helvetica" w:hAnsi="Helvetica" w:cs="Helvetica"/>
          <w:color w:val="FF0000"/>
          <w:sz w:val="21"/>
          <w:szCs w:val="21"/>
        </w:rPr>
        <w:t xml:space="preserve"> of broad </w:t>
      </w:r>
      <w:hyperlink r:id="rId112" w:history="1">
        <w:r w:rsidRPr="00D5409E">
          <w:rPr>
            <w:rStyle w:val="Hyperlink"/>
            <w:rFonts w:ascii="Helvetica" w:hAnsi="Helvetica" w:cs="Helvetica"/>
            <w:color w:val="FF0000"/>
            <w:sz w:val="21"/>
            <w:szCs w:val="21"/>
            <w:u w:val="none"/>
          </w:rPr>
          <w:t>public</w:t>
        </w:r>
      </w:hyperlink>
      <w:r w:rsidRPr="00D5409E">
        <w:rPr>
          <w:rFonts w:ascii="Helvetica" w:hAnsi="Helvetica" w:cs="Helvetica"/>
          <w:color w:val="FF0000"/>
          <w:sz w:val="21"/>
          <w:szCs w:val="21"/>
        </w:rPr>
        <w:t xml:space="preserve"> significance.</w:t>
      </w:r>
    </w:p>
    <w:p w14:paraId="605CE273"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lastRenderedPageBreak/>
        <w:t>C.</w:t>
      </w:r>
      <w:r w:rsidRPr="00D5409E">
        <w:rPr>
          <w:rFonts w:ascii="Helvetica" w:hAnsi="Helvetica" w:cs="Helvetica"/>
          <w:color w:val="FF0000"/>
          <w:sz w:val="21"/>
          <w:szCs w:val="21"/>
        </w:rPr>
        <w:tab/>
        <w:t xml:space="preserve">The height and bulk of new </w:t>
      </w:r>
      <w:hyperlink r:id="rId113"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xml:space="preserve"> shall be related to the prevailing scale of </w:t>
      </w:r>
      <w:hyperlink r:id="rId114" w:history="1">
        <w:r w:rsidRPr="00D5409E">
          <w:rPr>
            <w:rStyle w:val="Hyperlink"/>
            <w:rFonts w:ascii="Helvetica" w:hAnsi="Helvetica" w:cs="Helvetica"/>
            <w:color w:val="FF0000"/>
            <w:sz w:val="21"/>
            <w:szCs w:val="21"/>
            <w:u w:val="none"/>
          </w:rPr>
          <w:t>development</w:t>
        </w:r>
      </w:hyperlink>
      <w:r w:rsidRPr="00D5409E">
        <w:rPr>
          <w:rFonts w:ascii="Helvetica" w:hAnsi="Helvetica" w:cs="Helvetica"/>
          <w:color w:val="FF0000"/>
          <w:sz w:val="21"/>
          <w:szCs w:val="21"/>
        </w:rPr>
        <w:t xml:space="preserve"> to avoid overwhelming or dominating existing </w:t>
      </w:r>
      <w:hyperlink r:id="rId115" w:history="1">
        <w:r w:rsidRPr="00D5409E">
          <w:rPr>
            <w:rStyle w:val="Hyperlink"/>
            <w:rFonts w:ascii="Helvetica" w:hAnsi="Helvetica" w:cs="Helvetica"/>
            <w:color w:val="FF0000"/>
            <w:sz w:val="21"/>
            <w:szCs w:val="21"/>
            <w:u w:val="none"/>
          </w:rPr>
          <w:t>development</w:t>
        </w:r>
      </w:hyperlink>
      <w:r w:rsidRPr="00D5409E">
        <w:rPr>
          <w:rFonts w:ascii="Helvetica" w:hAnsi="Helvetica" w:cs="Helvetica"/>
          <w:color w:val="FF0000"/>
          <w:sz w:val="21"/>
          <w:szCs w:val="21"/>
        </w:rPr>
        <w:t>.</w:t>
      </w:r>
    </w:p>
    <w:p w14:paraId="6668323D"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D.</w:t>
      </w:r>
      <w:r w:rsidRPr="00D5409E">
        <w:rPr>
          <w:rFonts w:ascii="Helvetica" w:hAnsi="Helvetica" w:cs="Helvetica"/>
          <w:color w:val="FF0000"/>
          <w:sz w:val="21"/>
          <w:szCs w:val="21"/>
        </w:rPr>
        <w:tab/>
        <w:t xml:space="preserve">Building additions should be designed to reflect existing </w:t>
      </w:r>
      <w:hyperlink r:id="rId116"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xml:space="preserve"> in scale, materials, and color.  Façade renovations should include as few different materials as possible.</w:t>
      </w:r>
    </w:p>
    <w:p w14:paraId="465C2D8B"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E.</w:t>
      </w:r>
      <w:r w:rsidRPr="00D5409E">
        <w:rPr>
          <w:rFonts w:ascii="Helvetica" w:hAnsi="Helvetica" w:cs="Helvetica"/>
          <w:color w:val="FF0000"/>
          <w:sz w:val="21"/>
          <w:szCs w:val="21"/>
        </w:rPr>
        <w:tab/>
        <w:t>The architectural style of new or redeveloped </w:t>
      </w:r>
      <w:hyperlink r:id="rId117" w:history="1">
        <w:r w:rsidRPr="00D5409E">
          <w:rPr>
            <w:rStyle w:val="Hyperlink"/>
            <w:rFonts w:ascii="Helvetica" w:hAnsi="Helvetica" w:cs="Helvetica"/>
            <w:color w:val="FF0000"/>
            <w:sz w:val="21"/>
            <w:szCs w:val="21"/>
            <w:u w:val="none"/>
          </w:rPr>
          <w:t>structures</w:t>
        </w:r>
      </w:hyperlink>
      <w:r w:rsidRPr="00D5409E">
        <w:rPr>
          <w:rFonts w:ascii="Helvetica" w:hAnsi="Helvetica" w:cs="Helvetica"/>
          <w:color w:val="FF0000"/>
          <w:sz w:val="21"/>
          <w:szCs w:val="21"/>
        </w:rPr>
        <w:t> shall be compatible with the predominant architectural themes of the </w:t>
      </w:r>
      <w:hyperlink r:id="rId118" w:history="1">
        <w:r w:rsidRPr="00D5409E">
          <w:rPr>
            <w:rStyle w:val="Hyperlink"/>
            <w:rFonts w:ascii="Helvetica" w:hAnsi="Helvetica" w:cs="Helvetica"/>
            <w:color w:val="FF0000"/>
            <w:sz w:val="21"/>
            <w:szCs w:val="21"/>
            <w:u w:val="none"/>
          </w:rPr>
          <w:t>district</w:t>
        </w:r>
      </w:hyperlink>
      <w:r w:rsidRPr="00D5409E">
        <w:rPr>
          <w:rFonts w:ascii="Helvetica" w:hAnsi="Helvetica" w:cs="Helvetica"/>
          <w:color w:val="FF0000"/>
          <w:sz w:val="21"/>
          <w:szCs w:val="21"/>
        </w:rPr>
        <w:t>.  Contemporary design for new </w:t>
      </w:r>
      <w:hyperlink r:id="rId119"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in old neighborhoods and additions to existing </w:t>
      </w:r>
      <w:hyperlink r:id="rId120"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or landscaping should not be discouraged if such design is compatible with the size, scale, color, material, and character of the neighborhood, </w:t>
      </w:r>
      <w:hyperlink r:id="rId121"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or its environment.</w:t>
      </w:r>
    </w:p>
    <w:p w14:paraId="594C101A"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F.</w:t>
      </w:r>
      <w:r w:rsidRPr="00D5409E">
        <w:rPr>
          <w:rFonts w:ascii="Helvetica" w:hAnsi="Helvetica" w:cs="Helvetica"/>
          <w:color w:val="FF0000"/>
          <w:sz w:val="21"/>
          <w:szCs w:val="21"/>
        </w:rPr>
        <w:tab/>
        <w:t>Adjacent </w:t>
      </w:r>
      <w:hyperlink r:id="rId122"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of different architectural styles shall be made compatible by such means as materials, rhythm, color, repetition of certain plant varieties, screens, sight breaks, etc.</w:t>
      </w:r>
    </w:p>
    <w:p w14:paraId="561290C8"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G.</w:t>
      </w:r>
      <w:r w:rsidRPr="00D5409E">
        <w:rPr>
          <w:rFonts w:ascii="Helvetica" w:hAnsi="Helvetica" w:cs="Helvetica"/>
          <w:color w:val="FF0000"/>
          <w:sz w:val="21"/>
          <w:szCs w:val="21"/>
        </w:rPr>
        <w:tab/>
        <w:t>The construction of additions to existing </w:t>
      </w:r>
      <w:hyperlink r:id="rId123"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xml:space="preserve"> should be generally discouraged in </w:t>
      </w:r>
      <w:hyperlink r:id="rId124" w:history="1">
        <w:r w:rsidRPr="00D5409E">
          <w:rPr>
            <w:rStyle w:val="Hyperlink"/>
            <w:rFonts w:ascii="Helvetica" w:hAnsi="Helvetica" w:cs="Helvetica"/>
            <w:color w:val="FF0000"/>
            <w:sz w:val="21"/>
            <w:szCs w:val="21"/>
            <w:u w:val="none"/>
          </w:rPr>
          <w:t>yards</w:t>
        </w:r>
      </w:hyperlink>
      <w:r w:rsidRPr="00D5409E">
        <w:rPr>
          <w:rFonts w:ascii="Helvetica" w:hAnsi="Helvetica" w:cs="Helvetica"/>
          <w:color w:val="FF0000"/>
          <w:sz w:val="21"/>
          <w:szCs w:val="21"/>
        </w:rPr>
        <w:t xml:space="preserve"> adjoining </w:t>
      </w:r>
      <w:hyperlink r:id="rId125" w:history="1">
        <w:r w:rsidRPr="00D5409E">
          <w:rPr>
            <w:rStyle w:val="Hyperlink"/>
            <w:rFonts w:ascii="Helvetica" w:hAnsi="Helvetica" w:cs="Helvetica"/>
            <w:color w:val="FF0000"/>
            <w:sz w:val="21"/>
            <w:szCs w:val="21"/>
            <w:u w:val="none"/>
          </w:rPr>
          <w:t>public</w:t>
        </w:r>
      </w:hyperlink>
      <w:r w:rsidRPr="00D5409E">
        <w:rPr>
          <w:rFonts w:ascii="Helvetica" w:hAnsi="Helvetica" w:cs="Helvetica"/>
          <w:color w:val="FF0000"/>
          <w:sz w:val="21"/>
          <w:szCs w:val="21"/>
        </w:rPr>
        <w:t xml:space="preserve"> streets and should instead be confined to side and </w:t>
      </w:r>
      <w:hyperlink r:id="rId126" w:history="1">
        <w:r w:rsidRPr="00D5409E">
          <w:rPr>
            <w:rStyle w:val="Hyperlink"/>
            <w:rFonts w:ascii="Helvetica" w:hAnsi="Helvetica" w:cs="Helvetica"/>
            <w:color w:val="FF0000"/>
            <w:sz w:val="21"/>
            <w:szCs w:val="21"/>
            <w:u w:val="none"/>
          </w:rPr>
          <w:t>rear yards</w:t>
        </w:r>
      </w:hyperlink>
      <w:r w:rsidRPr="00D5409E">
        <w:rPr>
          <w:rFonts w:ascii="Helvetica" w:hAnsi="Helvetica" w:cs="Helvetica"/>
          <w:color w:val="FF0000"/>
          <w:sz w:val="21"/>
          <w:szCs w:val="21"/>
        </w:rPr>
        <w:t> which are generally out of </w:t>
      </w:r>
      <w:hyperlink r:id="rId127" w:history="1">
        <w:r w:rsidRPr="00D5409E">
          <w:rPr>
            <w:rStyle w:val="Hyperlink"/>
            <w:rFonts w:ascii="Helvetica" w:hAnsi="Helvetica" w:cs="Helvetica"/>
            <w:color w:val="FF0000"/>
            <w:sz w:val="21"/>
            <w:szCs w:val="21"/>
            <w:u w:val="none"/>
          </w:rPr>
          <w:t>public</w:t>
        </w:r>
      </w:hyperlink>
      <w:r w:rsidRPr="00D5409E">
        <w:rPr>
          <w:rFonts w:ascii="Helvetica" w:hAnsi="Helvetica" w:cs="Helvetica"/>
          <w:color w:val="FF0000"/>
          <w:sz w:val="21"/>
          <w:szCs w:val="21"/>
        </w:rPr>
        <w:t> view.</w:t>
      </w:r>
    </w:p>
    <w:p w14:paraId="2149329B"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H.</w:t>
      </w:r>
      <w:r w:rsidRPr="00D5409E">
        <w:rPr>
          <w:rFonts w:ascii="Helvetica" w:hAnsi="Helvetica" w:cs="Helvetica"/>
          <w:color w:val="FF0000"/>
          <w:sz w:val="21"/>
          <w:szCs w:val="21"/>
        </w:rPr>
        <w:tab/>
        <w:t>To preserve the continuity prevailing along each </w:t>
      </w:r>
      <w:hyperlink r:id="rId128" w:history="1">
        <w:r w:rsidRPr="00D5409E">
          <w:rPr>
            <w:rStyle w:val="Hyperlink"/>
            <w:rFonts w:ascii="Helvetica" w:hAnsi="Helvetica" w:cs="Helvetica"/>
            <w:color w:val="FF0000"/>
            <w:sz w:val="21"/>
            <w:szCs w:val="21"/>
            <w:u w:val="none"/>
          </w:rPr>
          <w:t>block face</w:t>
        </w:r>
      </w:hyperlink>
      <w:r w:rsidRPr="00D5409E">
        <w:rPr>
          <w:rFonts w:ascii="Helvetica" w:hAnsi="Helvetica" w:cs="Helvetica"/>
          <w:color w:val="FF0000"/>
          <w:sz w:val="21"/>
          <w:szCs w:val="21"/>
        </w:rPr>
        <w:t xml:space="preserve">, the orientation of the building’s principal facade shall complement that of the majority of </w:t>
      </w:r>
      <w:hyperlink r:id="rId129"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xml:space="preserve"> in the same </w:t>
      </w:r>
      <w:hyperlink r:id="rId130" w:history="1">
        <w:r w:rsidRPr="00D5409E">
          <w:rPr>
            <w:rStyle w:val="Hyperlink"/>
            <w:rFonts w:ascii="Helvetica" w:hAnsi="Helvetica" w:cs="Helvetica"/>
            <w:color w:val="FF0000"/>
            <w:sz w:val="21"/>
            <w:szCs w:val="21"/>
            <w:u w:val="none"/>
          </w:rPr>
          <w:t>block face</w:t>
        </w:r>
      </w:hyperlink>
      <w:r w:rsidRPr="00D5409E">
        <w:rPr>
          <w:rFonts w:ascii="Helvetica" w:hAnsi="Helvetica" w:cs="Helvetica"/>
          <w:color w:val="FF0000"/>
          <w:sz w:val="21"/>
          <w:szCs w:val="21"/>
        </w:rPr>
        <w:t>.</w:t>
      </w:r>
    </w:p>
    <w:p w14:paraId="10273802"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I.</w:t>
      </w:r>
      <w:r w:rsidRPr="00D5409E">
        <w:rPr>
          <w:rFonts w:ascii="Helvetica" w:hAnsi="Helvetica" w:cs="Helvetica"/>
          <w:color w:val="FF0000"/>
          <w:sz w:val="21"/>
          <w:szCs w:val="21"/>
        </w:rPr>
        <w:tab/>
        <w:t xml:space="preserve">The open expanse of front lawns and the quantities of planting within them of new or redeveloped </w:t>
      </w:r>
      <w:hyperlink r:id="rId131" w:history="1">
        <w:r w:rsidRPr="00D5409E">
          <w:rPr>
            <w:rStyle w:val="Hyperlink"/>
            <w:rFonts w:ascii="Helvetica" w:hAnsi="Helvetica" w:cs="Helvetica"/>
            <w:color w:val="FF0000"/>
            <w:sz w:val="21"/>
            <w:szCs w:val="21"/>
            <w:u w:val="none"/>
          </w:rPr>
          <w:t>structures</w:t>
        </w:r>
      </w:hyperlink>
      <w:r w:rsidRPr="00D5409E">
        <w:rPr>
          <w:rFonts w:ascii="Helvetica" w:hAnsi="Helvetica" w:cs="Helvetica"/>
          <w:color w:val="FF0000"/>
          <w:sz w:val="21"/>
          <w:szCs w:val="21"/>
        </w:rPr>
        <w:t xml:space="preserve"> shall be comparable to that of existing </w:t>
      </w:r>
      <w:hyperlink r:id="rId132" w:history="1">
        <w:r w:rsidRPr="00D5409E">
          <w:rPr>
            <w:rStyle w:val="Hyperlink"/>
            <w:rFonts w:ascii="Helvetica" w:hAnsi="Helvetica" w:cs="Helvetica"/>
            <w:color w:val="FF0000"/>
            <w:sz w:val="21"/>
            <w:szCs w:val="21"/>
            <w:u w:val="none"/>
          </w:rPr>
          <w:t>structures</w:t>
        </w:r>
      </w:hyperlink>
      <w:r w:rsidRPr="00D5409E">
        <w:rPr>
          <w:rFonts w:ascii="Helvetica" w:hAnsi="Helvetica" w:cs="Helvetica"/>
          <w:color w:val="FF0000"/>
          <w:sz w:val="21"/>
          <w:szCs w:val="21"/>
        </w:rPr>
        <w:t>.</w:t>
      </w:r>
    </w:p>
    <w:p w14:paraId="4B9C5415"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J.</w:t>
      </w:r>
      <w:r w:rsidRPr="00D5409E">
        <w:rPr>
          <w:rFonts w:ascii="Helvetica" w:hAnsi="Helvetica" w:cs="Helvetica"/>
          <w:color w:val="FF0000"/>
          <w:sz w:val="21"/>
          <w:szCs w:val="21"/>
        </w:rPr>
        <w:tab/>
        <w:t xml:space="preserve">Projects shall be designed in context with their surroundings.  This means that enough visual linkages between existing </w:t>
      </w:r>
      <w:hyperlink r:id="rId133"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and the proposed project shall be provided so as to create a cohesive overall effect In addition to those noted above, visual linkages shall include window proportions, entryway placements, decorative elements, style, materials, and silhouettes.</w:t>
      </w:r>
    </w:p>
    <w:p w14:paraId="47527BAD"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K.</w:t>
      </w:r>
      <w:r w:rsidRPr="00D5409E">
        <w:rPr>
          <w:rFonts w:ascii="Helvetica" w:hAnsi="Helvetica" w:cs="Helvetica"/>
          <w:color w:val="FF0000"/>
          <w:sz w:val="21"/>
          <w:szCs w:val="21"/>
        </w:rPr>
        <w:tab/>
        <w:t>Where quality is mixed good </w:t>
      </w:r>
      <w:hyperlink r:id="rId134"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mixed with more mundane construction a selective approach may be warranted.  In such cases, positive identifiable patterns should be reinforced wherever possible and negative design qualities, however much they may characterize an </w:t>
      </w:r>
      <w:hyperlink r:id="rId135" w:history="1">
        <w:r w:rsidRPr="00D5409E">
          <w:rPr>
            <w:rStyle w:val="Hyperlink"/>
            <w:rFonts w:ascii="Helvetica" w:hAnsi="Helvetica" w:cs="Helvetica"/>
            <w:color w:val="FF0000"/>
            <w:sz w:val="21"/>
            <w:szCs w:val="21"/>
            <w:u w:val="none"/>
          </w:rPr>
          <w:t>area</w:t>
        </w:r>
      </w:hyperlink>
      <w:r w:rsidRPr="00D5409E">
        <w:rPr>
          <w:rFonts w:ascii="Helvetica" w:hAnsi="Helvetica" w:cs="Helvetica"/>
          <w:color w:val="FF0000"/>
          <w:sz w:val="21"/>
          <w:szCs w:val="21"/>
        </w:rPr>
        <w:t>, should be avoided.</w:t>
      </w:r>
    </w:p>
    <w:p w14:paraId="425F71B7"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L.</w:t>
      </w:r>
      <w:r w:rsidRPr="00D5409E">
        <w:rPr>
          <w:rFonts w:ascii="Helvetica" w:hAnsi="Helvetica" w:cs="Helvetica"/>
          <w:color w:val="FF0000"/>
          <w:sz w:val="21"/>
          <w:szCs w:val="21"/>
        </w:rPr>
        <w:tab/>
        <w:t>Doors, shrubs, </w:t>
      </w:r>
      <w:hyperlink r:id="rId136" w:history="1">
        <w:r w:rsidRPr="00D5409E">
          <w:rPr>
            <w:rStyle w:val="Hyperlink"/>
            <w:rFonts w:ascii="Helvetica" w:hAnsi="Helvetica" w:cs="Helvetica"/>
            <w:color w:val="FF0000"/>
            <w:sz w:val="21"/>
            <w:szCs w:val="21"/>
            <w:u w:val="none"/>
          </w:rPr>
          <w:t>fences</w:t>
        </w:r>
      </w:hyperlink>
      <w:r w:rsidRPr="00D5409E">
        <w:rPr>
          <w:rFonts w:ascii="Helvetica" w:hAnsi="Helvetica" w:cs="Helvetica"/>
          <w:color w:val="FF0000"/>
          <w:sz w:val="21"/>
          <w:szCs w:val="21"/>
        </w:rPr>
        <w:t>, gates, and other physical design elements should be used to discourage access to an </w:t>
      </w:r>
      <w:hyperlink r:id="rId137" w:history="1">
        <w:r w:rsidRPr="00D5409E">
          <w:rPr>
            <w:rStyle w:val="Hyperlink"/>
            <w:rFonts w:ascii="Helvetica" w:hAnsi="Helvetica" w:cs="Helvetica"/>
            <w:color w:val="FF0000"/>
            <w:sz w:val="21"/>
            <w:szCs w:val="21"/>
            <w:u w:val="none"/>
          </w:rPr>
          <w:t>area</w:t>
        </w:r>
      </w:hyperlink>
      <w:r w:rsidRPr="00D5409E">
        <w:rPr>
          <w:rFonts w:ascii="Helvetica" w:hAnsi="Helvetica" w:cs="Helvetica"/>
          <w:color w:val="FF0000"/>
          <w:sz w:val="21"/>
          <w:szCs w:val="21"/>
        </w:rPr>
        <w:t> by all but its intended users.</w:t>
      </w:r>
    </w:p>
    <w:p w14:paraId="629A5976"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M.</w:t>
      </w:r>
      <w:r w:rsidRPr="00D5409E">
        <w:rPr>
          <w:rFonts w:ascii="Helvetica" w:hAnsi="Helvetica" w:cs="Helvetica"/>
          <w:color w:val="FF0000"/>
          <w:sz w:val="21"/>
          <w:szCs w:val="21"/>
        </w:rPr>
        <w:tab/>
        <w:t>Surveillance should be encouraged by placing windows in locations that allow intended users to see or be seen while ensuring that intruders will be observed as well.  Surveillance shall be enhanced by providing adequate lighting and landscaping that allow for unobstructed views.</w:t>
      </w:r>
    </w:p>
    <w:p w14:paraId="5666F7DB"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N.</w:t>
      </w:r>
      <w:r w:rsidRPr="00D5409E">
        <w:rPr>
          <w:rFonts w:ascii="Helvetica" w:hAnsi="Helvetica" w:cs="Helvetica"/>
          <w:color w:val="FF0000"/>
          <w:sz w:val="21"/>
          <w:szCs w:val="21"/>
        </w:rPr>
        <w:tab/>
        <w:t>Territoriality should be augmented by the </w:t>
      </w:r>
      <w:hyperlink r:id="rId138"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of sidewalks, landscaping, porches, and other elements that establish the boundaries between </w:t>
      </w:r>
      <w:hyperlink r:id="rId139" w:history="1">
        <w:r w:rsidRPr="00D5409E">
          <w:rPr>
            <w:rStyle w:val="Hyperlink"/>
            <w:rFonts w:ascii="Helvetica" w:hAnsi="Helvetica" w:cs="Helvetica"/>
            <w:color w:val="FF0000"/>
            <w:sz w:val="21"/>
            <w:szCs w:val="21"/>
            <w:u w:val="none"/>
          </w:rPr>
          <w:t>public</w:t>
        </w:r>
      </w:hyperlink>
      <w:r w:rsidRPr="00D5409E">
        <w:rPr>
          <w:rFonts w:ascii="Helvetica" w:hAnsi="Helvetica" w:cs="Helvetica"/>
          <w:color w:val="FF0000"/>
          <w:sz w:val="21"/>
          <w:szCs w:val="21"/>
        </w:rPr>
        <w:t>, semi-private, and private </w:t>
      </w:r>
      <w:hyperlink r:id="rId140" w:history="1">
        <w:r w:rsidRPr="00D5409E">
          <w:rPr>
            <w:rStyle w:val="Hyperlink"/>
            <w:rFonts w:ascii="Helvetica" w:hAnsi="Helvetica" w:cs="Helvetica"/>
            <w:color w:val="FF0000"/>
            <w:sz w:val="21"/>
            <w:szCs w:val="21"/>
            <w:u w:val="none"/>
          </w:rPr>
          <w:t>areas</w:t>
        </w:r>
      </w:hyperlink>
      <w:r w:rsidRPr="00D5409E">
        <w:rPr>
          <w:rFonts w:ascii="Helvetica" w:hAnsi="Helvetica" w:cs="Helvetica"/>
          <w:color w:val="FF0000"/>
          <w:sz w:val="21"/>
          <w:szCs w:val="21"/>
        </w:rPr>
        <w:t>.</w:t>
      </w:r>
    </w:p>
    <w:p w14:paraId="473F6D4A"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 xml:space="preserve"> </w:t>
      </w:r>
    </w:p>
    <w:p w14:paraId="67509CD4" w14:textId="77777777" w:rsidR="007740BC" w:rsidRPr="00D5409E" w:rsidRDefault="007740BC" w:rsidP="007740BC">
      <w:pPr>
        <w:rPr>
          <w:rFonts w:ascii="Helvetica" w:hAnsi="Helvetica" w:cs="Helvetica"/>
          <w:b/>
          <w:color w:val="FF0000"/>
          <w:sz w:val="21"/>
          <w:szCs w:val="21"/>
        </w:rPr>
      </w:pPr>
      <w:r w:rsidRPr="00D5409E">
        <w:rPr>
          <w:rFonts w:ascii="Helvetica" w:hAnsi="Helvetica" w:cs="Helvetica"/>
          <w:b/>
          <w:color w:val="FF0000"/>
          <w:sz w:val="21"/>
          <w:szCs w:val="21"/>
        </w:rPr>
        <w:t>10-10A-15 Development Standards</w:t>
      </w:r>
    </w:p>
    <w:p w14:paraId="1A9D4EE7" w14:textId="77777777" w:rsidR="007740BC" w:rsidRPr="00D5409E" w:rsidRDefault="007740BC" w:rsidP="007740BC">
      <w:pPr>
        <w:rPr>
          <w:rFonts w:ascii="Helvetica" w:hAnsi="Helvetica" w:cs="Helvetica"/>
          <w:b/>
          <w:color w:val="FF0000"/>
          <w:sz w:val="21"/>
          <w:szCs w:val="21"/>
        </w:rPr>
      </w:pPr>
    </w:p>
    <w:p w14:paraId="1FE8BE40"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A minimum of one pedestrian entrance to a commercial space, lobby, or residential common area shall be provided for every fifty feet (50') of </w:t>
      </w:r>
      <w:hyperlink r:id="rId141"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xml:space="preserve"> frontage.</w:t>
      </w:r>
    </w:p>
    <w:p w14:paraId="3ED757EB" w14:textId="77777777" w:rsidR="007740BC" w:rsidRPr="00D5409E" w:rsidRDefault="007740BC" w:rsidP="007740BC">
      <w:pPr>
        <w:rPr>
          <w:rFonts w:ascii="Helvetica" w:hAnsi="Helvetica" w:cs="Helvetica"/>
          <w:color w:val="FF0000"/>
          <w:sz w:val="21"/>
          <w:szCs w:val="21"/>
        </w:rPr>
      </w:pPr>
    </w:p>
    <w:p w14:paraId="6654B4D3"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Each first floor commercial </w:t>
      </w:r>
      <w:hyperlink r:id="rId142" w:history="1">
        <w:r w:rsidRPr="00D5409E">
          <w:rPr>
            <w:rStyle w:val="Hyperlink"/>
            <w:rFonts w:ascii="Helvetica" w:hAnsi="Helvetica" w:cs="Helvetica"/>
            <w:color w:val="FF0000"/>
            <w:sz w:val="21"/>
            <w:szCs w:val="21"/>
            <w:u w:val="none"/>
          </w:rPr>
          <w:t>frontage</w:t>
        </w:r>
      </w:hyperlink>
      <w:r w:rsidRPr="00D5409E">
        <w:rPr>
          <w:rFonts w:ascii="Helvetica" w:hAnsi="Helvetica" w:cs="Helvetica"/>
          <w:color w:val="FF0000"/>
          <w:sz w:val="21"/>
          <w:szCs w:val="21"/>
        </w:rPr>
        <w:t xml:space="preserve"> situated along a street shall provide a minimum of forty per cent (40%) completely transparent glass.  </w:t>
      </w:r>
    </w:p>
    <w:p w14:paraId="5AA9F66A" w14:textId="77777777" w:rsidR="007740BC" w:rsidRPr="00D5409E" w:rsidRDefault="007740BC" w:rsidP="007740BC">
      <w:pPr>
        <w:rPr>
          <w:rFonts w:ascii="Helvetica" w:hAnsi="Helvetica" w:cs="Helvetica"/>
          <w:color w:val="FF0000"/>
          <w:sz w:val="21"/>
          <w:szCs w:val="21"/>
        </w:rPr>
      </w:pPr>
    </w:p>
    <w:p w14:paraId="455F32B3"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Building wall materials shall be combined on each facade horizontally only, with the heavier elements (material or weight) below lighter elements.  For example, stone should not be above stucco, or brick should not be below concrete.  The exterior finish material on all </w:t>
      </w:r>
      <w:hyperlink r:id="rId143" w:history="1">
        <w:r w:rsidRPr="00D5409E">
          <w:rPr>
            <w:rStyle w:val="Hyperlink"/>
            <w:rFonts w:ascii="Helvetica" w:hAnsi="Helvetica" w:cs="Helvetica"/>
            <w:color w:val="FF0000"/>
            <w:sz w:val="21"/>
            <w:szCs w:val="21"/>
            <w:u w:val="none"/>
          </w:rPr>
          <w:t>buildings</w:t>
        </w:r>
      </w:hyperlink>
      <w:r w:rsidRPr="00D5409E">
        <w:rPr>
          <w:rFonts w:ascii="Helvetica" w:hAnsi="Helvetica" w:cs="Helvetica"/>
          <w:color w:val="FF0000"/>
          <w:sz w:val="21"/>
          <w:szCs w:val="21"/>
        </w:rPr>
        <w:t> shall not consist of vinyl or metal siding (including sheet or corrugated metal), plywood, particleboard or other wood products not intended as an architectural finish product, or manufactured stone.</w:t>
      </w:r>
    </w:p>
    <w:p w14:paraId="7028CFF8" w14:textId="77777777" w:rsidR="007740BC" w:rsidRPr="00D5409E" w:rsidRDefault="007740BC" w:rsidP="007740BC">
      <w:pPr>
        <w:rPr>
          <w:rFonts w:ascii="Helvetica" w:hAnsi="Helvetica" w:cs="Helvetica"/>
          <w:color w:val="FF0000"/>
          <w:sz w:val="21"/>
          <w:szCs w:val="21"/>
        </w:rPr>
      </w:pPr>
    </w:p>
    <w:p w14:paraId="68BF6037"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F.</w:t>
      </w:r>
      <w:r w:rsidRPr="00D5409E">
        <w:rPr>
          <w:rFonts w:ascii="Helvetica" w:hAnsi="Helvetica" w:cs="Helvetica"/>
          <w:color w:val="FF0000"/>
          <w:sz w:val="21"/>
          <w:szCs w:val="21"/>
        </w:rPr>
        <w:tab/>
        <w:t>Pitched roofs, if provided, shall be symmetrically sloped no less than 5:12 on all elevations facing a </w:t>
      </w:r>
      <w:hyperlink r:id="rId144" w:history="1">
        <w:r w:rsidRPr="00D5409E">
          <w:rPr>
            <w:rStyle w:val="Hyperlink"/>
            <w:rFonts w:ascii="Helvetica" w:hAnsi="Helvetica" w:cs="Helvetica"/>
            <w:color w:val="FF0000"/>
            <w:sz w:val="21"/>
            <w:szCs w:val="21"/>
            <w:u w:val="none"/>
          </w:rPr>
          <w:t>public</w:t>
        </w:r>
      </w:hyperlink>
      <w:r w:rsidRPr="00D5409E">
        <w:rPr>
          <w:rFonts w:ascii="Helvetica" w:hAnsi="Helvetica" w:cs="Helvetica"/>
          <w:color w:val="FF0000"/>
          <w:sz w:val="21"/>
          <w:szCs w:val="21"/>
        </w:rPr>
        <w:t> street.  This provision should not be construed to prohibit flat roof designs.</w:t>
      </w:r>
    </w:p>
    <w:p w14:paraId="10DB1964" w14:textId="77777777" w:rsidR="007740BC" w:rsidRPr="00D5409E" w:rsidRDefault="007740BC" w:rsidP="007740BC">
      <w:pPr>
        <w:rPr>
          <w:rFonts w:ascii="Helvetica" w:hAnsi="Helvetica" w:cs="Helvetica"/>
          <w:color w:val="FF0000"/>
          <w:sz w:val="21"/>
          <w:szCs w:val="21"/>
        </w:rPr>
      </w:pPr>
    </w:p>
    <w:p w14:paraId="4069CB06"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G.</w:t>
      </w:r>
      <w:r w:rsidRPr="00D5409E">
        <w:rPr>
          <w:rFonts w:ascii="Helvetica" w:hAnsi="Helvetica" w:cs="Helvetica"/>
          <w:color w:val="FF0000"/>
          <w:sz w:val="21"/>
          <w:szCs w:val="21"/>
        </w:rPr>
        <w:tab/>
        <w:t>Glass, windows and doors above the first </w:t>
      </w:r>
      <w:hyperlink r:id="rId145" w:history="1">
        <w:r w:rsidRPr="00D5409E">
          <w:rPr>
            <w:rStyle w:val="Hyperlink"/>
            <w:rFonts w:ascii="Helvetica" w:hAnsi="Helvetica" w:cs="Helvetica"/>
            <w:color w:val="FF0000"/>
            <w:sz w:val="21"/>
            <w:szCs w:val="21"/>
            <w:u w:val="none"/>
          </w:rPr>
          <w:t>story</w:t>
        </w:r>
      </w:hyperlink>
      <w:r w:rsidRPr="00D5409E">
        <w:rPr>
          <w:rFonts w:ascii="Helvetica" w:hAnsi="Helvetica" w:cs="Helvetica"/>
          <w:color w:val="FF0000"/>
          <w:sz w:val="21"/>
          <w:szCs w:val="21"/>
        </w:rPr>
        <w:t> shall not exceed 50 percent (50%) of the total </w:t>
      </w:r>
      <w:hyperlink r:id="rId146"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wall </w:t>
      </w:r>
      <w:hyperlink r:id="rId147" w:history="1">
        <w:r w:rsidRPr="00D5409E">
          <w:rPr>
            <w:rStyle w:val="Hyperlink"/>
            <w:rFonts w:ascii="Helvetica" w:hAnsi="Helvetica" w:cs="Helvetica"/>
            <w:color w:val="FF0000"/>
            <w:sz w:val="21"/>
            <w:szCs w:val="21"/>
            <w:u w:val="none"/>
          </w:rPr>
          <w:t>area</w:t>
        </w:r>
      </w:hyperlink>
      <w:r w:rsidRPr="00D5409E">
        <w:rPr>
          <w:rFonts w:ascii="Helvetica" w:hAnsi="Helvetica" w:cs="Helvetica"/>
          <w:color w:val="FF0000"/>
          <w:sz w:val="21"/>
          <w:szCs w:val="21"/>
        </w:rPr>
        <w:t>, with each facade being calculated independently.</w:t>
      </w:r>
    </w:p>
    <w:p w14:paraId="359E79C6" w14:textId="77777777" w:rsidR="007740BC" w:rsidRPr="00D5409E" w:rsidRDefault="007740BC" w:rsidP="007740BC">
      <w:pPr>
        <w:ind w:left="432" w:hanging="432"/>
        <w:rPr>
          <w:rFonts w:ascii="Helvetica" w:hAnsi="Helvetica" w:cs="Helvetica"/>
          <w:color w:val="FF0000"/>
          <w:sz w:val="21"/>
          <w:szCs w:val="21"/>
        </w:rPr>
      </w:pPr>
    </w:p>
    <w:p w14:paraId="1BB27D8B"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H.</w:t>
      </w:r>
      <w:r w:rsidRPr="00D5409E">
        <w:rPr>
          <w:rFonts w:ascii="Helvetica" w:hAnsi="Helvetica" w:cs="Helvetica"/>
          <w:color w:val="FF0000"/>
          <w:sz w:val="21"/>
          <w:szCs w:val="21"/>
        </w:rPr>
        <w:tab/>
        <w:t>Mechanical equipment shall have an opaque screening barrier that is architecturally compatible with the primary </w:t>
      </w:r>
      <w:hyperlink r:id="rId148" w:history="1">
        <w:r w:rsidRPr="00D5409E">
          <w:rPr>
            <w:rStyle w:val="Hyperlink"/>
            <w:rFonts w:ascii="Helvetica" w:hAnsi="Helvetica" w:cs="Helvetica"/>
            <w:color w:val="FF0000"/>
            <w:sz w:val="21"/>
            <w:szCs w:val="21"/>
            <w:u w:val="none"/>
          </w:rPr>
          <w:t>structure</w:t>
        </w:r>
      </w:hyperlink>
      <w:r w:rsidRPr="00D5409E">
        <w:rPr>
          <w:rFonts w:ascii="Helvetica" w:hAnsi="Helvetica" w:cs="Helvetica"/>
          <w:color w:val="FF0000"/>
          <w:sz w:val="21"/>
          <w:szCs w:val="21"/>
        </w:rPr>
        <w:t>.  Only the minimal amount of screening necessary to fully screen such equipment shall be used.</w:t>
      </w:r>
    </w:p>
    <w:p w14:paraId="29870474" w14:textId="77777777" w:rsidR="007740BC" w:rsidRPr="00D5409E" w:rsidRDefault="007740BC" w:rsidP="007740BC">
      <w:pPr>
        <w:ind w:left="432" w:hanging="432"/>
        <w:rPr>
          <w:rFonts w:ascii="Helvetica" w:hAnsi="Helvetica" w:cs="Helvetica"/>
          <w:color w:val="FF0000"/>
          <w:sz w:val="21"/>
          <w:szCs w:val="21"/>
        </w:rPr>
      </w:pPr>
    </w:p>
    <w:p w14:paraId="3BC2B081"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I.</w:t>
      </w:r>
      <w:r w:rsidRPr="00D5409E">
        <w:rPr>
          <w:rFonts w:ascii="Helvetica" w:hAnsi="Helvetica" w:cs="Helvetica"/>
          <w:color w:val="FF0000"/>
          <w:sz w:val="21"/>
          <w:szCs w:val="21"/>
        </w:rPr>
        <w:tab/>
        <w:t>Areas devoted to pedestrian use should be delineated through the use of accent paving (e.g., stamped and colored concrete, pavers, etc.), landscaping, lighting and/or outdoor furniture.  Elements such as benches, fountains, play areas and other amenities should be designed and where feasible are usable throughout the year (e.g., buffered from the elements, open to sunshine).</w:t>
      </w:r>
    </w:p>
    <w:p w14:paraId="36FA20F3" w14:textId="77777777" w:rsidR="007740BC" w:rsidRPr="00D5409E" w:rsidRDefault="007740BC" w:rsidP="007740BC">
      <w:pPr>
        <w:ind w:left="432" w:hanging="432"/>
        <w:rPr>
          <w:rFonts w:ascii="Helvetica" w:hAnsi="Helvetica" w:cs="Helvetica"/>
          <w:color w:val="FF0000"/>
          <w:sz w:val="21"/>
          <w:szCs w:val="21"/>
        </w:rPr>
      </w:pPr>
    </w:p>
    <w:p w14:paraId="34CEED2F"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K.</w:t>
      </w:r>
      <w:r w:rsidRPr="00D5409E">
        <w:rPr>
          <w:rFonts w:ascii="Helvetica" w:hAnsi="Helvetica" w:cs="Helvetica"/>
          <w:color w:val="FF0000"/>
          <w:sz w:val="21"/>
          <w:szCs w:val="21"/>
        </w:rPr>
        <w:tab/>
        <w:t>Vehicle and Pedestrian Traffic</w:t>
      </w:r>
    </w:p>
    <w:p w14:paraId="016DF4ED" w14:textId="77777777" w:rsidR="007740BC" w:rsidRPr="00D5409E" w:rsidRDefault="007740BC" w:rsidP="007740BC">
      <w:pPr>
        <w:ind w:left="432" w:hanging="432"/>
        <w:rPr>
          <w:rFonts w:ascii="Helvetica" w:hAnsi="Helvetica" w:cs="Helvetica"/>
          <w:color w:val="FF0000"/>
          <w:sz w:val="21"/>
          <w:szCs w:val="21"/>
        </w:rPr>
      </w:pPr>
    </w:p>
    <w:p w14:paraId="7259DB32"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Access points along collector or arterial roads should be limited in number and location; driveways should be planned and shared between properties.</w:t>
      </w:r>
    </w:p>
    <w:p w14:paraId="7C3B08B8"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All commercial developments shall provide access to and between adjacent commercial or mixed-use properties and their associated parking areas.  Such access shall be designed based on the adjacent or anticipated site layout of the adjoining property.  Barriers that limit circulation between developments and parking lots are not permitted.  Examples include fences, walls, topographic changes, or other similar types of obstructions.</w:t>
      </w:r>
    </w:p>
    <w:p w14:paraId="7FCA7473"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3.</w:t>
      </w:r>
      <w:r w:rsidRPr="00D5409E">
        <w:rPr>
          <w:rFonts w:ascii="Helvetica" w:hAnsi="Helvetica" w:cs="Helvetica"/>
          <w:color w:val="FF0000"/>
          <w:sz w:val="21"/>
          <w:szCs w:val="21"/>
        </w:rPr>
        <w:tab/>
        <w:t>Site planning must provide for a separation of pedestrians from vehicular traffic.  Pedestrian traffic must be provided along frontages, from the perimeter of the site to buildings, and provided to connect all buildings within the site in an obvious and consistent manner.</w:t>
      </w:r>
    </w:p>
    <w:p w14:paraId="14E2587D"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4.</w:t>
      </w:r>
      <w:r w:rsidRPr="00D5409E">
        <w:rPr>
          <w:rFonts w:ascii="Helvetica" w:hAnsi="Helvetica" w:cs="Helvetica"/>
          <w:color w:val="FF0000"/>
          <w:sz w:val="21"/>
          <w:szCs w:val="21"/>
        </w:rPr>
        <w:tab/>
        <w:t>Pedestrian walks and crossings should be located to minimize the number of interruptions by creating a continuous walking environment along and between buildings.  Where pedestrian crossing areas exist, minimize the distance across the street, drive aisle, or similar walking interruption by use of extended sidewalks, bulb outs, etc.</w:t>
      </w:r>
    </w:p>
    <w:p w14:paraId="4A697EDD"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5.</w:t>
      </w:r>
      <w:r w:rsidRPr="00D5409E">
        <w:rPr>
          <w:rFonts w:ascii="Helvetica" w:hAnsi="Helvetica" w:cs="Helvetica"/>
          <w:color w:val="FF0000"/>
          <w:sz w:val="21"/>
          <w:szCs w:val="21"/>
        </w:rPr>
        <w:tab/>
        <w:t>Pedestrian areas adjacent to buildings exceeding two hundred feet (200') in length should be designed with a Main Street look and relational feel by incorporating landscaping, street furniture, pedestrian scale lighting, etc.</w:t>
      </w:r>
    </w:p>
    <w:p w14:paraId="4C34BAC1" w14:textId="77777777" w:rsidR="007740BC" w:rsidRPr="00D5409E" w:rsidRDefault="007740BC" w:rsidP="007740BC">
      <w:pPr>
        <w:ind w:left="864" w:hanging="432"/>
        <w:rPr>
          <w:rFonts w:ascii="Helvetica" w:hAnsi="Helvetica" w:cs="Helvetica"/>
          <w:color w:val="FF0000"/>
          <w:sz w:val="21"/>
          <w:szCs w:val="21"/>
        </w:rPr>
      </w:pPr>
    </w:p>
    <w:p w14:paraId="1DED491E"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t>L.</w:t>
      </w:r>
      <w:r w:rsidRPr="00D5409E">
        <w:rPr>
          <w:rFonts w:ascii="Helvetica" w:hAnsi="Helvetica" w:cs="Helvetica"/>
          <w:color w:val="FF0000"/>
          <w:sz w:val="21"/>
          <w:szCs w:val="21"/>
        </w:rPr>
        <w:tab/>
        <w:t>Lighting:</w:t>
      </w:r>
    </w:p>
    <w:p w14:paraId="331AD6EC" w14:textId="77777777" w:rsidR="007740BC" w:rsidRPr="00D5409E" w:rsidRDefault="007740BC" w:rsidP="007740BC">
      <w:pPr>
        <w:rPr>
          <w:rFonts w:ascii="Helvetica" w:hAnsi="Helvetica" w:cs="Helvetica"/>
          <w:color w:val="FF0000"/>
          <w:sz w:val="21"/>
          <w:szCs w:val="21"/>
        </w:rPr>
      </w:pPr>
    </w:p>
    <w:p w14:paraId="27B3D91A"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All poles and fixtures shall be aesthetically compatible with all other fixtures on site.</w:t>
      </w:r>
    </w:p>
    <w:p w14:paraId="399C8B38"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Separate pedestrian scale lighting should be provided for all pedestrian ways through parking lots and building mounted decorative fixtures provided for pedestrian ways along buildings.</w:t>
      </w:r>
    </w:p>
    <w:p w14:paraId="4595B5D7"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3.</w:t>
      </w:r>
      <w:r w:rsidRPr="00D5409E">
        <w:rPr>
          <w:rFonts w:ascii="Helvetica" w:hAnsi="Helvetica" w:cs="Helvetica"/>
          <w:color w:val="FF0000"/>
          <w:sz w:val="21"/>
          <w:szCs w:val="21"/>
        </w:rPr>
        <w:tab/>
        <w:t>Lighting shall be lighting that does not shine directly on adjacent property as prescribed in Section 10-12-43 Outdoor Lighting Requirements.</w:t>
      </w:r>
    </w:p>
    <w:p w14:paraId="1B6DD26C" w14:textId="77777777" w:rsidR="007740BC" w:rsidRPr="00D5409E" w:rsidRDefault="007740BC" w:rsidP="007740BC">
      <w:pPr>
        <w:rPr>
          <w:rFonts w:ascii="Helvetica" w:hAnsi="Helvetica" w:cs="Helvetica"/>
          <w:color w:val="FF0000"/>
          <w:sz w:val="21"/>
          <w:szCs w:val="21"/>
        </w:rPr>
      </w:pPr>
    </w:p>
    <w:p w14:paraId="5F2E407D" w14:textId="77777777" w:rsidR="00D5409E" w:rsidRDefault="00D5409E" w:rsidP="007740BC">
      <w:pPr>
        <w:rPr>
          <w:rFonts w:ascii="Helvetica" w:hAnsi="Helvetica" w:cs="Helvetica"/>
          <w:b/>
          <w:color w:val="FF0000"/>
          <w:sz w:val="21"/>
          <w:szCs w:val="21"/>
        </w:rPr>
      </w:pPr>
      <w:bookmarkStart w:id="14" w:name="s627881"/>
    </w:p>
    <w:p w14:paraId="0C6CF1A7" w14:textId="77777777" w:rsidR="00D5409E" w:rsidRDefault="00D5409E" w:rsidP="007740BC">
      <w:pPr>
        <w:rPr>
          <w:rFonts w:ascii="Helvetica" w:hAnsi="Helvetica" w:cs="Helvetica"/>
          <w:b/>
          <w:color w:val="FF0000"/>
          <w:sz w:val="21"/>
          <w:szCs w:val="21"/>
        </w:rPr>
      </w:pPr>
    </w:p>
    <w:p w14:paraId="4A7F38E8" w14:textId="77777777" w:rsidR="00D5409E" w:rsidRDefault="00D5409E" w:rsidP="007740BC">
      <w:pPr>
        <w:rPr>
          <w:rFonts w:ascii="Helvetica" w:hAnsi="Helvetica" w:cs="Helvetica"/>
          <w:b/>
          <w:color w:val="FF0000"/>
          <w:sz w:val="21"/>
          <w:szCs w:val="21"/>
        </w:rPr>
      </w:pPr>
    </w:p>
    <w:p w14:paraId="0DB700B0" w14:textId="77777777" w:rsidR="007740BC" w:rsidRPr="00D5409E" w:rsidRDefault="007740BC" w:rsidP="007740BC">
      <w:pPr>
        <w:rPr>
          <w:rFonts w:ascii="Helvetica" w:hAnsi="Helvetica" w:cs="Helvetica"/>
          <w:b/>
          <w:color w:val="FF0000"/>
          <w:sz w:val="21"/>
          <w:szCs w:val="21"/>
        </w:rPr>
      </w:pPr>
      <w:r w:rsidRPr="00D5409E">
        <w:rPr>
          <w:rFonts w:ascii="Helvetica" w:hAnsi="Helvetica" w:cs="Helvetica"/>
          <w:b/>
          <w:color w:val="FF0000"/>
          <w:sz w:val="21"/>
          <w:szCs w:val="21"/>
        </w:rPr>
        <w:lastRenderedPageBreak/>
        <w:t>10-10A-16: Architectural Standards</w:t>
      </w:r>
      <w:bookmarkEnd w:id="14"/>
    </w:p>
    <w:p w14:paraId="40A222B3" w14:textId="77777777" w:rsidR="007740BC" w:rsidRPr="00D5409E" w:rsidRDefault="007740BC" w:rsidP="007740BC">
      <w:pPr>
        <w:rPr>
          <w:rFonts w:ascii="Helvetica" w:hAnsi="Helvetica" w:cs="Helvetica"/>
          <w:b/>
          <w:color w:val="FF0000"/>
          <w:sz w:val="21"/>
          <w:szCs w:val="21"/>
        </w:rPr>
      </w:pPr>
    </w:p>
    <w:p w14:paraId="271A00CD"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A. Development Theme: The architectural standards of this code are intended to focus on the rural character and theme of the area and the community's desire to maintain and promote its mountainous and country components.  Building designers should consider the natural colors and materials of the surrounding area in concert with agrarian, craftsman, and other similar forms when preparing plans for new building construction.  The following standards should serve as the minimum to which new developments can adhere and designers are encouraged to incorporate other elements which may further the city's desires and intent.</w:t>
      </w:r>
      <w:r w:rsidRPr="00D5409E">
        <w:rPr>
          <w:rFonts w:ascii="Helvetica" w:hAnsi="Helvetica" w:cs="Helvetica"/>
          <w:color w:val="FF0000"/>
          <w:sz w:val="21"/>
          <w:szCs w:val="21"/>
        </w:rPr>
        <w:br/>
      </w:r>
    </w:p>
    <w:p w14:paraId="2B9D6ECC"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 xml:space="preserve">B. Maximum Heights: The maximum height of buildings in commercial zones shall be thirty-five (35) feet.  Architectural elements (e.g., domes, towers, spires, crosses, cupolas, finials, etc.) </w:t>
      </w:r>
      <w:commentRangeStart w:id="15"/>
      <w:commentRangeStart w:id="16"/>
      <w:r w:rsidRPr="00D5409E">
        <w:rPr>
          <w:rFonts w:ascii="Helvetica" w:hAnsi="Helvetica" w:cs="Helvetica"/>
          <w:color w:val="FF0000"/>
          <w:sz w:val="21"/>
          <w:szCs w:val="21"/>
        </w:rPr>
        <w:t>may</w:t>
      </w:r>
      <w:commentRangeEnd w:id="15"/>
      <w:r w:rsidRPr="00D5409E">
        <w:rPr>
          <w:rStyle w:val="CommentReference"/>
          <w:rFonts w:ascii="Helvetica" w:hAnsi="Helvetica" w:cs="Helvetica"/>
          <w:color w:val="FF0000"/>
          <w:sz w:val="21"/>
          <w:szCs w:val="21"/>
        </w:rPr>
        <w:commentReference w:id="15"/>
      </w:r>
      <w:commentRangeEnd w:id="16"/>
      <w:r w:rsidRPr="00D5409E">
        <w:rPr>
          <w:rStyle w:val="CommentReference"/>
          <w:rFonts w:ascii="Helvetica" w:hAnsi="Helvetica" w:cs="Helvetica"/>
          <w:color w:val="FF0000"/>
          <w:sz w:val="21"/>
          <w:szCs w:val="21"/>
        </w:rPr>
        <w:commentReference w:id="16"/>
      </w:r>
      <w:r w:rsidRPr="00D5409E">
        <w:rPr>
          <w:rFonts w:ascii="Helvetica" w:hAnsi="Helvetica" w:cs="Helvetica"/>
          <w:color w:val="FF0000"/>
          <w:sz w:val="21"/>
          <w:szCs w:val="21"/>
        </w:rPr>
        <w:t xml:space="preserve"> exceed the maximum height limit when specifically approved through the architectural review process.</w:t>
      </w:r>
      <w:r w:rsidRPr="00D5409E">
        <w:rPr>
          <w:rFonts w:ascii="Helvetica" w:hAnsi="Helvetica" w:cs="Helvetica"/>
          <w:color w:val="FF0000"/>
          <w:sz w:val="21"/>
          <w:szCs w:val="21"/>
        </w:rPr>
        <w:tab/>
      </w:r>
      <w:r w:rsidRPr="00D5409E">
        <w:rPr>
          <w:rFonts w:ascii="Helvetica" w:hAnsi="Helvetica" w:cs="Helvetica"/>
          <w:color w:val="FF0000"/>
          <w:sz w:val="21"/>
          <w:szCs w:val="21"/>
        </w:rPr>
        <w:tab/>
      </w:r>
      <w:r w:rsidRPr="00D5409E">
        <w:rPr>
          <w:rFonts w:ascii="Helvetica" w:hAnsi="Helvetica" w:cs="Helvetica"/>
          <w:color w:val="FF0000"/>
          <w:sz w:val="21"/>
          <w:szCs w:val="21"/>
        </w:rPr>
        <w:tab/>
      </w:r>
    </w:p>
    <w:p w14:paraId="51B05609" w14:textId="77777777" w:rsidR="007740BC" w:rsidRPr="00D5409E" w:rsidRDefault="007740BC" w:rsidP="007740BC">
      <w:pPr>
        <w:rPr>
          <w:rFonts w:ascii="Helvetica" w:hAnsi="Helvetica" w:cs="Helvetica"/>
          <w:color w:val="FF0000"/>
          <w:sz w:val="21"/>
          <w:szCs w:val="21"/>
        </w:rPr>
      </w:pPr>
    </w:p>
    <w:p w14:paraId="74E16D82"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 xml:space="preserve"> Building Materials:</w:t>
      </w:r>
    </w:p>
    <w:p w14:paraId="0733170E" w14:textId="77777777" w:rsidR="007740BC" w:rsidRPr="00D5409E" w:rsidRDefault="007740BC" w:rsidP="007740BC">
      <w:pPr>
        <w:rPr>
          <w:rFonts w:ascii="Helvetica" w:hAnsi="Helvetica" w:cs="Helvetica"/>
          <w:color w:val="FF0000"/>
          <w:sz w:val="21"/>
          <w:szCs w:val="21"/>
        </w:rPr>
      </w:pPr>
    </w:p>
    <w:p w14:paraId="4E082D41" w14:textId="77777777" w:rsidR="007740BC" w:rsidRPr="00D5409E" w:rsidRDefault="007740BC" w:rsidP="007740BC">
      <w:pPr>
        <w:ind w:left="432"/>
        <w:rPr>
          <w:rFonts w:ascii="Helvetica" w:hAnsi="Helvetica" w:cs="Helvetica"/>
          <w:color w:val="FF0000"/>
          <w:sz w:val="21"/>
          <w:szCs w:val="21"/>
        </w:rPr>
      </w:pPr>
      <w:r w:rsidRPr="00D5409E">
        <w:rPr>
          <w:rFonts w:ascii="Helvetica" w:hAnsi="Helvetica" w:cs="Helvetica"/>
          <w:color w:val="FF0000"/>
          <w:sz w:val="21"/>
          <w:szCs w:val="21"/>
        </w:rPr>
        <w:t>1. Primary Exterior Materials:</w:t>
      </w:r>
    </w:p>
    <w:p w14:paraId="2ABD0728" w14:textId="77777777" w:rsidR="007740BC" w:rsidRPr="00D5409E" w:rsidRDefault="007740BC" w:rsidP="007740BC">
      <w:pPr>
        <w:ind w:left="432"/>
        <w:rPr>
          <w:rFonts w:ascii="Helvetica" w:hAnsi="Helvetica" w:cs="Helvetica"/>
          <w:color w:val="FF0000"/>
          <w:sz w:val="21"/>
          <w:szCs w:val="21"/>
        </w:rPr>
      </w:pPr>
    </w:p>
    <w:p w14:paraId="30C85CA1"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Primary exterior finish materials shall be low reflectance and have natural textures.  Examples of permitted primary exterior materials include: stone, brick, split faced block, cut stone and low maintenance wood or masonry siding products.  The use of all glass exterior, smooth faced concrete gray block, prefabricated steel panels, or EIFS (stucco) is prohibited as a primary building material.  An example of a building design and the use of materials including stone, stucco, wood and hardy board products on a commercial building is shown below.</w:t>
      </w:r>
    </w:p>
    <w:p w14:paraId="119650D3" w14:textId="77777777" w:rsidR="007740BC" w:rsidRPr="00D5409E" w:rsidRDefault="007740BC" w:rsidP="007740BC">
      <w:pPr>
        <w:rPr>
          <w:rFonts w:ascii="Helvetica" w:hAnsi="Helvetica" w:cs="Helvetica"/>
          <w:color w:val="FF0000"/>
          <w:sz w:val="21"/>
          <w:szCs w:val="21"/>
        </w:rPr>
      </w:pPr>
    </w:p>
    <w:p w14:paraId="4EA77B4E"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Primary exterior finish materials shall make up at least sixty percent (60%) of the building after the transparent area is deducted.  The percentage shall be based on the entire area of the building.  Rear elevations regularly visible to customers or visible from adjacent public rights of way should have at least forty percent (40%) primary materials, but may have twenty five percent (25%) otherwise.  Rear elevation or service area visibility considerations shall take into account planned landscaping, fencing and topographic viewing limitations.</w:t>
      </w:r>
      <w:r w:rsidRPr="00D5409E">
        <w:rPr>
          <w:rFonts w:ascii="Helvetica" w:hAnsi="Helvetica" w:cs="Helvetica"/>
          <w:color w:val="FF0000"/>
          <w:sz w:val="21"/>
          <w:szCs w:val="21"/>
        </w:rPr>
        <w:tab/>
      </w:r>
    </w:p>
    <w:p w14:paraId="0A323236"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ab/>
      </w:r>
      <w:r w:rsidRPr="00D5409E">
        <w:rPr>
          <w:rFonts w:ascii="Helvetica" w:hAnsi="Helvetica" w:cs="Helvetica"/>
          <w:color w:val="FF0000"/>
          <w:sz w:val="21"/>
          <w:szCs w:val="21"/>
        </w:rPr>
        <w:tab/>
      </w:r>
      <w:r w:rsidRPr="00D5409E">
        <w:rPr>
          <w:rFonts w:ascii="Helvetica" w:hAnsi="Helvetica" w:cs="Helvetica"/>
          <w:color w:val="FF0000"/>
          <w:sz w:val="21"/>
          <w:szCs w:val="21"/>
        </w:rPr>
        <w:tab/>
      </w:r>
    </w:p>
    <w:p w14:paraId="42BCF10C"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Secondary Exterior Materials and Trim: Secondary materials and trim materials shall complement the primary materials in texture and scale and provide enough contrast to be visible.  Stucco materials may be utilized.  Vinyl or aluminum materials may only be used for soffit or fascia elements unless otherwise approved by the architectural review committee on less than twenty five percent (25%) of the building area.</w:t>
      </w:r>
    </w:p>
    <w:p w14:paraId="6578325F" w14:textId="77777777" w:rsidR="007740BC" w:rsidRPr="00D5409E" w:rsidRDefault="007740BC" w:rsidP="007740BC">
      <w:pPr>
        <w:ind w:left="864" w:hanging="432"/>
        <w:rPr>
          <w:rFonts w:ascii="Helvetica" w:hAnsi="Helvetica" w:cs="Helvetica"/>
          <w:color w:val="FF0000"/>
          <w:sz w:val="21"/>
          <w:szCs w:val="21"/>
        </w:rPr>
      </w:pPr>
    </w:p>
    <w:p w14:paraId="4F315E9F"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3.</w:t>
      </w:r>
      <w:r w:rsidRPr="00D5409E">
        <w:rPr>
          <w:rFonts w:ascii="Helvetica" w:hAnsi="Helvetica" w:cs="Helvetica"/>
          <w:color w:val="FF0000"/>
          <w:sz w:val="21"/>
          <w:szCs w:val="21"/>
        </w:rPr>
        <w:tab/>
        <w:t>Accessory Structures: Accessory structures, as defined in Section 10-12-5 Accessory Building Regulations, shall incorporate similar architectural elements or types of primary materials and colors as the associated structure.</w:t>
      </w:r>
    </w:p>
    <w:p w14:paraId="3407DA1F" w14:textId="77777777" w:rsidR="007740BC" w:rsidRPr="00D5409E" w:rsidRDefault="007740BC" w:rsidP="007740BC">
      <w:pPr>
        <w:rPr>
          <w:rFonts w:ascii="Helvetica" w:hAnsi="Helvetica" w:cs="Helvetica"/>
          <w:color w:val="FF0000"/>
          <w:sz w:val="21"/>
          <w:szCs w:val="21"/>
        </w:rPr>
      </w:pPr>
    </w:p>
    <w:p w14:paraId="2C47A15E"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4.</w:t>
      </w:r>
      <w:r w:rsidRPr="00D5409E">
        <w:rPr>
          <w:rFonts w:ascii="Helvetica" w:hAnsi="Helvetica" w:cs="Helvetica"/>
          <w:color w:val="FF0000"/>
          <w:sz w:val="21"/>
          <w:szCs w:val="21"/>
        </w:rPr>
        <w:tab/>
        <w:t xml:space="preserve">Material Colors: Material colors should consist of earth tones, and colors as can be readily or were historically found around the Elk Ridge area, e.g., natural shades of wood, stone or brick.  The use of high intensity colors, primary colors, metallic colors, black or fluorescent colors is not permitted for primary exterior materials.  </w:t>
      </w:r>
      <w:r w:rsidRPr="00D5409E">
        <w:rPr>
          <w:rFonts w:ascii="Helvetica" w:hAnsi="Helvetica" w:cs="Helvetica"/>
          <w:color w:val="FF0000"/>
          <w:sz w:val="21"/>
          <w:szCs w:val="21"/>
        </w:rPr>
        <w:lastRenderedPageBreak/>
        <w:t>Secondary materials and trim materials shall complement the primary material colors.</w:t>
      </w:r>
    </w:p>
    <w:p w14:paraId="53065F46" w14:textId="77777777" w:rsidR="007740BC" w:rsidRPr="00D5409E" w:rsidRDefault="007740BC" w:rsidP="007740BC">
      <w:pPr>
        <w:rPr>
          <w:rFonts w:ascii="Helvetica" w:hAnsi="Helvetica" w:cs="Helvetica"/>
          <w:color w:val="FF0000"/>
          <w:sz w:val="21"/>
          <w:szCs w:val="21"/>
        </w:rPr>
      </w:pPr>
    </w:p>
    <w:p w14:paraId="3681EF40"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t>D.</w:t>
      </w:r>
      <w:r w:rsidRPr="00D5409E">
        <w:rPr>
          <w:rFonts w:ascii="Helvetica" w:hAnsi="Helvetica" w:cs="Helvetica"/>
          <w:color w:val="FF0000"/>
          <w:sz w:val="21"/>
          <w:szCs w:val="21"/>
        </w:rPr>
        <w:tab/>
        <w:t>Building Entrances:</w:t>
      </w:r>
    </w:p>
    <w:p w14:paraId="31C43687" w14:textId="77777777" w:rsidR="007740BC" w:rsidRPr="00D5409E" w:rsidRDefault="007740BC" w:rsidP="007740BC">
      <w:pPr>
        <w:rPr>
          <w:rFonts w:ascii="Helvetica" w:hAnsi="Helvetica" w:cs="Helvetica"/>
          <w:color w:val="FF0000"/>
          <w:sz w:val="21"/>
          <w:szCs w:val="21"/>
        </w:rPr>
      </w:pPr>
    </w:p>
    <w:p w14:paraId="4F6CAF6F"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Entrances must be well defined from access drives, pedestrian links, public plazas and major parking areas with one or more of the following:</w:t>
      </w:r>
    </w:p>
    <w:p w14:paraId="17931FBA"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a. Roof elements such as gable ends,</w:t>
      </w:r>
    </w:p>
    <w:p w14:paraId="0234D35A"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b. Canopy, awnings, overhang or arch above the entrance (columns and pillars),</w:t>
      </w:r>
    </w:p>
    <w:p w14:paraId="3F9CE0B0"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c. Recesses or projections in the building facade surrounding the entrance,</w:t>
      </w:r>
    </w:p>
    <w:p w14:paraId="0064943D"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d. Display windows surrounding the entrance.</w:t>
      </w:r>
    </w:p>
    <w:p w14:paraId="2D97998A"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Public entrances, patios, faux windows or dining areas appropriate to the establishment should be provided on any building side facing a public street.  Secondary public/customer entrances on the rear or side of buildings should be given architectural consideration similar to the primary entrances.  Service and employee only entrances not visible from a publicly utilized area are excluded from similar consideration requirements.</w:t>
      </w:r>
    </w:p>
    <w:p w14:paraId="2BEA1183" w14:textId="77777777" w:rsidR="007740BC" w:rsidRPr="00D5409E" w:rsidRDefault="007740BC" w:rsidP="007740BC">
      <w:pPr>
        <w:rPr>
          <w:rFonts w:ascii="Helvetica" w:hAnsi="Helvetica" w:cs="Helvetica"/>
          <w:color w:val="FF0000"/>
          <w:sz w:val="21"/>
          <w:szCs w:val="21"/>
        </w:rPr>
      </w:pPr>
    </w:p>
    <w:p w14:paraId="4DAE904D"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t>E.</w:t>
      </w:r>
      <w:r w:rsidRPr="00D5409E">
        <w:rPr>
          <w:rFonts w:ascii="Helvetica" w:hAnsi="Helvetica" w:cs="Helvetica"/>
          <w:color w:val="FF0000"/>
          <w:sz w:val="21"/>
          <w:szCs w:val="21"/>
        </w:rPr>
        <w:tab/>
        <w:t>Building Elevations:</w:t>
      </w:r>
    </w:p>
    <w:p w14:paraId="3CE2BF47" w14:textId="77777777" w:rsidR="007740BC" w:rsidRPr="00D5409E" w:rsidRDefault="007740BC" w:rsidP="007740BC">
      <w:pPr>
        <w:rPr>
          <w:rFonts w:ascii="Helvetica" w:hAnsi="Helvetica" w:cs="Helvetica"/>
          <w:color w:val="FF0000"/>
          <w:sz w:val="21"/>
          <w:szCs w:val="21"/>
        </w:rPr>
      </w:pPr>
    </w:p>
    <w:p w14:paraId="61D0D072"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Building faces must incorporate architectural features or treatments every thirty to fifty feet (30 - 50') to diminish building mass.  The following techniques should be used to accomplish this requirement; additional techniques proposed by the applicant may be considered by the architectural review committee:</w:t>
      </w:r>
    </w:p>
    <w:p w14:paraId="22D99476"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Variations in facade color, texture, or both.</w:t>
      </w:r>
    </w:p>
    <w:p w14:paraId="10212DB0"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Variations in roof forms and heights of roof elements.</w:t>
      </w:r>
    </w:p>
    <w:p w14:paraId="63E282F7"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Compositions that emphasize floor lines, or otherwise express rhythms and patterns of windows, columns, and other architectural features.</w:t>
      </w:r>
    </w:p>
    <w:p w14:paraId="03C72942"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d.</w:t>
      </w:r>
      <w:r w:rsidRPr="00D5409E">
        <w:rPr>
          <w:rFonts w:ascii="Helvetica" w:hAnsi="Helvetica" w:cs="Helvetica"/>
          <w:color w:val="FF0000"/>
          <w:sz w:val="21"/>
          <w:szCs w:val="21"/>
        </w:rPr>
        <w:tab/>
        <w:t>Express the position of each floor in the external design.  Terracing, articulated structural elements, a change in materials, or the use of belt courses or similar horizontal trim bands of contrasting color and/or materials can be used to define floor lines.</w:t>
      </w:r>
    </w:p>
    <w:p w14:paraId="0A866F32"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e.</w:t>
      </w:r>
      <w:r w:rsidRPr="00D5409E">
        <w:rPr>
          <w:rFonts w:ascii="Helvetica" w:hAnsi="Helvetica" w:cs="Helvetica"/>
          <w:color w:val="FF0000"/>
          <w:sz w:val="21"/>
          <w:szCs w:val="21"/>
        </w:rPr>
        <w:tab/>
        <w:t>Use windows, trellises, wall articulation, arcades, material changes, awnings or other features to avoid blank walls at ground floor levels.</w:t>
      </w:r>
    </w:p>
    <w:p w14:paraId="626476B4"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f.</w:t>
      </w:r>
      <w:r w:rsidRPr="00D5409E">
        <w:rPr>
          <w:rFonts w:ascii="Helvetica" w:hAnsi="Helvetica" w:cs="Helvetica"/>
          <w:color w:val="FF0000"/>
          <w:sz w:val="21"/>
          <w:szCs w:val="21"/>
        </w:rPr>
        <w:tab/>
        <w:t>The use of materials relatable to human proportions, such as brick, tile, modular stone, stucco, glass and decorative tiles.</w:t>
      </w:r>
    </w:p>
    <w:p w14:paraId="432AB14E"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g.</w:t>
      </w:r>
      <w:r w:rsidRPr="00D5409E">
        <w:rPr>
          <w:rFonts w:ascii="Helvetica" w:hAnsi="Helvetica" w:cs="Helvetica"/>
          <w:color w:val="FF0000"/>
          <w:sz w:val="21"/>
          <w:szCs w:val="21"/>
        </w:rPr>
        <w:tab/>
        <w:t>Columns, pilasters, canopies, porticoes, awnings, brackets, arches or other such architectural features.</w:t>
      </w:r>
    </w:p>
    <w:p w14:paraId="57E0D5FA"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h.</w:t>
      </w:r>
      <w:r w:rsidRPr="00D5409E">
        <w:rPr>
          <w:rFonts w:ascii="Helvetica" w:hAnsi="Helvetica" w:cs="Helvetica"/>
          <w:color w:val="FF0000"/>
          <w:sz w:val="21"/>
          <w:szCs w:val="21"/>
        </w:rPr>
        <w:tab/>
        <w:t>Additional landscaping elements along building walls.</w:t>
      </w:r>
    </w:p>
    <w:p w14:paraId="677DAD16" w14:textId="77777777" w:rsidR="007740BC" w:rsidRPr="00D5409E" w:rsidRDefault="007740BC" w:rsidP="007740BC">
      <w:pPr>
        <w:ind w:left="1296" w:hanging="432"/>
        <w:rPr>
          <w:rFonts w:ascii="Helvetica" w:hAnsi="Helvetica" w:cs="Helvetica"/>
          <w:color w:val="FF0000"/>
          <w:sz w:val="21"/>
          <w:szCs w:val="21"/>
        </w:rPr>
      </w:pPr>
    </w:p>
    <w:p w14:paraId="5B6619F4"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Building heights should be minimized and of compatible scale with existing or planned development; the base of each building should appear to be "weightier" or "anchored" closely to the ground through the use of heavier, larger or darker building materials, although actual building heights are expected to vary, in particular adjacent to major public roadways and, possibly, along the perimeter of the development.  Exposed foundation walls must be finished with appropriate brick, stone, plaster or similar materials noted above.</w:t>
      </w:r>
    </w:p>
    <w:p w14:paraId="76FE943B" w14:textId="77777777" w:rsidR="007740BC" w:rsidRPr="00D5409E" w:rsidRDefault="007740BC" w:rsidP="007740BC">
      <w:pPr>
        <w:ind w:left="864" w:hanging="432"/>
        <w:rPr>
          <w:rFonts w:ascii="Helvetica" w:hAnsi="Helvetica" w:cs="Helvetica"/>
          <w:color w:val="FF0000"/>
          <w:sz w:val="21"/>
          <w:szCs w:val="21"/>
        </w:rPr>
      </w:pPr>
    </w:p>
    <w:p w14:paraId="1F899F89"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3.</w:t>
      </w:r>
      <w:r w:rsidRPr="00D5409E">
        <w:rPr>
          <w:rFonts w:ascii="Helvetica" w:hAnsi="Helvetica" w:cs="Helvetica"/>
          <w:color w:val="FF0000"/>
          <w:sz w:val="21"/>
          <w:szCs w:val="21"/>
        </w:rPr>
        <w:tab/>
        <w:t>Material elements such as banding, cornice elements, pilasters, pillars, canopies, etc., must be continued around building corners and only terminate at interior wall corners or as part of a logical terminus feature.</w:t>
      </w:r>
    </w:p>
    <w:p w14:paraId="7DBA073C" w14:textId="77777777" w:rsidR="007740BC" w:rsidRPr="00D5409E" w:rsidRDefault="007740BC" w:rsidP="007740BC">
      <w:pPr>
        <w:rPr>
          <w:rFonts w:ascii="Helvetica" w:hAnsi="Helvetica" w:cs="Helvetica"/>
          <w:color w:val="FF0000"/>
          <w:sz w:val="21"/>
          <w:szCs w:val="21"/>
        </w:rPr>
      </w:pPr>
    </w:p>
    <w:p w14:paraId="64B4790A"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lastRenderedPageBreak/>
        <w:t>F.</w:t>
      </w:r>
      <w:r w:rsidRPr="00D5409E">
        <w:rPr>
          <w:rFonts w:ascii="Helvetica" w:hAnsi="Helvetica" w:cs="Helvetica"/>
          <w:color w:val="FF0000"/>
          <w:sz w:val="21"/>
          <w:szCs w:val="21"/>
        </w:rPr>
        <w:tab/>
        <w:t>Windows: The design and amount of window area on a building can minimize the expanse of blank walls and encourage a pedestrian friendly atmosphere.  In order to provide a more human scale and open shopping experience, windows and/or faux glazing materials should be utilized along building fronts where pedestrian traffic will occur.  The following standards shall apply:</w:t>
      </w:r>
    </w:p>
    <w:p w14:paraId="7A94525D" w14:textId="77777777" w:rsidR="007740BC" w:rsidRPr="00D5409E" w:rsidRDefault="007740BC" w:rsidP="007740BC">
      <w:pPr>
        <w:ind w:left="432" w:hanging="432"/>
        <w:rPr>
          <w:rFonts w:ascii="Helvetica" w:hAnsi="Helvetica" w:cs="Helvetica"/>
          <w:color w:val="FF0000"/>
          <w:sz w:val="21"/>
          <w:szCs w:val="21"/>
        </w:rPr>
      </w:pPr>
    </w:p>
    <w:p w14:paraId="2728C2E8"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All windows should be designed with three-dimensional relief or material highlighting elements which accent the window locations and provide visual breaks to the facade of the building (e.g., dormers, sills, etc.).  Where appropriate, varying window designs, such as bay windows, corner windows, circle tops, or windows having grille patterns, shutters, etc., should be considered to add visual interest and character to buildings.</w:t>
      </w:r>
    </w:p>
    <w:p w14:paraId="61CA0157"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Use of clerestory or faux windows should be considered where facades exceed twenty-five feet (25') in height.  Functionality and architectural integrity should be maintained in addition to addressing the articulation of upper level facades.</w:t>
      </w:r>
    </w:p>
    <w:p w14:paraId="1DA25640" w14:textId="77777777" w:rsidR="007740BC" w:rsidRPr="00D5409E" w:rsidRDefault="007740BC" w:rsidP="007740BC">
      <w:pPr>
        <w:rPr>
          <w:rFonts w:ascii="Helvetica" w:hAnsi="Helvetica" w:cs="Helvetica"/>
          <w:color w:val="FF0000"/>
          <w:sz w:val="21"/>
          <w:szCs w:val="21"/>
        </w:rPr>
      </w:pPr>
    </w:p>
    <w:p w14:paraId="77D3A173" w14:textId="77777777" w:rsidR="007740BC" w:rsidRPr="00D5409E" w:rsidRDefault="007740BC" w:rsidP="007740BC">
      <w:pPr>
        <w:ind w:left="432" w:hanging="432"/>
        <w:rPr>
          <w:rFonts w:ascii="Helvetica" w:hAnsi="Helvetica" w:cs="Helvetica"/>
          <w:color w:val="FF0000"/>
          <w:sz w:val="21"/>
          <w:szCs w:val="21"/>
        </w:rPr>
      </w:pPr>
      <w:proofErr w:type="gramStart"/>
      <w:r w:rsidRPr="00D5409E">
        <w:rPr>
          <w:rFonts w:ascii="Helvetica" w:hAnsi="Helvetica" w:cs="Helvetica"/>
          <w:color w:val="FF0000"/>
          <w:sz w:val="21"/>
          <w:szCs w:val="21"/>
        </w:rPr>
        <w:t>G.</w:t>
      </w:r>
      <w:r w:rsidRPr="00D5409E">
        <w:rPr>
          <w:rFonts w:ascii="Helvetica" w:hAnsi="Helvetica" w:cs="Helvetica"/>
          <w:color w:val="FF0000"/>
          <w:sz w:val="21"/>
          <w:szCs w:val="21"/>
        </w:rPr>
        <w:tab/>
        <w:t>Use Of Awnings</w:t>
      </w:r>
      <w:proofErr w:type="gramEnd"/>
      <w:r w:rsidRPr="00D5409E">
        <w:rPr>
          <w:rFonts w:ascii="Helvetica" w:hAnsi="Helvetica" w:cs="Helvetica"/>
          <w:color w:val="FF0000"/>
          <w:sz w:val="21"/>
          <w:szCs w:val="21"/>
        </w:rPr>
        <w:t>, Canopies, And Arbors: Awnings, canopies and arbors shall be designed to fit within the architecture of the buildings to which they are attached or located adjacent to and serve to enhance the exterior of the building as an articulation and aesthetic element.</w:t>
      </w:r>
    </w:p>
    <w:p w14:paraId="0CE5AE91" w14:textId="77777777" w:rsidR="007740BC" w:rsidRPr="00D5409E" w:rsidRDefault="007740BC" w:rsidP="007740BC">
      <w:pPr>
        <w:ind w:left="432" w:hanging="432"/>
        <w:rPr>
          <w:rFonts w:ascii="Helvetica" w:hAnsi="Helvetica" w:cs="Helvetica"/>
          <w:color w:val="FF0000"/>
          <w:sz w:val="21"/>
          <w:szCs w:val="21"/>
        </w:rPr>
      </w:pPr>
    </w:p>
    <w:p w14:paraId="6266B8D4"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Awnings or canopies shall project at least 3.0 feet from the building when located over a pedestrian traffic area and no less than two feet (2') otherwise.</w:t>
      </w:r>
    </w:p>
    <w:p w14:paraId="19CD9A26"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A minimum clearance above sidewalk grade of eight feet (8') to the bottom of the framework shall be maintained when located over a pedestrian traffic area.  The bottom of the framework shall not be more than eight feet (8') above covered grade or the maximum height of the protected window, door, or recessed building entry otherwise.</w:t>
      </w:r>
    </w:p>
    <w:p w14:paraId="7F9F6450"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3.</w:t>
      </w:r>
      <w:r w:rsidRPr="00D5409E">
        <w:rPr>
          <w:rFonts w:ascii="Helvetica" w:hAnsi="Helvetica" w:cs="Helvetica"/>
          <w:color w:val="FF0000"/>
          <w:sz w:val="21"/>
          <w:szCs w:val="21"/>
        </w:rPr>
        <w:tab/>
        <w:t>The top of the framework may not extend above a vertical wall terminus nor cover any architectural elements.</w:t>
      </w:r>
    </w:p>
    <w:p w14:paraId="20D86054"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4.</w:t>
      </w:r>
      <w:r w:rsidRPr="00D5409E">
        <w:rPr>
          <w:rFonts w:ascii="Helvetica" w:hAnsi="Helvetica" w:cs="Helvetica"/>
          <w:color w:val="FF0000"/>
          <w:sz w:val="21"/>
          <w:szCs w:val="21"/>
        </w:rPr>
        <w:tab/>
        <w:t>All awnings that do not contain sign copy shall be made of woven cloth or architectural metal materials; glossy materials are not allowed.</w:t>
      </w:r>
    </w:p>
    <w:p w14:paraId="27F43562" w14:textId="77777777" w:rsidR="007740BC" w:rsidRPr="00D5409E" w:rsidRDefault="007740BC" w:rsidP="007740BC">
      <w:pPr>
        <w:rPr>
          <w:rFonts w:ascii="Helvetica" w:hAnsi="Helvetica" w:cs="Helvetica"/>
          <w:color w:val="FF0000"/>
          <w:sz w:val="21"/>
          <w:szCs w:val="21"/>
        </w:rPr>
      </w:pPr>
    </w:p>
    <w:p w14:paraId="5EB0B349"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t>H. Roof Designs and Parapets:</w:t>
      </w:r>
    </w:p>
    <w:p w14:paraId="3BDAEAAF" w14:textId="77777777" w:rsidR="007740BC" w:rsidRPr="00D5409E" w:rsidRDefault="007740BC" w:rsidP="007740BC">
      <w:pPr>
        <w:rPr>
          <w:rFonts w:ascii="Helvetica" w:hAnsi="Helvetica" w:cs="Helvetica"/>
          <w:color w:val="FF0000"/>
          <w:sz w:val="21"/>
          <w:szCs w:val="21"/>
        </w:rPr>
      </w:pPr>
    </w:p>
    <w:p w14:paraId="586A1C61"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1.</w:t>
      </w:r>
      <w:r w:rsidRPr="00D5409E">
        <w:rPr>
          <w:rFonts w:ascii="Helvetica" w:hAnsi="Helvetica" w:cs="Helvetica"/>
          <w:color w:val="FF0000"/>
          <w:sz w:val="21"/>
          <w:szCs w:val="21"/>
        </w:rPr>
        <w:tab/>
        <w:t>Where gable or gambrel elements are utilized as part of the roof structure or as entry features, decorative brackets, exposed timbers or similar features shall be applied to roof ends.  Eaves should extend at least eighteen inches (18").</w:t>
      </w:r>
    </w:p>
    <w:p w14:paraId="79CFA926"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2.</w:t>
      </w:r>
      <w:r w:rsidRPr="00D5409E">
        <w:rPr>
          <w:rFonts w:ascii="Helvetica" w:hAnsi="Helvetica" w:cs="Helvetica"/>
          <w:color w:val="FF0000"/>
          <w:sz w:val="21"/>
          <w:szCs w:val="21"/>
        </w:rPr>
        <w:tab/>
        <w:t>Elements along flat roofs should be extended around building corners and follow changes in wall plane.  Elements such as corner towers, pillars, cornice elements, etc., should be provided along and at the edges of walls to hide or reduce the "box like" form of a building.</w:t>
      </w:r>
    </w:p>
    <w:p w14:paraId="2E9916EF"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3.</w:t>
      </w:r>
      <w:r w:rsidRPr="00D5409E">
        <w:rPr>
          <w:rFonts w:ascii="Helvetica" w:hAnsi="Helvetica" w:cs="Helvetica"/>
          <w:color w:val="FF0000"/>
          <w:sz w:val="21"/>
          <w:szCs w:val="21"/>
        </w:rPr>
        <w:tab/>
        <w:t>Where roof mounted equipment is present:</w:t>
      </w:r>
    </w:p>
    <w:p w14:paraId="421199AE"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Screening such as parapets, architecturally designed enclosures, etc., shall be provided to reasonably screen all roof equipment from being visible three hundred feet (300') away from the building.  Special consideration should be given to the varied topographic conditions around Elk Ridge when designing such screening.</w:t>
      </w:r>
    </w:p>
    <w:p w14:paraId="38416D4C" w14:textId="77777777" w:rsidR="007740BC" w:rsidRPr="00D5409E" w:rsidRDefault="007740BC" w:rsidP="007740BC">
      <w:pPr>
        <w:ind w:left="1296"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Where approved screening of roof equipment is provided and the potential exists for roof equipment to still be visible from neighboring areas, the equipment should be clustered and painted the same color as the building roof so as to minimize the visibility of the equipment.</w:t>
      </w:r>
    </w:p>
    <w:p w14:paraId="410AC238"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lastRenderedPageBreak/>
        <w:t>4.</w:t>
      </w:r>
      <w:r w:rsidRPr="00D5409E">
        <w:rPr>
          <w:rFonts w:ascii="Helvetica" w:hAnsi="Helvetica" w:cs="Helvetica"/>
          <w:color w:val="FF0000"/>
          <w:sz w:val="21"/>
          <w:szCs w:val="21"/>
        </w:rPr>
        <w:tab/>
        <w:t>Where no roof-mounted equipment is present, the top of the exterior wall should have cap features (e.g., cornice elements, cap finishes, etc.).</w:t>
      </w:r>
    </w:p>
    <w:p w14:paraId="54C9AE5E" w14:textId="77777777" w:rsidR="007740BC" w:rsidRPr="00D5409E" w:rsidRDefault="007740BC" w:rsidP="007740BC">
      <w:pPr>
        <w:ind w:left="864" w:hanging="432"/>
        <w:rPr>
          <w:rFonts w:ascii="Helvetica" w:hAnsi="Helvetica" w:cs="Helvetica"/>
          <w:color w:val="FF0000"/>
          <w:sz w:val="21"/>
          <w:szCs w:val="21"/>
        </w:rPr>
      </w:pPr>
      <w:r w:rsidRPr="00D5409E">
        <w:rPr>
          <w:rFonts w:ascii="Helvetica" w:hAnsi="Helvetica" w:cs="Helvetica"/>
          <w:color w:val="FF0000"/>
          <w:sz w:val="21"/>
          <w:szCs w:val="21"/>
        </w:rPr>
        <w:t>5.</w:t>
      </w:r>
      <w:r w:rsidRPr="00D5409E">
        <w:rPr>
          <w:rFonts w:ascii="Helvetica" w:hAnsi="Helvetica" w:cs="Helvetica"/>
          <w:color w:val="FF0000"/>
          <w:sz w:val="21"/>
          <w:szCs w:val="21"/>
        </w:rPr>
        <w:tab/>
        <w:t>Sloped roofs or forms should have a minimum five to twelve (5:12) pitch.</w:t>
      </w:r>
    </w:p>
    <w:p w14:paraId="583325B0" w14:textId="77777777" w:rsidR="007740BC" w:rsidRPr="00D5409E" w:rsidRDefault="007740BC" w:rsidP="007740BC">
      <w:pPr>
        <w:ind w:left="432" w:hanging="432"/>
        <w:rPr>
          <w:rFonts w:ascii="Helvetica" w:hAnsi="Helvetica" w:cs="Helvetica"/>
          <w:color w:val="FF0000"/>
          <w:sz w:val="21"/>
          <w:szCs w:val="21"/>
        </w:rPr>
      </w:pPr>
    </w:p>
    <w:p w14:paraId="3D39AD1A" w14:textId="77777777" w:rsidR="007740BC" w:rsidRPr="00D5409E" w:rsidRDefault="007740BC" w:rsidP="007740BC">
      <w:pPr>
        <w:rPr>
          <w:rFonts w:ascii="Helvetica" w:hAnsi="Helvetica" w:cs="Helvetica"/>
          <w:b/>
          <w:color w:val="FF0000"/>
          <w:sz w:val="21"/>
          <w:szCs w:val="21"/>
        </w:rPr>
      </w:pPr>
      <w:r w:rsidRPr="00D5409E">
        <w:rPr>
          <w:rFonts w:ascii="Helvetica" w:hAnsi="Helvetica" w:cs="Helvetica"/>
          <w:b/>
          <w:color w:val="FF0000"/>
          <w:sz w:val="21"/>
          <w:szCs w:val="21"/>
        </w:rPr>
        <w:t>10-10A-17 Sign Design:</w:t>
      </w:r>
    </w:p>
    <w:p w14:paraId="68B281F4" w14:textId="77777777" w:rsidR="007740BC" w:rsidRPr="00D5409E" w:rsidRDefault="007740BC" w:rsidP="007740BC">
      <w:pPr>
        <w:rPr>
          <w:rFonts w:ascii="Helvetica" w:hAnsi="Helvetica" w:cs="Helvetica"/>
          <w:b/>
          <w:color w:val="FF0000"/>
          <w:sz w:val="21"/>
          <w:szCs w:val="21"/>
        </w:rPr>
      </w:pPr>
    </w:p>
    <w:p w14:paraId="233060BC"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Signs should complement the architectural style and scale of the </w:t>
      </w:r>
      <w:hyperlink r:id="rId151"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w:t>
      </w:r>
    </w:p>
    <w:p w14:paraId="11FBBFC7" w14:textId="77777777" w:rsidR="007740BC" w:rsidRPr="00D5409E" w:rsidRDefault="007740BC" w:rsidP="007740BC">
      <w:pPr>
        <w:ind w:left="432" w:hanging="432"/>
        <w:rPr>
          <w:rFonts w:ascii="Helvetica" w:hAnsi="Helvetica" w:cs="Helvetica"/>
          <w:color w:val="FF0000"/>
          <w:sz w:val="21"/>
          <w:szCs w:val="21"/>
        </w:rPr>
      </w:pPr>
    </w:p>
    <w:p w14:paraId="01F8E09B"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The signs are to be designed as an integral architectural element of the </w:t>
      </w:r>
      <w:hyperlink r:id="rId152"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and site to which it principally relates.  The </w:t>
      </w:r>
      <w:hyperlink r:id="rId153"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xml:space="preserve"> should reflect the period of architecture and be in harmony with </w:t>
      </w:r>
      <w:hyperlink r:id="rId154" w:history="1">
        <w:r w:rsidRPr="00D5409E">
          <w:rPr>
            <w:rStyle w:val="Hyperlink"/>
            <w:rFonts w:ascii="Helvetica" w:hAnsi="Helvetica" w:cs="Helvetica"/>
            <w:color w:val="FF0000"/>
            <w:sz w:val="21"/>
            <w:szCs w:val="21"/>
            <w:u w:val="none"/>
          </w:rPr>
          <w:t>building</w:t>
        </w:r>
      </w:hyperlink>
      <w:r w:rsidRPr="00D5409E">
        <w:rPr>
          <w:rFonts w:ascii="Helvetica" w:hAnsi="Helvetica" w:cs="Helvetica"/>
          <w:color w:val="FF0000"/>
          <w:sz w:val="21"/>
          <w:szCs w:val="21"/>
        </w:rPr>
        <w:t xml:space="preserve"> character and </w:t>
      </w:r>
      <w:hyperlink r:id="rId155" w:history="1">
        <w:r w:rsidRPr="00D5409E">
          <w:rPr>
            <w:rStyle w:val="Hyperlink"/>
            <w:rFonts w:ascii="Helvetica" w:hAnsi="Helvetica" w:cs="Helvetica"/>
            <w:color w:val="FF0000"/>
            <w:sz w:val="21"/>
            <w:szCs w:val="21"/>
            <w:u w:val="none"/>
          </w:rPr>
          <w:t>use</w:t>
        </w:r>
      </w:hyperlink>
      <w:r w:rsidRPr="00D5409E">
        <w:rPr>
          <w:rFonts w:ascii="Helvetica" w:hAnsi="Helvetica" w:cs="Helvetica"/>
          <w:color w:val="FF0000"/>
          <w:sz w:val="21"/>
          <w:szCs w:val="21"/>
        </w:rPr>
        <w:t xml:space="preserve"> and not interfere with architectural lines and details.</w:t>
      </w:r>
    </w:p>
    <w:p w14:paraId="43CD4D56" w14:textId="77777777" w:rsidR="007740BC" w:rsidRPr="00D5409E" w:rsidRDefault="007740BC" w:rsidP="007740BC">
      <w:pPr>
        <w:ind w:left="432" w:hanging="432"/>
        <w:rPr>
          <w:rFonts w:ascii="Helvetica" w:hAnsi="Helvetica" w:cs="Helvetica"/>
          <w:color w:val="FF0000"/>
          <w:sz w:val="21"/>
          <w:szCs w:val="21"/>
        </w:rPr>
      </w:pPr>
    </w:p>
    <w:p w14:paraId="361CAA78"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Each </w:t>
      </w:r>
      <w:hyperlink r:id="rId156"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must be compatible with </w:t>
      </w:r>
      <w:hyperlink r:id="rId157" w:history="1">
        <w:r w:rsidRPr="00D5409E">
          <w:rPr>
            <w:rStyle w:val="Hyperlink"/>
            <w:rFonts w:ascii="Helvetica" w:hAnsi="Helvetica" w:cs="Helvetica"/>
            <w:color w:val="FF0000"/>
            <w:sz w:val="21"/>
            <w:szCs w:val="21"/>
            <w:u w:val="none"/>
          </w:rPr>
          <w:t>signs</w:t>
        </w:r>
      </w:hyperlink>
      <w:r w:rsidRPr="00D5409E">
        <w:rPr>
          <w:rFonts w:ascii="Helvetica" w:hAnsi="Helvetica" w:cs="Helvetica"/>
          <w:color w:val="FF0000"/>
          <w:sz w:val="21"/>
          <w:szCs w:val="21"/>
        </w:rPr>
        <w:t> on adjoining premises and will not compete for attention.</w:t>
      </w:r>
    </w:p>
    <w:p w14:paraId="04C4A05A" w14:textId="77777777" w:rsidR="007740BC" w:rsidRPr="00D5409E" w:rsidRDefault="007740BC" w:rsidP="007740BC">
      <w:pPr>
        <w:ind w:left="432" w:hanging="432"/>
        <w:rPr>
          <w:rFonts w:ascii="Helvetica" w:hAnsi="Helvetica" w:cs="Helvetica"/>
          <w:color w:val="FF0000"/>
          <w:sz w:val="21"/>
          <w:szCs w:val="21"/>
        </w:rPr>
      </w:pPr>
    </w:p>
    <w:p w14:paraId="06485F9C"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D.</w:t>
      </w:r>
      <w:r w:rsidRPr="00D5409E">
        <w:rPr>
          <w:rFonts w:ascii="Helvetica" w:hAnsi="Helvetica" w:cs="Helvetica"/>
          <w:color w:val="FF0000"/>
          <w:sz w:val="21"/>
          <w:szCs w:val="21"/>
        </w:rPr>
        <w:tab/>
        <w:t>The number of graphic elements on a </w:t>
      </w:r>
      <w:hyperlink r:id="rId158"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must be held to the minimum needed to convey the sign’s major message and be in proportion to the </w:t>
      </w:r>
      <w:hyperlink r:id="rId159" w:history="1">
        <w:r w:rsidRPr="00D5409E">
          <w:rPr>
            <w:rStyle w:val="Hyperlink"/>
            <w:rFonts w:ascii="Helvetica" w:hAnsi="Helvetica" w:cs="Helvetica"/>
            <w:color w:val="FF0000"/>
            <w:sz w:val="21"/>
            <w:szCs w:val="21"/>
            <w:u w:val="none"/>
          </w:rPr>
          <w:t>area</w:t>
        </w:r>
      </w:hyperlink>
      <w:r w:rsidRPr="00D5409E">
        <w:rPr>
          <w:rFonts w:ascii="Helvetica" w:hAnsi="Helvetica" w:cs="Helvetica"/>
          <w:color w:val="FF0000"/>
          <w:sz w:val="21"/>
          <w:szCs w:val="21"/>
        </w:rPr>
        <w:t> of the </w:t>
      </w:r>
      <w:hyperlink r:id="rId160" w:history="1">
        <w:r w:rsidRPr="00D5409E">
          <w:rPr>
            <w:rStyle w:val="Hyperlink"/>
            <w:rFonts w:ascii="Helvetica" w:hAnsi="Helvetica" w:cs="Helvetica"/>
            <w:color w:val="FF0000"/>
            <w:sz w:val="21"/>
            <w:szCs w:val="21"/>
            <w:u w:val="none"/>
          </w:rPr>
          <w:t>sign</w:t>
        </w:r>
      </w:hyperlink>
      <w:r w:rsidRPr="00D5409E">
        <w:rPr>
          <w:rFonts w:ascii="Helvetica" w:hAnsi="Helvetica" w:cs="Helvetica"/>
          <w:color w:val="FF0000"/>
          <w:sz w:val="21"/>
          <w:szCs w:val="21"/>
        </w:rPr>
        <w:t> face.</w:t>
      </w:r>
    </w:p>
    <w:p w14:paraId="21889F04" w14:textId="77777777" w:rsidR="007740BC" w:rsidRPr="00D5409E" w:rsidRDefault="007740BC" w:rsidP="007740BC">
      <w:pPr>
        <w:ind w:left="432" w:hanging="432"/>
        <w:rPr>
          <w:rFonts w:ascii="Helvetica" w:hAnsi="Helvetica" w:cs="Helvetica"/>
          <w:color w:val="FF0000"/>
          <w:sz w:val="21"/>
          <w:szCs w:val="21"/>
        </w:rPr>
      </w:pPr>
    </w:p>
    <w:p w14:paraId="114930E7"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E.</w:t>
      </w:r>
      <w:r w:rsidRPr="00D5409E">
        <w:rPr>
          <w:rFonts w:ascii="Helvetica" w:hAnsi="Helvetica" w:cs="Helvetica"/>
          <w:color w:val="FF0000"/>
          <w:sz w:val="21"/>
          <w:szCs w:val="21"/>
        </w:rPr>
        <w:tab/>
        <w:t>Signs must comply with the requirements of Section 10-12-23 Signs and Advertising Structures.</w:t>
      </w:r>
    </w:p>
    <w:p w14:paraId="3FE5B63B" w14:textId="77777777" w:rsidR="007740BC" w:rsidRPr="00D5409E" w:rsidRDefault="007740BC" w:rsidP="007740BC">
      <w:pPr>
        <w:ind w:left="432" w:hanging="432"/>
        <w:rPr>
          <w:rFonts w:ascii="Helvetica" w:hAnsi="Helvetica" w:cs="Helvetica"/>
          <w:color w:val="FF0000"/>
          <w:sz w:val="21"/>
          <w:szCs w:val="21"/>
        </w:rPr>
      </w:pPr>
    </w:p>
    <w:p w14:paraId="6A8CC4A1" w14:textId="77777777" w:rsidR="007740BC" w:rsidRPr="00D5409E" w:rsidRDefault="007740BC" w:rsidP="007740BC">
      <w:pPr>
        <w:rPr>
          <w:rFonts w:ascii="Helvetica" w:hAnsi="Helvetica" w:cs="Helvetica"/>
          <w:b/>
          <w:color w:val="FF0000"/>
          <w:sz w:val="21"/>
          <w:szCs w:val="21"/>
        </w:rPr>
      </w:pPr>
      <w:hyperlink r:id="rId161" w:anchor="name=10-7A-13_Fencing_And_Screening" w:history="1">
        <w:r w:rsidRPr="00D5409E">
          <w:rPr>
            <w:rStyle w:val="Hyperlink"/>
            <w:rFonts w:ascii="Helvetica" w:hAnsi="Helvetica" w:cs="Helvetica"/>
            <w:b/>
            <w:color w:val="FF0000"/>
            <w:sz w:val="21"/>
            <w:szCs w:val="21"/>
            <w:u w:val="none"/>
          </w:rPr>
          <w:t>10-10A-18 Fencing and Screening</w:t>
        </w:r>
      </w:hyperlink>
      <w:r w:rsidRPr="00D5409E">
        <w:rPr>
          <w:rFonts w:ascii="Helvetica" w:hAnsi="Helvetica" w:cs="Helvetica"/>
          <w:b/>
          <w:color w:val="FF0000"/>
          <w:sz w:val="21"/>
          <w:szCs w:val="21"/>
        </w:rPr>
        <w:t xml:space="preserve"> Standards:</w:t>
      </w:r>
    </w:p>
    <w:p w14:paraId="35605477" w14:textId="77777777" w:rsidR="007740BC" w:rsidRPr="00D5409E" w:rsidRDefault="007740BC" w:rsidP="007740BC">
      <w:pPr>
        <w:rPr>
          <w:rFonts w:ascii="Helvetica" w:hAnsi="Helvetica" w:cs="Helvetica"/>
          <w:b/>
          <w:color w:val="FF0000"/>
          <w:sz w:val="21"/>
          <w:szCs w:val="21"/>
        </w:rPr>
      </w:pPr>
    </w:p>
    <w:p w14:paraId="4B953C5C"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Construction: Fences and perimeter or screen walls should be constructed from durable material such as stone, brick, vinyl, metal having a dark finish (e.g., wrought iron), or any combination approved through the architectural review process.  Perimeter screening may also include landscaping elements (e.g., hedges, windrows, etc.) as approved through the architectural review process.  Chain link and related fencing shall not be used, except in areas where it is not highly visible to the public.  Any chain link materials must be vinyl coated.  Concrete walls should be finished with masonry, stone, scoring with texturing or other approved finishes.  Precast walls must have a finished stain with sealant.</w:t>
      </w:r>
    </w:p>
    <w:p w14:paraId="37397B2D" w14:textId="77777777" w:rsidR="007740BC" w:rsidRPr="00D5409E" w:rsidRDefault="007740BC" w:rsidP="007740BC">
      <w:pPr>
        <w:ind w:left="432" w:hanging="432"/>
        <w:rPr>
          <w:rFonts w:ascii="Helvetica" w:hAnsi="Helvetica" w:cs="Helvetica"/>
          <w:color w:val="FF0000"/>
          <w:sz w:val="21"/>
          <w:szCs w:val="21"/>
        </w:rPr>
      </w:pPr>
    </w:p>
    <w:p w14:paraId="33373A73"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Minimal View of Service Areas: Loading docks and similar service areas shall be oriented in such a way as to be minimally viewed from generally accessible public areas.  Where site conditions do not enable this, screening of service areas shall be provided.  This may include a wall with minimum height of six feet (6') having materials, finishes, and similar or complementary architectural treatments as the main building, landscaping, or other city approved method.</w:t>
      </w:r>
    </w:p>
    <w:p w14:paraId="68CA2418" w14:textId="77777777" w:rsidR="007740BC" w:rsidRPr="00D5409E" w:rsidRDefault="007740BC" w:rsidP="007740BC">
      <w:pPr>
        <w:ind w:left="432" w:hanging="432"/>
        <w:rPr>
          <w:rFonts w:ascii="Helvetica" w:hAnsi="Helvetica" w:cs="Helvetica"/>
          <w:color w:val="FF0000"/>
          <w:sz w:val="21"/>
          <w:szCs w:val="21"/>
        </w:rPr>
      </w:pPr>
    </w:p>
    <w:p w14:paraId="2DD79026"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Utility Equipment Screened from View: All ground or wall mounted utility equipment, meters, transformers, and HVAC equipment shall be screened from view with fencing, walls, landscaping, paint application or combination of the four (4) where viewable from customer travel areas.  Equipment screening in areas not generally visible to the public shall be designed and constructed in a manner that is consistent with the rest of the project but should include at least paint applications. </w:t>
      </w:r>
    </w:p>
    <w:p w14:paraId="41C1DD11" w14:textId="77777777" w:rsidR="007740BC" w:rsidRPr="00D5409E" w:rsidRDefault="007740BC" w:rsidP="007740BC">
      <w:pPr>
        <w:ind w:left="432" w:hanging="432"/>
        <w:rPr>
          <w:rFonts w:ascii="Helvetica" w:hAnsi="Helvetica" w:cs="Helvetica"/>
          <w:color w:val="FF0000"/>
          <w:sz w:val="21"/>
          <w:szCs w:val="21"/>
        </w:rPr>
      </w:pPr>
    </w:p>
    <w:p w14:paraId="454AB828"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D.</w:t>
      </w:r>
      <w:r w:rsidRPr="00D5409E">
        <w:rPr>
          <w:rFonts w:ascii="Helvetica" w:hAnsi="Helvetica" w:cs="Helvetica"/>
          <w:color w:val="FF0000"/>
          <w:sz w:val="21"/>
          <w:szCs w:val="21"/>
        </w:rPr>
        <w:tab/>
        <w:t>Visual Relief: Screening walls and fencing should have visual relief a minimum of every fifty feet (50').</w:t>
      </w:r>
    </w:p>
    <w:p w14:paraId="5E87AE58" w14:textId="77777777" w:rsidR="007740BC" w:rsidRPr="00D5409E" w:rsidRDefault="007740BC" w:rsidP="007740BC">
      <w:pPr>
        <w:ind w:left="432" w:hanging="432"/>
        <w:rPr>
          <w:rFonts w:ascii="Helvetica" w:hAnsi="Helvetica" w:cs="Helvetica"/>
          <w:color w:val="FF0000"/>
          <w:sz w:val="21"/>
          <w:szCs w:val="21"/>
        </w:rPr>
      </w:pPr>
    </w:p>
    <w:p w14:paraId="163861AE"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E.</w:t>
      </w:r>
      <w:r w:rsidRPr="00D5409E">
        <w:rPr>
          <w:rFonts w:ascii="Helvetica" w:hAnsi="Helvetica" w:cs="Helvetica"/>
          <w:color w:val="FF0000"/>
          <w:sz w:val="21"/>
          <w:szCs w:val="21"/>
        </w:rPr>
        <w:tab/>
        <w:t>Anti-graffiti Protections: All wall types must utilize anti-graffiti protections up to nine feet (9') or the maximum height of the wall whichever is less.</w:t>
      </w:r>
    </w:p>
    <w:p w14:paraId="0C07FF6B" w14:textId="77777777" w:rsidR="007740BC" w:rsidRPr="00D5409E" w:rsidRDefault="007740BC" w:rsidP="007740BC">
      <w:pPr>
        <w:ind w:left="432" w:hanging="432"/>
        <w:rPr>
          <w:rFonts w:ascii="Helvetica" w:hAnsi="Helvetica" w:cs="Helvetica"/>
          <w:color w:val="FF0000"/>
          <w:sz w:val="21"/>
          <w:szCs w:val="21"/>
        </w:rPr>
      </w:pPr>
    </w:p>
    <w:p w14:paraId="29DE6FFC"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F.</w:t>
      </w:r>
      <w:r w:rsidRPr="00D5409E">
        <w:rPr>
          <w:rFonts w:ascii="Helvetica" w:hAnsi="Helvetica" w:cs="Helvetica"/>
          <w:color w:val="FF0000"/>
          <w:sz w:val="21"/>
          <w:szCs w:val="21"/>
        </w:rPr>
        <w:tab/>
        <w:t>The maximum height for fencing, walls, hedges and/or similarly enclosing planting, whether or not sight obscuring, shall be eight feet (8') above finished grade level. Fences may be permitted in excess of eight feet (8') in accordance with section</w:t>
      </w:r>
      <w:r w:rsidRPr="00D5409E">
        <w:rPr>
          <w:rStyle w:val="apple-converted-space"/>
          <w:rFonts w:ascii="Helvetica" w:hAnsi="Helvetica" w:cs="Helvetica"/>
          <w:color w:val="FF0000"/>
          <w:sz w:val="21"/>
          <w:szCs w:val="21"/>
        </w:rPr>
        <w:t> </w:t>
      </w:r>
      <w:hyperlink r:id="rId162" w:history="1">
        <w:r w:rsidRPr="00D5409E">
          <w:rPr>
            <w:rStyle w:val="Hyperlink"/>
            <w:rFonts w:ascii="Helvetica" w:hAnsi="Helvetica" w:cs="Helvetica"/>
            <w:color w:val="FF0000"/>
            <w:sz w:val="21"/>
            <w:szCs w:val="21"/>
            <w:u w:val="none"/>
          </w:rPr>
          <w:t>2-2-6</w:t>
        </w:r>
      </w:hyperlink>
      <w:r w:rsidRPr="00D5409E">
        <w:rPr>
          <w:rStyle w:val="apple-converted-space"/>
          <w:rFonts w:ascii="Helvetica" w:hAnsi="Helvetica" w:cs="Helvetica"/>
          <w:color w:val="FF0000"/>
          <w:sz w:val="21"/>
          <w:szCs w:val="21"/>
        </w:rPr>
        <w:t> </w:t>
      </w:r>
      <w:r w:rsidRPr="00D5409E">
        <w:rPr>
          <w:rFonts w:ascii="Helvetica" w:hAnsi="Helvetica" w:cs="Helvetica"/>
          <w:color w:val="FF0000"/>
          <w:sz w:val="21"/>
          <w:szCs w:val="21"/>
        </w:rPr>
        <w:t xml:space="preserve">of this code.  No portion of the fence, wall, hedge or similarly enclosing planting or structure shall extend into the clear vision area of the lot as defined under section </w:t>
      </w:r>
      <w:hyperlink r:id="rId163" w:history="1">
        <w:r w:rsidRPr="00D5409E">
          <w:rPr>
            <w:rStyle w:val="Hyperlink"/>
            <w:rFonts w:ascii="Helvetica" w:hAnsi="Helvetica" w:cs="Helvetica"/>
            <w:color w:val="FF0000"/>
            <w:sz w:val="21"/>
            <w:szCs w:val="21"/>
            <w:u w:val="none"/>
          </w:rPr>
          <w:t>10-12-9</w:t>
        </w:r>
      </w:hyperlink>
      <w:r w:rsidRPr="00D5409E">
        <w:rPr>
          <w:rStyle w:val="apple-converted-space"/>
          <w:rFonts w:ascii="Helvetica" w:hAnsi="Helvetica" w:cs="Helvetica"/>
          <w:color w:val="FF0000"/>
          <w:sz w:val="21"/>
          <w:szCs w:val="21"/>
        </w:rPr>
        <w:t> </w:t>
      </w:r>
      <w:r w:rsidRPr="00D5409E">
        <w:rPr>
          <w:rFonts w:ascii="Helvetica" w:hAnsi="Helvetica" w:cs="Helvetica"/>
          <w:color w:val="FF0000"/>
          <w:sz w:val="21"/>
          <w:szCs w:val="21"/>
        </w:rPr>
        <w:t>of this chapter</w:t>
      </w:r>
    </w:p>
    <w:p w14:paraId="557ACE4B" w14:textId="77777777" w:rsidR="007740BC" w:rsidRPr="00D5409E" w:rsidRDefault="007740BC" w:rsidP="007740BC">
      <w:pPr>
        <w:ind w:left="432" w:hanging="432"/>
        <w:rPr>
          <w:rFonts w:ascii="Helvetica" w:hAnsi="Helvetica" w:cs="Helvetica"/>
          <w:color w:val="FF0000"/>
          <w:sz w:val="21"/>
          <w:szCs w:val="21"/>
        </w:rPr>
      </w:pPr>
    </w:p>
    <w:p w14:paraId="6348F27A" w14:textId="77777777" w:rsidR="007740BC" w:rsidRPr="00D5409E" w:rsidRDefault="007740BC" w:rsidP="007740BC">
      <w:pPr>
        <w:rPr>
          <w:rFonts w:ascii="Helvetica" w:hAnsi="Helvetica" w:cs="Helvetica"/>
          <w:b/>
          <w:color w:val="FF0000"/>
          <w:sz w:val="21"/>
          <w:szCs w:val="21"/>
        </w:rPr>
      </w:pPr>
      <w:hyperlink r:id="rId164" w:anchor="name=10-7A-14_Storage;_Displays" w:history="1">
        <w:r w:rsidRPr="00D5409E">
          <w:rPr>
            <w:rStyle w:val="Hyperlink"/>
            <w:rFonts w:ascii="Helvetica" w:hAnsi="Helvetica" w:cs="Helvetica"/>
            <w:b/>
            <w:color w:val="FF0000"/>
            <w:sz w:val="21"/>
            <w:szCs w:val="21"/>
            <w:u w:val="none"/>
          </w:rPr>
          <w:t>10-10A-19 Storage-Displays</w:t>
        </w:r>
      </w:hyperlink>
      <w:r w:rsidRPr="00D5409E">
        <w:rPr>
          <w:rFonts w:ascii="Helvetica" w:hAnsi="Helvetica" w:cs="Helvetica"/>
          <w:b/>
          <w:color w:val="FF0000"/>
          <w:sz w:val="21"/>
          <w:szCs w:val="21"/>
        </w:rPr>
        <w:t>:</w:t>
      </w:r>
    </w:p>
    <w:p w14:paraId="008B2D5B" w14:textId="77777777" w:rsidR="007740BC" w:rsidRPr="00D5409E" w:rsidRDefault="007740BC" w:rsidP="007740BC">
      <w:pPr>
        <w:rPr>
          <w:rFonts w:ascii="Helvetica" w:hAnsi="Helvetica" w:cs="Helvetica"/>
          <w:color w:val="FF0000"/>
          <w:sz w:val="21"/>
          <w:szCs w:val="21"/>
        </w:rPr>
      </w:pPr>
    </w:p>
    <w:p w14:paraId="7657B946"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t>All materials, supplies, merchandise or other similar matter not on display for direct sale, rental or lease to the ultimate consumer or user, not able to be stored within the commercial structure shall be stored in a completely enclosed building.</w:t>
      </w:r>
    </w:p>
    <w:p w14:paraId="1E6B9BA2" w14:textId="77777777" w:rsidR="007740BC" w:rsidRPr="00D5409E" w:rsidRDefault="007740BC" w:rsidP="007740BC">
      <w:pPr>
        <w:rPr>
          <w:rFonts w:ascii="Helvetica" w:hAnsi="Helvetica" w:cs="Helvetica"/>
          <w:color w:val="FF0000"/>
          <w:sz w:val="21"/>
          <w:szCs w:val="21"/>
        </w:rPr>
      </w:pPr>
    </w:p>
    <w:p w14:paraId="213E55C5" w14:textId="77777777" w:rsidR="007740BC" w:rsidRPr="00D5409E" w:rsidRDefault="007740BC" w:rsidP="007740BC">
      <w:pPr>
        <w:rPr>
          <w:rFonts w:ascii="Helvetica" w:hAnsi="Helvetica" w:cs="Helvetica"/>
          <w:b/>
          <w:color w:val="FF0000"/>
          <w:sz w:val="21"/>
          <w:szCs w:val="21"/>
        </w:rPr>
      </w:pPr>
      <w:hyperlink r:id="rId165" w:anchor="name=10-7A-15_Storage;_Trash" w:history="1">
        <w:r w:rsidRPr="00D5409E">
          <w:rPr>
            <w:rStyle w:val="Hyperlink"/>
            <w:rFonts w:ascii="Helvetica" w:hAnsi="Helvetica" w:cs="Helvetica"/>
            <w:b/>
            <w:color w:val="FF0000"/>
            <w:sz w:val="21"/>
            <w:szCs w:val="21"/>
            <w:u w:val="none"/>
          </w:rPr>
          <w:t>10-10A-20 Storage-Trash</w:t>
        </w:r>
      </w:hyperlink>
      <w:r w:rsidRPr="00D5409E">
        <w:rPr>
          <w:rFonts w:ascii="Helvetica" w:hAnsi="Helvetica" w:cs="Helvetica"/>
          <w:b/>
          <w:color w:val="FF0000"/>
          <w:sz w:val="21"/>
          <w:szCs w:val="21"/>
        </w:rPr>
        <w:t>:</w:t>
      </w:r>
    </w:p>
    <w:p w14:paraId="6F6D17B8" w14:textId="77777777" w:rsidR="007740BC" w:rsidRPr="00D5409E" w:rsidRDefault="007740BC" w:rsidP="007740BC">
      <w:pPr>
        <w:rPr>
          <w:rFonts w:ascii="Helvetica" w:hAnsi="Helvetica" w:cs="Helvetica"/>
          <w:b/>
          <w:color w:val="FF0000"/>
          <w:sz w:val="21"/>
          <w:szCs w:val="21"/>
        </w:rPr>
      </w:pPr>
    </w:p>
    <w:p w14:paraId="4733CDAD"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A.</w:t>
      </w:r>
      <w:r w:rsidRPr="00D5409E">
        <w:rPr>
          <w:rFonts w:ascii="Helvetica" w:hAnsi="Helvetica" w:cs="Helvetica"/>
          <w:color w:val="FF0000"/>
          <w:sz w:val="21"/>
          <w:szCs w:val="21"/>
        </w:rPr>
        <w:tab/>
        <w:t>No trash, garbage, used materials or wrecked, inoperable or abandoned vehicles or equipment shall be stored in an open area.  All such materials shall be kept in an enclosed building(s) or structure.</w:t>
      </w:r>
    </w:p>
    <w:p w14:paraId="29664BFA" w14:textId="77777777" w:rsidR="007740BC" w:rsidRPr="00D5409E" w:rsidRDefault="007740BC" w:rsidP="007740BC">
      <w:pPr>
        <w:ind w:left="432" w:hanging="432"/>
        <w:rPr>
          <w:rFonts w:ascii="Helvetica" w:hAnsi="Helvetica" w:cs="Helvetica"/>
          <w:color w:val="FF0000"/>
          <w:sz w:val="21"/>
          <w:szCs w:val="21"/>
        </w:rPr>
      </w:pPr>
    </w:p>
    <w:p w14:paraId="547D7F66"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B.</w:t>
      </w:r>
      <w:r w:rsidRPr="00D5409E">
        <w:rPr>
          <w:rFonts w:ascii="Helvetica" w:hAnsi="Helvetica" w:cs="Helvetica"/>
          <w:color w:val="FF0000"/>
          <w:sz w:val="21"/>
          <w:szCs w:val="21"/>
        </w:rPr>
        <w:tab/>
        <w:t>All accessory structures built to accommodate the storage shall be constructed using a design compatible with the primary structure and meeting all of the architectural design standards outlined in the design standards for commercial uses.  Within a development of multiple structures, a common accessory structure shall be constructed suitable for use by all tenants or businesses.</w:t>
      </w:r>
    </w:p>
    <w:p w14:paraId="6D8D5421" w14:textId="77777777" w:rsidR="007740BC" w:rsidRPr="00D5409E" w:rsidRDefault="007740BC" w:rsidP="007740BC">
      <w:pPr>
        <w:ind w:left="432" w:hanging="432"/>
        <w:rPr>
          <w:rFonts w:ascii="Helvetica" w:hAnsi="Helvetica" w:cs="Helvetica"/>
          <w:color w:val="FF0000"/>
          <w:sz w:val="21"/>
          <w:szCs w:val="21"/>
        </w:rPr>
      </w:pPr>
    </w:p>
    <w:p w14:paraId="61E15B4A" w14:textId="77777777" w:rsidR="007740BC" w:rsidRPr="00D5409E" w:rsidRDefault="007740BC" w:rsidP="007740BC">
      <w:pPr>
        <w:ind w:left="432" w:hanging="432"/>
        <w:rPr>
          <w:rFonts w:ascii="Helvetica" w:hAnsi="Helvetica" w:cs="Helvetica"/>
          <w:color w:val="FF0000"/>
          <w:sz w:val="21"/>
          <w:szCs w:val="21"/>
        </w:rPr>
      </w:pPr>
      <w:r w:rsidRPr="00D5409E">
        <w:rPr>
          <w:rFonts w:ascii="Helvetica" w:hAnsi="Helvetica" w:cs="Helvetica"/>
          <w:color w:val="FF0000"/>
          <w:sz w:val="21"/>
          <w:szCs w:val="21"/>
        </w:rPr>
        <w:t>C</w:t>
      </w:r>
      <w:r w:rsidRPr="00D5409E">
        <w:rPr>
          <w:rFonts w:ascii="Helvetica" w:hAnsi="Helvetica" w:cs="Helvetica"/>
          <w:color w:val="FF0000"/>
          <w:sz w:val="21"/>
          <w:szCs w:val="21"/>
        </w:rPr>
        <w:tab/>
        <w:t>Accessory structures (e.g., trash enclosures, storage buildings, etc.) must comply with all applicable accessory building provisions of section 10-12-5 of this title.  Trash enclosures shall be located so as to minimize disturbance to adjacent residential development.</w:t>
      </w:r>
    </w:p>
    <w:p w14:paraId="1D7815E7" w14:textId="77777777" w:rsidR="007740BC" w:rsidRPr="00D5409E" w:rsidRDefault="007740BC" w:rsidP="007740BC">
      <w:pPr>
        <w:rPr>
          <w:rFonts w:ascii="Helvetica" w:hAnsi="Helvetica" w:cs="Helvetica"/>
          <w:color w:val="FF0000"/>
          <w:sz w:val="21"/>
          <w:szCs w:val="21"/>
        </w:rPr>
      </w:pPr>
    </w:p>
    <w:p w14:paraId="22ED079A" w14:textId="77777777" w:rsidR="007740BC" w:rsidRPr="00D5409E" w:rsidRDefault="007740BC" w:rsidP="007740BC">
      <w:pPr>
        <w:rPr>
          <w:rFonts w:ascii="Helvetica" w:hAnsi="Helvetica" w:cs="Helvetica"/>
          <w:color w:val="FF0000"/>
          <w:sz w:val="21"/>
          <w:szCs w:val="21"/>
        </w:rPr>
      </w:pPr>
    </w:p>
    <w:p w14:paraId="7A4959C3" w14:textId="77777777" w:rsidR="007740BC" w:rsidRPr="00D5409E" w:rsidRDefault="007740BC" w:rsidP="007740BC">
      <w:pPr>
        <w:rPr>
          <w:rFonts w:ascii="Helvetica" w:hAnsi="Helvetica" w:cs="Helvetica"/>
          <w:color w:val="FF0000"/>
          <w:sz w:val="21"/>
          <w:szCs w:val="21"/>
        </w:rPr>
      </w:pPr>
      <w:r w:rsidRPr="00D5409E">
        <w:rPr>
          <w:rFonts w:ascii="Helvetica" w:hAnsi="Helvetica" w:cs="Helvetica"/>
          <w:color w:val="FF0000"/>
          <w:sz w:val="21"/>
          <w:szCs w:val="21"/>
        </w:rPr>
        <w:br/>
      </w:r>
      <w:r w:rsidRPr="00D5409E">
        <w:rPr>
          <w:rFonts w:ascii="Helvetica" w:hAnsi="Helvetica" w:cs="Helvetica"/>
          <w:color w:val="FF0000"/>
          <w:sz w:val="21"/>
          <w:szCs w:val="21"/>
        </w:rPr>
        <w:br/>
      </w:r>
      <w:r w:rsidRPr="00D5409E">
        <w:rPr>
          <w:rFonts w:ascii="Helvetica" w:hAnsi="Helvetica" w:cs="Helvetica"/>
          <w:color w:val="FF0000"/>
          <w:sz w:val="21"/>
          <w:szCs w:val="21"/>
        </w:rPr>
        <w:br/>
      </w:r>
    </w:p>
    <w:p w14:paraId="6B057E3B" w14:textId="77777777" w:rsidR="007740BC" w:rsidRPr="00D5409E" w:rsidRDefault="007740BC">
      <w:pPr>
        <w:rPr>
          <w:rFonts w:ascii="Helvetica" w:hAnsi="Helvetica" w:cs="Helvetica"/>
          <w:sz w:val="21"/>
          <w:szCs w:val="21"/>
        </w:rPr>
      </w:pPr>
    </w:p>
    <w:sectPr w:rsidR="007740BC" w:rsidRPr="00D5409E">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5" w:author="Laura Oliver" w:date="2020-02-27T12:37:00Z" w:initials="LO">
    <w:p w14:paraId="54DD32C5" w14:textId="77777777" w:rsidR="007740BC" w:rsidRDefault="007740BC" w:rsidP="007740BC">
      <w:pPr>
        <w:pStyle w:val="CommentText"/>
      </w:pPr>
      <w:r>
        <w:rPr>
          <w:rStyle w:val="CommentReference"/>
        </w:rPr>
        <w:annotationRef/>
      </w:r>
      <w:r>
        <w:t>Keep everything a max height of 35 feet except a church spire</w:t>
      </w:r>
    </w:p>
  </w:comment>
  <w:comment w:id="16" w:author="Darren Hinton" w:date="2020-03-02T22:57:00Z" w:initials="DH">
    <w:p w14:paraId="44F18463" w14:textId="77777777" w:rsidR="007740BC" w:rsidRDefault="007740BC" w:rsidP="007740BC">
      <w:pPr>
        <w:pStyle w:val="CommentText"/>
      </w:pPr>
      <w:r>
        <w:rPr>
          <w:rStyle w:val="CommentReference"/>
        </w:rPr>
        <w:annotationRef/>
      </w:r>
      <w:r>
        <w:t>Looks like that is covered by this statement?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DD32C5" w15:done="0"/>
  <w15:commentEx w15:paraId="44F18463" w15:paraIdParent="54DD32C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3649A"/>
    <w:multiLevelType w:val="multilevel"/>
    <w:tmpl w:val="62C8192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7A9596D"/>
    <w:multiLevelType w:val="multilevel"/>
    <w:tmpl w:val="E166B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C0474"/>
    <w:multiLevelType w:val="multilevel"/>
    <w:tmpl w:val="2F7E3E4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683212C"/>
    <w:multiLevelType w:val="multilevel"/>
    <w:tmpl w:val="9ABCB5A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3C4022C8"/>
    <w:multiLevelType w:val="multilevel"/>
    <w:tmpl w:val="04D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067619"/>
    <w:multiLevelType w:val="multilevel"/>
    <w:tmpl w:val="FC26E86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8B60C54"/>
    <w:multiLevelType w:val="multilevel"/>
    <w:tmpl w:val="565EBD9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5E7319CA"/>
    <w:multiLevelType w:val="multilevel"/>
    <w:tmpl w:val="1666B51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
  </w:num>
  <w:num w:numId="2">
    <w:abstractNumId w:val="4"/>
  </w:num>
  <w:num w:numId="3">
    <w:abstractNumId w:val="3"/>
  </w:num>
  <w:num w:numId="4">
    <w:abstractNumId w:val="7"/>
  </w:num>
  <w:num w:numId="5">
    <w:abstractNumId w:val="5"/>
  </w:num>
  <w:num w:numId="6">
    <w:abstractNumId w:val="2"/>
  </w:num>
  <w:num w:numId="7">
    <w:abstractNumId w:val="0"/>
  </w:num>
  <w:num w:numId="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ura Oliver">
    <w15:presenceInfo w15:providerId="AD" w15:userId="S-1-5-21-1836753191-1564317719-2494767337-11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E6"/>
    <w:rsid w:val="00012F43"/>
    <w:rsid w:val="0005532F"/>
    <w:rsid w:val="00501AE6"/>
    <w:rsid w:val="00652D0B"/>
    <w:rsid w:val="007740BC"/>
    <w:rsid w:val="00D54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E7BF1"/>
  <w15:chartTrackingRefBased/>
  <w15:docId w15:val="{3D907DD7-BB46-4DFF-94C9-77D96E655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link w:val="Heading3Char"/>
    <w:qFormat/>
    <w:rsid w:val="007740B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nhideWhenUsed/>
    <w:rsid w:val="00501AE6"/>
    <w:pPr>
      <w:spacing w:before="100" w:beforeAutospacing="1" w:after="100" w:afterAutospacing="1"/>
    </w:pPr>
  </w:style>
  <w:style w:type="character" w:customStyle="1" w:styleId="section">
    <w:name w:val="section"/>
    <w:basedOn w:val="DefaultParagraphFont"/>
    <w:rsid w:val="00501AE6"/>
  </w:style>
  <w:style w:type="character" w:styleId="Hyperlink">
    <w:name w:val="Hyperlink"/>
    <w:basedOn w:val="DefaultParagraphFont"/>
    <w:unhideWhenUsed/>
    <w:rsid w:val="00501AE6"/>
    <w:rPr>
      <w:color w:val="0000FF"/>
      <w:u w:val="single"/>
    </w:rPr>
  </w:style>
  <w:style w:type="paragraph" w:customStyle="1" w:styleId="level1">
    <w:name w:val="level1"/>
    <w:basedOn w:val="Normal"/>
    <w:rsid w:val="00501AE6"/>
    <w:pPr>
      <w:spacing w:before="100" w:beforeAutospacing="1" w:after="100" w:afterAutospacing="1"/>
    </w:pPr>
  </w:style>
  <w:style w:type="character" w:customStyle="1" w:styleId="apple-converted-space">
    <w:name w:val="apple-converted-space"/>
    <w:basedOn w:val="DefaultParagraphFont"/>
    <w:rsid w:val="00501AE6"/>
  </w:style>
  <w:style w:type="character" w:customStyle="1" w:styleId="Heading3Char">
    <w:name w:val="Heading 3 Char"/>
    <w:basedOn w:val="DefaultParagraphFont"/>
    <w:link w:val="Heading3"/>
    <w:rsid w:val="007740BC"/>
    <w:rPr>
      <w:b/>
      <w:bCs/>
      <w:sz w:val="27"/>
      <w:szCs w:val="27"/>
    </w:rPr>
  </w:style>
  <w:style w:type="paragraph" w:customStyle="1" w:styleId="city">
    <w:name w:val="city"/>
    <w:basedOn w:val="Normal"/>
    <w:rsid w:val="007740BC"/>
    <w:pPr>
      <w:spacing w:before="100" w:beforeAutospacing="1" w:after="100" w:afterAutospacing="1"/>
    </w:pPr>
  </w:style>
  <w:style w:type="character" w:styleId="Emphasis">
    <w:name w:val="Emphasis"/>
    <w:qFormat/>
    <w:rsid w:val="007740BC"/>
    <w:rPr>
      <w:i/>
      <w:iCs/>
    </w:rPr>
  </w:style>
  <w:style w:type="paragraph" w:customStyle="1" w:styleId="level2">
    <w:name w:val="level2"/>
    <w:basedOn w:val="Normal"/>
    <w:rsid w:val="007740BC"/>
    <w:pPr>
      <w:spacing w:before="100" w:beforeAutospacing="1" w:after="100" w:afterAutospacing="1"/>
    </w:pPr>
  </w:style>
  <w:style w:type="paragraph" w:customStyle="1" w:styleId="p1">
    <w:name w:val="p1"/>
    <w:basedOn w:val="Normal"/>
    <w:rsid w:val="007740BC"/>
    <w:pPr>
      <w:spacing w:before="100" w:beforeAutospacing="1" w:after="100" w:afterAutospacing="1"/>
    </w:pPr>
  </w:style>
  <w:style w:type="character" w:customStyle="1" w:styleId="historynote">
    <w:name w:val="historynote"/>
    <w:basedOn w:val="DefaultParagraphFont"/>
    <w:rsid w:val="007740BC"/>
  </w:style>
  <w:style w:type="paragraph" w:customStyle="1" w:styleId="p2">
    <w:name w:val="p2"/>
    <w:basedOn w:val="Normal"/>
    <w:rsid w:val="007740BC"/>
    <w:pPr>
      <w:spacing w:before="100" w:beforeAutospacing="1" w:after="100" w:afterAutospacing="1"/>
    </w:pPr>
  </w:style>
  <w:style w:type="paragraph" w:customStyle="1" w:styleId="p3">
    <w:name w:val="p3"/>
    <w:basedOn w:val="Normal"/>
    <w:rsid w:val="007740BC"/>
    <w:pPr>
      <w:spacing w:before="100" w:beforeAutospacing="1" w:after="100" w:afterAutospacing="1"/>
    </w:pPr>
  </w:style>
  <w:style w:type="paragraph" w:customStyle="1" w:styleId="graphictitlearchstand">
    <w:name w:val="graphictitlearchstand"/>
    <w:basedOn w:val="Normal"/>
    <w:rsid w:val="007740BC"/>
    <w:pPr>
      <w:spacing w:before="100" w:beforeAutospacing="1" w:after="100" w:afterAutospacing="1"/>
    </w:pPr>
  </w:style>
  <w:style w:type="character" w:customStyle="1" w:styleId="bold">
    <w:name w:val="bold"/>
    <w:basedOn w:val="DefaultParagraphFont"/>
    <w:rsid w:val="007740BC"/>
  </w:style>
  <w:style w:type="paragraph" w:customStyle="1" w:styleId="p0">
    <w:name w:val="p0"/>
    <w:basedOn w:val="Normal"/>
    <w:rsid w:val="007740BC"/>
    <w:pPr>
      <w:spacing w:before="100" w:beforeAutospacing="1" w:after="100" w:afterAutospacing="1"/>
    </w:pPr>
  </w:style>
  <w:style w:type="paragraph" w:customStyle="1" w:styleId="callout">
    <w:name w:val="callout"/>
    <w:basedOn w:val="Normal"/>
    <w:rsid w:val="007740BC"/>
    <w:pPr>
      <w:spacing w:before="100" w:beforeAutospacing="1" w:after="100" w:afterAutospacing="1"/>
    </w:pPr>
  </w:style>
  <w:style w:type="paragraph" w:customStyle="1" w:styleId="graphicfootnote">
    <w:name w:val="graphicfootnote"/>
    <w:basedOn w:val="Normal"/>
    <w:rsid w:val="007740BC"/>
    <w:pPr>
      <w:spacing w:before="100" w:beforeAutospacing="1" w:after="100" w:afterAutospacing="1"/>
    </w:pPr>
  </w:style>
  <w:style w:type="paragraph" w:customStyle="1" w:styleId="level3h">
    <w:name w:val="level3h"/>
    <w:basedOn w:val="Normal"/>
    <w:rsid w:val="007740BC"/>
    <w:pPr>
      <w:spacing w:before="100" w:beforeAutospacing="1" w:after="100" w:afterAutospacing="1"/>
    </w:pPr>
  </w:style>
  <w:style w:type="paragraph" w:customStyle="1" w:styleId="level3">
    <w:name w:val="level3"/>
    <w:basedOn w:val="Normal"/>
    <w:rsid w:val="007740BC"/>
    <w:pPr>
      <w:spacing w:before="100" w:beforeAutospacing="1" w:after="100" w:afterAutospacing="1"/>
    </w:pPr>
  </w:style>
  <w:style w:type="paragraph" w:styleId="Header">
    <w:name w:val="header"/>
    <w:basedOn w:val="Normal"/>
    <w:link w:val="HeaderChar"/>
    <w:rsid w:val="007740BC"/>
    <w:pPr>
      <w:tabs>
        <w:tab w:val="center" w:pos="4320"/>
        <w:tab w:val="right" w:pos="8640"/>
      </w:tabs>
    </w:pPr>
  </w:style>
  <w:style w:type="character" w:customStyle="1" w:styleId="HeaderChar">
    <w:name w:val="Header Char"/>
    <w:basedOn w:val="DefaultParagraphFont"/>
    <w:link w:val="Header"/>
    <w:rsid w:val="007740BC"/>
    <w:rPr>
      <w:sz w:val="24"/>
      <w:szCs w:val="24"/>
    </w:rPr>
  </w:style>
  <w:style w:type="paragraph" w:styleId="Footer">
    <w:name w:val="footer"/>
    <w:basedOn w:val="Normal"/>
    <w:link w:val="FooterChar"/>
    <w:rsid w:val="007740BC"/>
    <w:pPr>
      <w:tabs>
        <w:tab w:val="center" w:pos="4320"/>
        <w:tab w:val="right" w:pos="8640"/>
      </w:tabs>
    </w:pPr>
  </w:style>
  <w:style w:type="character" w:customStyle="1" w:styleId="FooterChar">
    <w:name w:val="Footer Char"/>
    <w:basedOn w:val="DefaultParagraphFont"/>
    <w:link w:val="Footer"/>
    <w:rsid w:val="007740BC"/>
    <w:rPr>
      <w:sz w:val="24"/>
      <w:szCs w:val="24"/>
    </w:rPr>
  </w:style>
  <w:style w:type="paragraph" w:styleId="BalloonText">
    <w:name w:val="Balloon Text"/>
    <w:basedOn w:val="Normal"/>
    <w:link w:val="BalloonTextChar"/>
    <w:rsid w:val="007740BC"/>
    <w:rPr>
      <w:rFonts w:ascii="Segoe UI" w:hAnsi="Segoe UI" w:cs="Segoe UI"/>
      <w:sz w:val="18"/>
      <w:szCs w:val="18"/>
    </w:rPr>
  </w:style>
  <w:style w:type="character" w:customStyle="1" w:styleId="BalloonTextChar">
    <w:name w:val="Balloon Text Char"/>
    <w:basedOn w:val="DefaultParagraphFont"/>
    <w:link w:val="BalloonText"/>
    <w:rsid w:val="007740BC"/>
    <w:rPr>
      <w:rFonts w:ascii="Segoe UI" w:hAnsi="Segoe UI" w:cs="Segoe UI"/>
      <w:sz w:val="18"/>
      <w:szCs w:val="18"/>
    </w:rPr>
  </w:style>
  <w:style w:type="character" w:styleId="CommentReference">
    <w:name w:val="annotation reference"/>
    <w:rsid w:val="007740BC"/>
    <w:rPr>
      <w:sz w:val="16"/>
      <w:szCs w:val="16"/>
    </w:rPr>
  </w:style>
  <w:style w:type="paragraph" w:styleId="CommentText">
    <w:name w:val="annotation text"/>
    <w:basedOn w:val="Normal"/>
    <w:link w:val="CommentTextChar"/>
    <w:rsid w:val="007740BC"/>
    <w:rPr>
      <w:sz w:val="20"/>
      <w:szCs w:val="20"/>
    </w:rPr>
  </w:style>
  <w:style w:type="character" w:customStyle="1" w:styleId="CommentTextChar">
    <w:name w:val="Comment Text Char"/>
    <w:basedOn w:val="DefaultParagraphFont"/>
    <w:link w:val="CommentText"/>
    <w:rsid w:val="007740BC"/>
  </w:style>
  <w:style w:type="paragraph" w:styleId="CommentSubject">
    <w:name w:val="annotation subject"/>
    <w:basedOn w:val="CommentText"/>
    <w:next w:val="CommentText"/>
    <w:link w:val="CommentSubjectChar"/>
    <w:rsid w:val="007740BC"/>
    <w:rPr>
      <w:b/>
      <w:bCs/>
    </w:rPr>
  </w:style>
  <w:style w:type="character" w:customStyle="1" w:styleId="CommentSubjectChar">
    <w:name w:val="Comment Subject Char"/>
    <w:basedOn w:val="CommentTextChar"/>
    <w:link w:val="CommentSubject"/>
    <w:rsid w:val="007740BC"/>
    <w:rPr>
      <w:b/>
      <w:bCs/>
    </w:rPr>
  </w:style>
  <w:style w:type="paragraph" w:styleId="Revision">
    <w:name w:val="Revision"/>
    <w:hidden/>
    <w:uiPriority w:val="99"/>
    <w:semiHidden/>
    <w:rsid w:val="007740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402383">
      <w:bodyDiv w:val="1"/>
      <w:marLeft w:val="0"/>
      <w:marRight w:val="0"/>
      <w:marTop w:val="0"/>
      <w:marBottom w:val="0"/>
      <w:divBdr>
        <w:top w:val="none" w:sz="0" w:space="0" w:color="auto"/>
        <w:left w:val="none" w:sz="0" w:space="0" w:color="auto"/>
        <w:bottom w:val="none" w:sz="0" w:space="0" w:color="auto"/>
        <w:right w:val="none" w:sz="0" w:space="0" w:color="auto"/>
      </w:divBdr>
      <w:divsChild>
        <w:div w:id="1114059096">
          <w:marLeft w:val="0"/>
          <w:marRight w:val="0"/>
          <w:marTop w:val="0"/>
          <w:marBottom w:val="450"/>
          <w:divBdr>
            <w:top w:val="none" w:sz="0" w:space="0" w:color="auto"/>
            <w:left w:val="none" w:sz="0" w:space="0" w:color="auto"/>
            <w:bottom w:val="none" w:sz="0" w:space="0" w:color="auto"/>
            <w:right w:val="none" w:sz="0" w:space="0" w:color="auto"/>
          </w:divBdr>
        </w:div>
        <w:div w:id="440565635">
          <w:marLeft w:val="0"/>
          <w:marRight w:val="0"/>
          <w:marTop w:val="0"/>
          <w:marBottom w:val="450"/>
          <w:divBdr>
            <w:top w:val="none" w:sz="0" w:space="0" w:color="auto"/>
            <w:left w:val="none" w:sz="0" w:space="0" w:color="auto"/>
            <w:bottom w:val="none" w:sz="0" w:space="0" w:color="auto"/>
            <w:right w:val="none" w:sz="0" w:space="0" w:color="auto"/>
          </w:divBdr>
        </w:div>
        <w:div w:id="11803036">
          <w:marLeft w:val="0"/>
          <w:marRight w:val="0"/>
          <w:marTop w:val="0"/>
          <w:marBottom w:val="450"/>
          <w:divBdr>
            <w:top w:val="none" w:sz="0" w:space="0" w:color="auto"/>
            <w:left w:val="none" w:sz="0" w:space="0" w:color="auto"/>
            <w:bottom w:val="none" w:sz="0" w:space="0" w:color="auto"/>
            <w:right w:val="none" w:sz="0" w:space="0" w:color="auto"/>
          </w:divBdr>
        </w:div>
        <w:div w:id="397435339">
          <w:marLeft w:val="0"/>
          <w:marRight w:val="0"/>
          <w:marTop w:val="0"/>
          <w:marBottom w:val="450"/>
          <w:divBdr>
            <w:top w:val="none" w:sz="0" w:space="0" w:color="auto"/>
            <w:left w:val="none" w:sz="0" w:space="0" w:color="auto"/>
            <w:bottom w:val="none" w:sz="0" w:space="0" w:color="auto"/>
            <w:right w:val="none" w:sz="0" w:space="0" w:color="auto"/>
          </w:divBdr>
        </w:div>
        <w:div w:id="1010059108">
          <w:marLeft w:val="0"/>
          <w:marRight w:val="0"/>
          <w:marTop w:val="0"/>
          <w:marBottom w:val="450"/>
          <w:divBdr>
            <w:top w:val="none" w:sz="0" w:space="0" w:color="auto"/>
            <w:left w:val="none" w:sz="0" w:space="0" w:color="auto"/>
            <w:bottom w:val="none" w:sz="0" w:space="0" w:color="auto"/>
            <w:right w:val="none" w:sz="0" w:space="0" w:color="auto"/>
          </w:divBdr>
        </w:div>
        <w:div w:id="1599026537">
          <w:marLeft w:val="0"/>
          <w:marRight w:val="0"/>
          <w:marTop w:val="0"/>
          <w:marBottom w:val="450"/>
          <w:divBdr>
            <w:top w:val="none" w:sz="0" w:space="0" w:color="auto"/>
            <w:left w:val="none" w:sz="0" w:space="0" w:color="auto"/>
            <w:bottom w:val="none" w:sz="0" w:space="0" w:color="auto"/>
            <w:right w:val="none" w:sz="0" w:space="0" w:color="auto"/>
          </w:divBdr>
        </w:div>
        <w:div w:id="300426273">
          <w:marLeft w:val="0"/>
          <w:marRight w:val="0"/>
          <w:marTop w:val="0"/>
          <w:marBottom w:val="450"/>
          <w:divBdr>
            <w:top w:val="none" w:sz="0" w:space="0" w:color="auto"/>
            <w:left w:val="none" w:sz="0" w:space="0" w:color="auto"/>
            <w:bottom w:val="none" w:sz="0" w:space="0" w:color="auto"/>
            <w:right w:val="none" w:sz="0" w:space="0" w:color="auto"/>
          </w:divBdr>
        </w:div>
        <w:div w:id="325667621">
          <w:marLeft w:val="0"/>
          <w:marRight w:val="0"/>
          <w:marTop w:val="0"/>
          <w:marBottom w:val="450"/>
          <w:divBdr>
            <w:top w:val="none" w:sz="0" w:space="0" w:color="auto"/>
            <w:left w:val="none" w:sz="0" w:space="0" w:color="auto"/>
            <w:bottom w:val="none" w:sz="0" w:space="0" w:color="auto"/>
            <w:right w:val="none" w:sz="0" w:space="0" w:color="auto"/>
          </w:divBdr>
        </w:div>
        <w:div w:id="1720668448">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depublishing.com/UT/Provo/cgi/defs.pl?def=142" TargetMode="External"/><Relationship Id="rId117" Type="http://schemas.openxmlformats.org/officeDocument/2006/relationships/hyperlink" Target="http://www.codepublishing.com/UT/Provo/cgi/defs.pl?def=183" TargetMode="External"/><Relationship Id="rId21" Type="http://schemas.openxmlformats.org/officeDocument/2006/relationships/hyperlink" Target="http://www.codepublishing.com/UT/Provo/cgi/defs.pl?def=75" TargetMode="External"/><Relationship Id="rId42" Type="http://schemas.openxmlformats.org/officeDocument/2006/relationships/hyperlink" Target="http://www.codepublishing.com/UT/Provo/cgi/defs.pl?def=201" TargetMode="External"/><Relationship Id="rId47" Type="http://schemas.openxmlformats.org/officeDocument/2006/relationships/hyperlink" Target="http://www.codepublishing.com/UT/Provo/cgi/defs.pl?def=143" TargetMode="External"/><Relationship Id="rId63" Type="http://schemas.openxmlformats.org/officeDocument/2006/relationships/hyperlink" Target="http://www.codepublishing.com/UT/Provo/cgi/defs.pl?def=7" TargetMode="External"/><Relationship Id="rId68" Type="http://schemas.openxmlformats.org/officeDocument/2006/relationships/hyperlink" Target="http://www.codepublishing.com/UT/Provo/cgi/defs.pl?def=75" TargetMode="External"/><Relationship Id="rId84" Type="http://schemas.openxmlformats.org/officeDocument/2006/relationships/hyperlink" Target="http://www.codepublishing.com/UT/Provo/cgi/defs.pl?def=204" TargetMode="External"/><Relationship Id="rId89" Type="http://schemas.openxmlformats.org/officeDocument/2006/relationships/hyperlink" Target="http://www.codepublishing.com/UT/Provo/cgi/defs.pl?def=15" TargetMode="External"/><Relationship Id="rId112" Type="http://schemas.openxmlformats.org/officeDocument/2006/relationships/hyperlink" Target="http://www.codepublishing.com/UT/Provo/cgi/defs.pl?def=114" TargetMode="External"/><Relationship Id="rId133" Type="http://schemas.openxmlformats.org/officeDocument/2006/relationships/hyperlink" Target="http://www.codepublishing.com/UT/Provo/cgi/defs.pl?def=15" TargetMode="External"/><Relationship Id="rId138" Type="http://schemas.openxmlformats.org/officeDocument/2006/relationships/hyperlink" Target="http://www.codepublishing.com/UT/Provo/cgi/defs.pl?def=136" TargetMode="External"/><Relationship Id="rId154" Type="http://schemas.openxmlformats.org/officeDocument/2006/relationships/hyperlink" Target="http://www.codepublishing.com/UT/Provo/cgi/defs.pl?def=15" TargetMode="External"/><Relationship Id="rId159" Type="http://schemas.openxmlformats.org/officeDocument/2006/relationships/hyperlink" Target="http://www.codepublishing.com/UT/Provo/cgi/defs.pl?def=7" TargetMode="External"/><Relationship Id="rId16" Type="http://schemas.openxmlformats.org/officeDocument/2006/relationships/hyperlink" Target="http://www.codepublishing.com/UT/Provo/cgi/defs.pl?def=143" TargetMode="External"/><Relationship Id="rId107" Type="http://schemas.openxmlformats.org/officeDocument/2006/relationships/hyperlink" Target="http://www.codepublishing.com/UT/Provo/cgi/defs.pl?def=15" TargetMode="External"/><Relationship Id="rId11" Type="http://schemas.openxmlformats.org/officeDocument/2006/relationships/hyperlink" Target="http://www.codepublishing.com/UT/Provo/cgi/defs.pl?def=136" TargetMode="External"/><Relationship Id="rId32" Type="http://schemas.openxmlformats.org/officeDocument/2006/relationships/hyperlink" Target="http://www.codepublishing.com/UT/Provo/cgi/defs.pl?def=142" TargetMode="External"/><Relationship Id="rId37" Type="http://schemas.openxmlformats.org/officeDocument/2006/relationships/hyperlink" Target="http://www.codepublishing.com/UT/Provo/cgi/defs.pl?def=75" TargetMode="External"/><Relationship Id="rId53" Type="http://schemas.openxmlformats.org/officeDocument/2006/relationships/hyperlink" Target="http://www.codepublishing.com/UT/Provo/cgi/defs.pl?def=136" TargetMode="External"/><Relationship Id="rId58" Type="http://schemas.openxmlformats.org/officeDocument/2006/relationships/hyperlink" Target="http://www.codepublishing.com/UT/Provo/cgi/defs.pl?def=143" TargetMode="External"/><Relationship Id="rId74" Type="http://schemas.openxmlformats.org/officeDocument/2006/relationships/hyperlink" Target="http://www.codepublishing.com/UT/Provo/cgi/defs.pl?def=15" TargetMode="External"/><Relationship Id="rId79" Type="http://schemas.openxmlformats.org/officeDocument/2006/relationships/hyperlink" Target="http://www.codepublishing.com/UT/Provo/cgi/defs.pl?def=15" TargetMode="External"/><Relationship Id="rId102" Type="http://schemas.openxmlformats.org/officeDocument/2006/relationships/hyperlink" Target="http://www.codepublishing.com/UT/Provo/cgi/defs.pl?def=204" TargetMode="External"/><Relationship Id="rId123" Type="http://schemas.openxmlformats.org/officeDocument/2006/relationships/hyperlink" Target="http://www.codepublishing.com/UT/Provo/cgi/defs.pl?def=15" TargetMode="External"/><Relationship Id="rId128" Type="http://schemas.openxmlformats.org/officeDocument/2006/relationships/hyperlink" Target="http://www.codepublishing.com/UT/Provo/cgi/defs.pl?def=13" TargetMode="External"/><Relationship Id="rId144" Type="http://schemas.openxmlformats.org/officeDocument/2006/relationships/hyperlink" Target="http://www.codepublishing.com/UT/Provo/cgi/defs.pl?def=114" TargetMode="External"/><Relationship Id="rId149" Type="http://schemas.openxmlformats.org/officeDocument/2006/relationships/comments" Target="comments.xml"/><Relationship Id="rId5" Type="http://schemas.openxmlformats.org/officeDocument/2006/relationships/hyperlink" Target="https://www.sterlingcodifiers.com/codebook/getBookData.php?ft=3&amp;find=10-12-15" TargetMode="External"/><Relationship Id="rId90" Type="http://schemas.openxmlformats.org/officeDocument/2006/relationships/hyperlink" Target="http://www.codepublishing.com/UT/Provo/cgi/defs.pl?def=15" TargetMode="External"/><Relationship Id="rId95" Type="http://schemas.openxmlformats.org/officeDocument/2006/relationships/hyperlink" Target="http://www.codepublishing.com/UT/Provo/cgi/defs.pl?def=15" TargetMode="External"/><Relationship Id="rId160" Type="http://schemas.openxmlformats.org/officeDocument/2006/relationships/hyperlink" Target="http://www.codepublishing.com/UT/Provo/cgi/defs.pl?def=204" TargetMode="External"/><Relationship Id="rId165" Type="http://schemas.openxmlformats.org/officeDocument/2006/relationships/hyperlink" Target="https://nibley.municipalcodeonline.com/book?type=ordinances" TargetMode="External"/><Relationship Id="rId22" Type="http://schemas.openxmlformats.org/officeDocument/2006/relationships/hyperlink" Target="http://www.codepublishing.com/UT/Provo/cgi/defs.pl?def=15" TargetMode="External"/><Relationship Id="rId27" Type="http://schemas.openxmlformats.org/officeDocument/2006/relationships/hyperlink" Target="http://www.codepublishing.com/UT/Provo/cgi/defs.pl?def=77" TargetMode="External"/><Relationship Id="rId43" Type="http://schemas.openxmlformats.org/officeDocument/2006/relationships/hyperlink" Target="http://www.codepublishing.com/UT/Provo/cgi/defs.pl?def=102" TargetMode="External"/><Relationship Id="rId48" Type="http://schemas.openxmlformats.org/officeDocument/2006/relationships/hyperlink" Target="http://www.codepublishing.com/UT/Provo/cgi/defs.pl?def=140" TargetMode="External"/><Relationship Id="rId64" Type="http://schemas.openxmlformats.org/officeDocument/2006/relationships/hyperlink" Target="http://www.codepublishing.com/UT/Provo/cgi/defs.pl?def=136" TargetMode="External"/><Relationship Id="rId69" Type="http://schemas.openxmlformats.org/officeDocument/2006/relationships/hyperlink" Target="http://www.codepublishing.com/UT/Provo/cgi/defs.pl?def=143" TargetMode="External"/><Relationship Id="rId113" Type="http://schemas.openxmlformats.org/officeDocument/2006/relationships/hyperlink" Target="http://www.codepublishing.com/UT/Provo/cgi/defs.pl?def=15" TargetMode="External"/><Relationship Id="rId118" Type="http://schemas.openxmlformats.org/officeDocument/2006/relationships/hyperlink" Target="http://www.codepublishing.com/UT/Provo/cgi/defs.pl?def=202" TargetMode="External"/><Relationship Id="rId134" Type="http://schemas.openxmlformats.org/officeDocument/2006/relationships/hyperlink" Target="http://www.codepublishing.com/UT/Provo/cgi/defs.pl?def=15" TargetMode="External"/><Relationship Id="rId139" Type="http://schemas.openxmlformats.org/officeDocument/2006/relationships/hyperlink" Target="http://www.codepublishing.com/UT/Provo/cgi/defs.pl?def=114" TargetMode="External"/><Relationship Id="rId80" Type="http://schemas.openxmlformats.org/officeDocument/2006/relationships/hyperlink" Target="http://www.codepublishing.com/UT/Provo/cgi/defs.pl?def=136" TargetMode="External"/><Relationship Id="rId85" Type="http://schemas.openxmlformats.org/officeDocument/2006/relationships/hyperlink" Target="http://www.codepublishing.com/UT/Provo/cgi/defs.pl?def=204" TargetMode="External"/><Relationship Id="rId150" Type="http://schemas.microsoft.com/office/2011/relationships/commentsExtended" Target="commentsExtended.xml"/><Relationship Id="rId155" Type="http://schemas.openxmlformats.org/officeDocument/2006/relationships/hyperlink" Target="http://www.codepublishing.com/UT/Provo/cgi/defs.pl?def=136" TargetMode="External"/><Relationship Id="rId12" Type="http://schemas.openxmlformats.org/officeDocument/2006/relationships/hyperlink" Target="http://www.codepublishing.com/UT/Provo/cgi/defs.pl?def=136" TargetMode="External"/><Relationship Id="rId17" Type="http://schemas.openxmlformats.org/officeDocument/2006/relationships/hyperlink" Target="http://www.codepublishing.com/UT/Provo/cgi/defs.pl?def=139" TargetMode="External"/><Relationship Id="rId33" Type="http://schemas.openxmlformats.org/officeDocument/2006/relationships/hyperlink" Target="http://www.codepublishing.com/UT/Provo/cgi/defs.pl?def=77" TargetMode="External"/><Relationship Id="rId38" Type="http://schemas.openxmlformats.org/officeDocument/2006/relationships/hyperlink" Target="http://www.codepublishing.com/UT/Provo/cgi/defs.pl?def=143" TargetMode="External"/><Relationship Id="rId59" Type="http://schemas.openxmlformats.org/officeDocument/2006/relationships/hyperlink" Target="http://www.codepublishing.com/UT/Provo/cgi/defs.pl?def=201" TargetMode="External"/><Relationship Id="rId103" Type="http://schemas.openxmlformats.org/officeDocument/2006/relationships/hyperlink" Target="http://www.codepublishing.com/UT/Provo/cgi/defs.pl?def=15" TargetMode="External"/><Relationship Id="rId108" Type="http://schemas.openxmlformats.org/officeDocument/2006/relationships/hyperlink" Target="http://www.codepublishing.com/UT/Provo/cgi/defs.pl?def=136" TargetMode="External"/><Relationship Id="rId124" Type="http://schemas.openxmlformats.org/officeDocument/2006/relationships/hyperlink" Target="http://www.codepublishing.com/UT/Provo/cgi/defs.pl?def=139" TargetMode="External"/><Relationship Id="rId129" Type="http://schemas.openxmlformats.org/officeDocument/2006/relationships/hyperlink" Target="http://www.codepublishing.com/UT/Provo/cgi/defs.pl?def=15" TargetMode="External"/><Relationship Id="rId54" Type="http://schemas.openxmlformats.org/officeDocument/2006/relationships/hyperlink" Target="http://www.codepublishing.com/UT/Provo/cgi/defs.pl?def=197" TargetMode="External"/><Relationship Id="rId70" Type="http://schemas.openxmlformats.org/officeDocument/2006/relationships/hyperlink" Target="http://www.codepublishing.com/UT/Provo/cgi/defs.pl?def=109" TargetMode="External"/><Relationship Id="rId75" Type="http://schemas.openxmlformats.org/officeDocument/2006/relationships/hyperlink" Target="http://www.codepublishing.com/UT/Provo/cgi/defs.pl?def=202" TargetMode="External"/><Relationship Id="rId91" Type="http://schemas.openxmlformats.org/officeDocument/2006/relationships/hyperlink" Target="http://www.codepublishing.com/UT/Provo/cgi/defs.pl?def=178" TargetMode="External"/><Relationship Id="rId96" Type="http://schemas.openxmlformats.org/officeDocument/2006/relationships/hyperlink" Target="http://www.codepublishing.com/UT/Provo/cgi/defs.pl?def=202" TargetMode="External"/><Relationship Id="rId140" Type="http://schemas.openxmlformats.org/officeDocument/2006/relationships/hyperlink" Target="http://www.codepublishing.com/UT/Provo/cgi/defs.pl?def=7" TargetMode="External"/><Relationship Id="rId145" Type="http://schemas.openxmlformats.org/officeDocument/2006/relationships/hyperlink" Target="http://www.codepublishing.com/UT/Provo/cgi/defs.pl?def=126" TargetMode="External"/><Relationship Id="rId161" Type="http://schemas.openxmlformats.org/officeDocument/2006/relationships/hyperlink" Target="https://nibley.municipalcodeonline.com/book?type=ordinances" TargetMode="Externa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sterlingcodifiers.com/codebook/getBookData.php?ft=3&amp;find=10-12-19" TargetMode="External"/><Relationship Id="rId15" Type="http://schemas.openxmlformats.org/officeDocument/2006/relationships/hyperlink" Target="http://www.codepublishing.com/UT/Provo/cgi/defs.pl?def=75" TargetMode="External"/><Relationship Id="rId23" Type="http://schemas.openxmlformats.org/officeDocument/2006/relationships/hyperlink" Target="http://www.codepublishing.com/UT/Provo/cgi/defs.pl?def=7" TargetMode="External"/><Relationship Id="rId28" Type="http://schemas.openxmlformats.org/officeDocument/2006/relationships/hyperlink" Target="http://www.codepublishing.com/UT/Provo/cgi/defs.pl?def=127" TargetMode="External"/><Relationship Id="rId36" Type="http://schemas.openxmlformats.org/officeDocument/2006/relationships/hyperlink" Target="http://www.codepublishing.com/UT/Provo/cgi/defs.pl?def=143" TargetMode="External"/><Relationship Id="rId49" Type="http://schemas.openxmlformats.org/officeDocument/2006/relationships/hyperlink" Target="http://www.codepublishing.com/UT/Provo/cgi/defs.pl?def=18" TargetMode="External"/><Relationship Id="rId57" Type="http://schemas.openxmlformats.org/officeDocument/2006/relationships/hyperlink" Target="http://www.codepublishing.com/UT/Provo/cgi/defs.pl?def=15" TargetMode="External"/><Relationship Id="rId106" Type="http://schemas.openxmlformats.org/officeDocument/2006/relationships/hyperlink" Target="http://www.codepublishing.com/UT/Provo/cgi/defs.pl?def=169" TargetMode="External"/><Relationship Id="rId114" Type="http://schemas.openxmlformats.org/officeDocument/2006/relationships/hyperlink" Target="http://www.codepublishing.com/UT/Provo/cgi/defs.pl?def=169" TargetMode="External"/><Relationship Id="rId119" Type="http://schemas.openxmlformats.org/officeDocument/2006/relationships/hyperlink" Target="http://www.codepublishing.com/UT/Provo/cgi/defs.pl?def=15" TargetMode="External"/><Relationship Id="rId127" Type="http://schemas.openxmlformats.org/officeDocument/2006/relationships/hyperlink" Target="http://www.codepublishing.com/UT/Provo/cgi/defs.pl?def=114" TargetMode="External"/><Relationship Id="rId10" Type="http://schemas.openxmlformats.org/officeDocument/2006/relationships/hyperlink" Target="http://www.codepublishing.com/UT/Provo/cgi/defs.pl?def=75" TargetMode="External"/><Relationship Id="rId31" Type="http://schemas.openxmlformats.org/officeDocument/2006/relationships/hyperlink" Target="http://www.codepublishing.com/UT/Provo/cgi/defs.pl?def=127" TargetMode="External"/><Relationship Id="rId44" Type="http://schemas.openxmlformats.org/officeDocument/2006/relationships/hyperlink" Target="http://www.codepublishing.com/UT/Provo/cgi/defs.pl?def=159" TargetMode="External"/><Relationship Id="rId52" Type="http://schemas.openxmlformats.org/officeDocument/2006/relationships/hyperlink" Target="http://www.codepublishing.com/UT/Provo/cgi/defs.pl?def=27" TargetMode="External"/><Relationship Id="rId60" Type="http://schemas.openxmlformats.org/officeDocument/2006/relationships/hyperlink" Target="http://www.codepublishing.com/UT/Provo/cgi/defs.pl?def=15" TargetMode="External"/><Relationship Id="rId65" Type="http://schemas.openxmlformats.org/officeDocument/2006/relationships/hyperlink" Target="http://www.codepublishing.com/UT/Provo/cgi/defs.pl?def=7" TargetMode="External"/><Relationship Id="rId73" Type="http://schemas.openxmlformats.org/officeDocument/2006/relationships/hyperlink" Target="http://www.codepublishing.com/UT/Provo/cgi/defs.pl?def=109" TargetMode="External"/><Relationship Id="rId78" Type="http://schemas.openxmlformats.org/officeDocument/2006/relationships/hyperlink" Target="http://www.codepublishing.com/UT/Provo/cgi/defs.pl?def=15" TargetMode="External"/><Relationship Id="rId81" Type="http://schemas.openxmlformats.org/officeDocument/2006/relationships/hyperlink" Target="http://www.codepublishing.com/UT/Provo/cgi/defs.pl?def=183" TargetMode="External"/><Relationship Id="rId86" Type="http://schemas.openxmlformats.org/officeDocument/2006/relationships/hyperlink" Target="http://www.codepublishing.com/UT/Provo/cgi/defs.pl?def=15" TargetMode="External"/><Relationship Id="rId94" Type="http://schemas.openxmlformats.org/officeDocument/2006/relationships/hyperlink" Target="http://www.codepublishing.com/UT/Provo/cgi/defs.pl?def=183" TargetMode="External"/><Relationship Id="rId99" Type="http://schemas.openxmlformats.org/officeDocument/2006/relationships/hyperlink" Target="http://www.codepublishing.com/UT/Provo/cgi/defs.pl?def=75" TargetMode="External"/><Relationship Id="rId101" Type="http://schemas.openxmlformats.org/officeDocument/2006/relationships/hyperlink" Target="http://www.codepublishing.com/UT/Provo/cgi/defs.pl?def=204" TargetMode="External"/><Relationship Id="rId122" Type="http://schemas.openxmlformats.org/officeDocument/2006/relationships/hyperlink" Target="http://www.codepublishing.com/UT/Provo/cgi/defs.pl?def=15" TargetMode="External"/><Relationship Id="rId130" Type="http://schemas.openxmlformats.org/officeDocument/2006/relationships/hyperlink" Target="http://www.codepublishing.com/UT/Provo/cgi/defs.pl?def=13" TargetMode="External"/><Relationship Id="rId135" Type="http://schemas.openxmlformats.org/officeDocument/2006/relationships/hyperlink" Target="http://www.codepublishing.com/UT/Provo/cgi/defs.pl?def=7" TargetMode="External"/><Relationship Id="rId143" Type="http://schemas.openxmlformats.org/officeDocument/2006/relationships/hyperlink" Target="http://www.codepublishing.com/UT/Provo/cgi/defs.pl?def=15" TargetMode="External"/><Relationship Id="rId148" Type="http://schemas.openxmlformats.org/officeDocument/2006/relationships/hyperlink" Target="http://www.codepublishing.com/UT/Provo/cgi/defs.pl?def=183" TargetMode="External"/><Relationship Id="rId151" Type="http://schemas.openxmlformats.org/officeDocument/2006/relationships/hyperlink" Target="http://www.codepublishing.com/UT/Provo/cgi/defs.pl?def=15" TargetMode="External"/><Relationship Id="rId156" Type="http://schemas.openxmlformats.org/officeDocument/2006/relationships/hyperlink" Target="http://www.codepublishing.com/UT/Provo/cgi/defs.pl?def=204" TargetMode="External"/><Relationship Id="rId164" Type="http://schemas.openxmlformats.org/officeDocument/2006/relationships/hyperlink" Target="https://nibley.municipalcodeonline.com/book?type=ordinances" TargetMode="External"/><Relationship Id="rId4" Type="http://schemas.openxmlformats.org/officeDocument/2006/relationships/webSettings" Target="webSettings.xml"/><Relationship Id="rId9" Type="http://schemas.openxmlformats.org/officeDocument/2006/relationships/hyperlink" Target="http://www.codepublishing.com/UT/Provo/cgi/defs.pl?def=7" TargetMode="External"/><Relationship Id="rId13" Type="http://schemas.openxmlformats.org/officeDocument/2006/relationships/hyperlink" Target="http://www.codepublishing.com/UT/Provo/cgi/defs.pl?def=75" TargetMode="External"/><Relationship Id="rId18" Type="http://schemas.openxmlformats.org/officeDocument/2006/relationships/hyperlink" Target="http://www.codepublishing.com/UT/Provo/cgi/defs.pl?def=75" TargetMode="External"/><Relationship Id="rId39" Type="http://schemas.openxmlformats.org/officeDocument/2006/relationships/hyperlink" Target="http://www.codepublishing.com/UT/Provo/cgi/defs.pl?def=140" TargetMode="External"/><Relationship Id="rId109" Type="http://schemas.openxmlformats.org/officeDocument/2006/relationships/hyperlink" Target="http://www.codepublishing.com/UT/Provo/cgi/defs.pl?def=136" TargetMode="External"/><Relationship Id="rId34" Type="http://schemas.openxmlformats.org/officeDocument/2006/relationships/hyperlink" Target="http://www.codepublishing.com/UT/Provo/cgi/defs.pl?def=127" TargetMode="External"/><Relationship Id="rId50" Type="http://schemas.openxmlformats.org/officeDocument/2006/relationships/hyperlink" Target="http://www.codepublishing.com/UT/Provo/cgi/defs.pl?def=15" TargetMode="External"/><Relationship Id="rId55" Type="http://schemas.openxmlformats.org/officeDocument/2006/relationships/hyperlink" Target="http://www.codepublishing.com/UT/Provo/cgi/defs.pl?def=75" TargetMode="External"/><Relationship Id="rId76" Type="http://schemas.openxmlformats.org/officeDocument/2006/relationships/hyperlink" Target="http://www.codepublishing.com/UT/Provo/cgi/defs.pl?def=169" TargetMode="External"/><Relationship Id="rId97" Type="http://schemas.openxmlformats.org/officeDocument/2006/relationships/hyperlink" Target="http://www.codepublishing.com/UT/Provo/cgi/defs.pl?def=15" TargetMode="External"/><Relationship Id="rId104" Type="http://schemas.openxmlformats.org/officeDocument/2006/relationships/hyperlink" Target="http://www.codepublishing.com/UT/Provo/cgi/defs.pl?def=202" TargetMode="External"/><Relationship Id="rId120" Type="http://schemas.openxmlformats.org/officeDocument/2006/relationships/hyperlink" Target="http://www.codepublishing.com/UT/Provo/cgi/defs.pl?def=15" TargetMode="External"/><Relationship Id="rId125" Type="http://schemas.openxmlformats.org/officeDocument/2006/relationships/hyperlink" Target="http://www.codepublishing.com/UT/Provo/cgi/defs.pl?def=114" TargetMode="External"/><Relationship Id="rId141" Type="http://schemas.openxmlformats.org/officeDocument/2006/relationships/hyperlink" Target="http://www.codepublishing.com/UT/Provo/cgi/defs.pl?def=15" TargetMode="External"/><Relationship Id="rId146" Type="http://schemas.openxmlformats.org/officeDocument/2006/relationships/hyperlink" Target="http://www.codepublishing.com/UT/Provo/cgi/defs.pl?def=15" TargetMode="External"/><Relationship Id="rId167" Type="http://schemas.microsoft.com/office/2011/relationships/people" Target="people.xml"/><Relationship Id="rId7" Type="http://schemas.openxmlformats.org/officeDocument/2006/relationships/hyperlink" Target="https://nibley.municipalcodeonline.com/book?type=ordinances" TargetMode="External"/><Relationship Id="rId71" Type="http://schemas.openxmlformats.org/officeDocument/2006/relationships/hyperlink" Target="http://www.codepublishing.com/UT/Provo/cgi/defs.pl?def=109" TargetMode="External"/><Relationship Id="rId92" Type="http://schemas.openxmlformats.org/officeDocument/2006/relationships/hyperlink" Target="http://www.codepublishing.com/UT/Provo/cgi/defs.pl?def=202" TargetMode="External"/><Relationship Id="rId162" Type="http://schemas.openxmlformats.org/officeDocument/2006/relationships/hyperlink" Target="http://www.sterlingcodifiers.com/codebook/getBookData.php?ft=3&amp;find=2-2-6" TargetMode="External"/><Relationship Id="rId2" Type="http://schemas.openxmlformats.org/officeDocument/2006/relationships/styles" Target="styles.xml"/><Relationship Id="rId29" Type="http://schemas.openxmlformats.org/officeDocument/2006/relationships/hyperlink" Target="http://www.codepublishing.com/UT/Provo/cgi/defs.pl?def=140" TargetMode="External"/><Relationship Id="rId24" Type="http://schemas.openxmlformats.org/officeDocument/2006/relationships/hyperlink" Target="http://www.codepublishing.com/UT/Provo/cgi/defs.pl?def=17" TargetMode="External"/><Relationship Id="rId40" Type="http://schemas.openxmlformats.org/officeDocument/2006/relationships/hyperlink" Target="http://www.codepublishing.com/UT/Provo/cgi/defs.pl?def=75" TargetMode="External"/><Relationship Id="rId45" Type="http://schemas.openxmlformats.org/officeDocument/2006/relationships/hyperlink" Target="http://www.codepublishing.com/UT/Provo/cgi/defs.pl?def=18" TargetMode="External"/><Relationship Id="rId66" Type="http://schemas.openxmlformats.org/officeDocument/2006/relationships/hyperlink" Target="http://www.codepublishing.com/UT/Provo/cgi/defs.pl?def=114" TargetMode="External"/><Relationship Id="rId87" Type="http://schemas.openxmlformats.org/officeDocument/2006/relationships/hyperlink" Target="http://www.codepublishing.com/UT/Provo/cgi/defs.pl?def=204" TargetMode="External"/><Relationship Id="rId110" Type="http://schemas.openxmlformats.org/officeDocument/2006/relationships/hyperlink" Target="http://www.codepublishing.com/UT/Provo/cgi/defs.pl?def=15" TargetMode="External"/><Relationship Id="rId115" Type="http://schemas.openxmlformats.org/officeDocument/2006/relationships/hyperlink" Target="http://www.codepublishing.com/UT/Provo/cgi/defs.pl?def=169" TargetMode="External"/><Relationship Id="rId131" Type="http://schemas.openxmlformats.org/officeDocument/2006/relationships/hyperlink" Target="http://www.codepublishing.com/UT/Provo/cgi/defs.pl?def=183" TargetMode="External"/><Relationship Id="rId136" Type="http://schemas.openxmlformats.org/officeDocument/2006/relationships/hyperlink" Target="http://www.codepublishing.com/UT/Provo/cgi/defs.pl?def=147" TargetMode="External"/><Relationship Id="rId157" Type="http://schemas.openxmlformats.org/officeDocument/2006/relationships/hyperlink" Target="http://www.codepublishing.com/UT/Provo/cgi/defs.pl?def=204" TargetMode="External"/><Relationship Id="rId61" Type="http://schemas.openxmlformats.org/officeDocument/2006/relationships/hyperlink" Target="http://www.codepublishing.com/UT/Provo/cgi/defs.pl?def=15" TargetMode="External"/><Relationship Id="rId82" Type="http://schemas.openxmlformats.org/officeDocument/2006/relationships/hyperlink" Target="http://www.codepublishing.com/UT/Provo/cgi/defs.pl?def=214" TargetMode="External"/><Relationship Id="rId152" Type="http://schemas.openxmlformats.org/officeDocument/2006/relationships/hyperlink" Target="http://www.codepublishing.com/UT/Provo/cgi/defs.pl?def=15" TargetMode="External"/><Relationship Id="rId19" Type="http://schemas.openxmlformats.org/officeDocument/2006/relationships/hyperlink" Target="http://www.codepublishing.com/UT/Provo/cgi/defs.pl?def=201" TargetMode="External"/><Relationship Id="rId14" Type="http://schemas.openxmlformats.org/officeDocument/2006/relationships/hyperlink" Target="http://www.codepublishing.com/UT/Provo/cgi/defs.pl?def=143" TargetMode="External"/><Relationship Id="rId30" Type="http://schemas.openxmlformats.org/officeDocument/2006/relationships/hyperlink" Target="http://www.codepublishing.com/UT/Provo/cgi/defs.pl?def=201" TargetMode="External"/><Relationship Id="rId35" Type="http://schemas.openxmlformats.org/officeDocument/2006/relationships/hyperlink" Target="http://www.codepublishing.com/UT/Provo/cgi/defs.pl?def=75" TargetMode="External"/><Relationship Id="rId56" Type="http://schemas.openxmlformats.org/officeDocument/2006/relationships/hyperlink" Target="http://www.codepublishing.com/UT/Provo/cgi/defs.pl?def=143" TargetMode="External"/><Relationship Id="rId77" Type="http://schemas.openxmlformats.org/officeDocument/2006/relationships/hyperlink" Target="http://www.codepublishing.com/UT/Provo/cgi/defs.pl?def=202" TargetMode="External"/><Relationship Id="rId100" Type="http://schemas.openxmlformats.org/officeDocument/2006/relationships/hyperlink" Target="http://www.codepublishing.com/UT/Provo/cgi/defs.pl?def=15" TargetMode="External"/><Relationship Id="rId105" Type="http://schemas.openxmlformats.org/officeDocument/2006/relationships/hyperlink" Target="http://www.codepublishing.com/UT/Provo/cgi/defs.pl?def=109" TargetMode="External"/><Relationship Id="rId126" Type="http://schemas.openxmlformats.org/officeDocument/2006/relationships/hyperlink" Target="http://www.codepublishing.com/UT/Provo/cgi/defs.pl?def=141" TargetMode="External"/><Relationship Id="rId147" Type="http://schemas.openxmlformats.org/officeDocument/2006/relationships/hyperlink" Target="http://www.codepublishing.com/UT/Provo/cgi/defs.pl?def=7" TargetMode="External"/><Relationship Id="rId168" Type="http://schemas.openxmlformats.org/officeDocument/2006/relationships/theme" Target="theme/theme1.xml"/><Relationship Id="rId8" Type="http://schemas.openxmlformats.org/officeDocument/2006/relationships/hyperlink" Target="http://www.sterlingcodifiers.com/codebook/getBookData.php?ft=3&amp;find=10-12-19" TargetMode="External"/><Relationship Id="rId51" Type="http://schemas.openxmlformats.org/officeDocument/2006/relationships/hyperlink" Target="http://www.codepublishing.com/UT/Provo/cgi/defs.pl?def=102" TargetMode="External"/><Relationship Id="rId72" Type="http://schemas.openxmlformats.org/officeDocument/2006/relationships/hyperlink" Target="http://www.codepublishing.com/UT/Provo/cgi/defs.pl?def=222" TargetMode="External"/><Relationship Id="rId93" Type="http://schemas.openxmlformats.org/officeDocument/2006/relationships/hyperlink" Target="http://www.codepublishing.com/UT/Provo/cgi/defs.pl?def=183" TargetMode="External"/><Relationship Id="rId98" Type="http://schemas.openxmlformats.org/officeDocument/2006/relationships/hyperlink" Target="http://www.codepublishing.com/UT/Provo/cgi/defs.pl?def=15" TargetMode="External"/><Relationship Id="rId121" Type="http://schemas.openxmlformats.org/officeDocument/2006/relationships/hyperlink" Target="http://www.codepublishing.com/UT/Provo/cgi/defs.pl?def=15" TargetMode="External"/><Relationship Id="rId142" Type="http://schemas.openxmlformats.org/officeDocument/2006/relationships/hyperlink" Target="http://www.codepublishing.com/UT/Provo/cgi/defs.pl?def=193" TargetMode="External"/><Relationship Id="rId163" Type="http://schemas.openxmlformats.org/officeDocument/2006/relationships/hyperlink" Target="http://www.sterlingcodifiers.com/codebook/getBookData.php?ft=3&amp;find=10-12-9" TargetMode="External"/><Relationship Id="rId3" Type="http://schemas.openxmlformats.org/officeDocument/2006/relationships/settings" Target="settings.xml"/><Relationship Id="rId25" Type="http://schemas.openxmlformats.org/officeDocument/2006/relationships/hyperlink" Target="http://www.codepublishing.com/UT/Provo/cgi/defs.pl?def=15" TargetMode="External"/><Relationship Id="rId46" Type="http://schemas.openxmlformats.org/officeDocument/2006/relationships/hyperlink" Target="http://www.codepublishing.com/UT/Provo/cgi/defs.pl?def=127" TargetMode="External"/><Relationship Id="rId67" Type="http://schemas.openxmlformats.org/officeDocument/2006/relationships/hyperlink" Target="http://www.codepublishing.com/UT/Provo/cgi/defs.pl?def=201" TargetMode="External"/><Relationship Id="rId116" Type="http://schemas.openxmlformats.org/officeDocument/2006/relationships/hyperlink" Target="http://www.codepublishing.com/UT/Provo/cgi/defs.pl?def=15" TargetMode="External"/><Relationship Id="rId137" Type="http://schemas.openxmlformats.org/officeDocument/2006/relationships/hyperlink" Target="http://www.codepublishing.com/UT/Provo/cgi/defs.pl?def=7" TargetMode="External"/><Relationship Id="rId158" Type="http://schemas.openxmlformats.org/officeDocument/2006/relationships/hyperlink" Target="http://www.codepublishing.com/UT/Provo/cgi/defs.pl?def=204" TargetMode="External"/><Relationship Id="rId20" Type="http://schemas.openxmlformats.org/officeDocument/2006/relationships/hyperlink" Target="http://www.codepublishing.com/UT/Provo/cgi/defs.pl?def=75" TargetMode="External"/><Relationship Id="rId41" Type="http://schemas.openxmlformats.org/officeDocument/2006/relationships/hyperlink" Target="http://www.codepublishing.com/UT/Provo/cgi/defs.pl?def=136" TargetMode="External"/><Relationship Id="rId62" Type="http://schemas.openxmlformats.org/officeDocument/2006/relationships/hyperlink" Target="http://www.codepublishing.com/UT/Provo/cgi/defs.pl?def=136" TargetMode="External"/><Relationship Id="rId83" Type="http://schemas.openxmlformats.org/officeDocument/2006/relationships/hyperlink" Target="http://www.codepublishing.com/UT/Provo/cgi/defs.pl?def=15" TargetMode="External"/><Relationship Id="rId88" Type="http://schemas.openxmlformats.org/officeDocument/2006/relationships/hyperlink" Target="http://www.codepublishing.com/UT/Provo/cgi/defs.pl?def=183" TargetMode="External"/><Relationship Id="rId111" Type="http://schemas.openxmlformats.org/officeDocument/2006/relationships/hyperlink" Target="http://www.codepublishing.com/UT/Provo/cgi/defs.pl?def=183" TargetMode="External"/><Relationship Id="rId132" Type="http://schemas.openxmlformats.org/officeDocument/2006/relationships/hyperlink" Target="http://www.codepublishing.com/UT/Provo/cgi/defs.pl?def=183" TargetMode="External"/><Relationship Id="rId153" Type="http://schemas.openxmlformats.org/officeDocument/2006/relationships/hyperlink" Target="http://www.codepublishing.com/UT/Provo/cgi/defs.pl?def=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15</Pages>
  <Words>7755</Words>
  <Characters>44206</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1</cp:revision>
  <dcterms:created xsi:type="dcterms:W3CDTF">2020-03-04T19:23:00Z</dcterms:created>
  <dcterms:modified xsi:type="dcterms:W3CDTF">2020-03-04T20:34:00Z</dcterms:modified>
</cp:coreProperties>
</file>