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0DAE" w14:paraId="6BD155DB" w14:textId="77777777" w:rsidTr="00E70DAE">
        <w:tc>
          <w:tcPr>
            <w:tcW w:w="9576" w:type="dxa"/>
          </w:tcPr>
          <w:p w14:paraId="1A23D5E4" w14:textId="28425D73" w:rsidR="00E70DAE" w:rsidRDefault="00E70DAE">
            <w:r>
              <w:t>Date:</w:t>
            </w:r>
            <w:r w:rsidR="004B78F6">
              <w:t xml:space="preserve"> </w:t>
            </w:r>
            <w:r w:rsidR="00692245">
              <w:t>1-</w:t>
            </w:r>
            <w:r w:rsidR="00DC324D">
              <w:t>22-2020</w:t>
            </w:r>
          </w:p>
        </w:tc>
      </w:tr>
      <w:tr w:rsidR="00E70DAE" w14:paraId="62D85847" w14:textId="77777777" w:rsidTr="00E70DAE">
        <w:tc>
          <w:tcPr>
            <w:tcW w:w="9576" w:type="dxa"/>
          </w:tcPr>
          <w:p w14:paraId="58D79E14" w14:textId="788648B2" w:rsidR="00E70DAE" w:rsidRDefault="00E70DAE">
            <w:r>
              <w:t>Name of preparer:</w:t>
            </w:r>
            <w:r w:rsidR="006B3C9E">
              <w:t xml:space="preserve"> Sean Amodt</w:t>
            </w:r>
          </w:p>
        </w:tc>
      </w:tr>
      <w:tr w:rsidR="00E70DAE" w14:paraId="70C50355" w14:textId="77777777" w:rsidTr="00E70DAE">
        <w:tc>
          <w:tcPr>
            <w:tcW w:w="9576" w:type="dxa"/>
          </w:tcPr>
          <w:p w14:paraId="20BF9507" w14:textId="760F1FC2" w:rsidR="00E70DAE" w:rsidRDefault="00E70DAE">
            <w:r>
              <w:t>Contact information of preparer:</w:t>
            </w:r>
            <w:r w:rsidR="006B3C9E">
              <w:t xml:space="preserve"> amodtsg@gmail.com</w:t>
            </w:r>
          </w:p>
        </w:tc>
      </w:tr>
      <w:tr w:rsidR="00E70DAE" w14:paraId="003E5CBA" w14:textId="77777777" w:rsidTr="00E70DAE">
        <w:tc>
          <w:tcPr>
            <w:tcW w:w="9576" w:type="dxa"/>
          </w:tcPr>
          <w:p w14:paraId="16384D16" w14:textId="3765BA21" w:rsidR="00E70DAE" w:rsidRDefault="00E70DAE">
            <w:r>
              <w:t xml:space="preserve">Reason </w:t>
            </w:r>
            <w:r w:rsidR="00CD5910">
              <w:t>f</w:t>
            </w:r>
            <w:r>
              <w:t xml:space="preserve">or </w:t>
            </w:r>
            <w:r w:rsidR="00CD5910">
              <w:t>c</w:t>
            </w:r>
            <w:r>
              <w:t>hange:</w:t>
            </w:r>
            <w:r w:rsidR="006B3C9E">
              <w:t xml:space="preserve"> </w:t>
            </w:r>
          </w:p>
          <w:p w14:paraId="46687EAB" w14:textId="13432780" w:rsidR="00E70DAE" w:rsidRDefault="00EA6040" w:rsidP="00DF58DA">
            <w:pPr>
              <w:pStyle w:val="ListParagraph"/>
              <w:numPr>
                <w:ilvl w:val="0"/>
                <w:numId w:val="1"/>
              </w:numPr>
            </w:pPr>
            <w:r>
              <w:t xml:space="preserve">The </w:t>
            </w:r>
            <w:r w:rsidR="00BD237D">
              <w:t xml:space="preserve">language </w:t>
            </w:r>
            <w:r w:rsidR="00DC2085">
              <w:t>restricting sto</w:t>
            </w:r>
            <w:r w:rsidR="00BE4447">
              <w:t xml:space="preserve">ries needs to be removed in order to match </w:t>
            </w:r>
            <w:r w:rsidR="00FC12E2">
              <w:t xml:space="preserve">changes already made in chapter </w:t>
            </w:r>
            <w:r w:rsidR="000C4483">
              <w:t>2</w:t>
            </w:r>
            <w:r w:rsidR="00FC12E2">
              <w:t xml:space="preserve"> regulations.  </w:t>
            </w:r>
          </w:p>
          <w:p w14:paraId="7C305436" w14:textId="62AA5C56" w:rsidR="00DF58DA" w:rsidRDefault="00E221C0" w:rsidP="00DF58DA">
            <w:pPr>
              <w:pStyle w:val="ListParagraph"/>
              <w:numPr>
                <w:ilvl w:val="0"/>
                <w:numId w:val="1"/>
              </w:numPr>
            </w:pPr>
            <w:r>
              <w:t xml:space="preserve">Language </w:t>
            </w:r>
            <w:r w:rsidR="00737E3B">
              <w:t xml:space="preserve">about signs does not match </w:t>
            </w:r>
            <w:r w:rsidR="004D0BD0">
              <w:t xml:space="preserve">our current sign regulations. </w:t>
            </w:r>
          </w:p>
          <w:p w14:paraId="1DC67054" w14:textId="77777777" w:rsidR="00E70DAE" w:rsidRDefault="00E70DAE"/>
          <w:p w14:paraId="511DD342" w14:textId="25E3587D" w:rsidR="00E70DAE" w:rsidRDefault="00E70DAE"/>
        </w:tc>
      </w:tr>
      <w:tr w:rsidR="00E70DAE" w14:paraId="5E7A55C8" w14:textId="77777777" w:rsidTr="00E70DAE">
        <w:tc>
          <w:tcPr>
            <w:tcW w:w="9576" w:type="dxa"/>
          </w:tcPr>
          <w:p w14:paraId="5FA392B7" w14:textId="0E54B4BA" w:rsidR="00E70DAE" w:rsidRDefault="00E70DAE">
            <w:r>
              <w:t xml:space="preserve">Current </w:t>
            </w:r>
            <w:r w:rsidR="00CD5910">
              <w:t>w</w:t>
            </w:r>
            <w:r>
              <w:t>ording:</w:t>
            </w:r>
          </w:p>
          <w:p w14:paraId="3EFF414D" w14:textId="57878EEF" w:rsidR="00E70DAE" w:rsidRDefault="00317368">
            <w:r>
              <w:t>34.08</w:t>
            </w:r>
            <w:r w:rsidR="00692245">
              <w:t>. HEIGHT REGULATIONS. No buildings may exceed two and one-half (2-½) stories or twenty-five feet (25'), and no dwelling shall be less than one (1) story in height.</w:t>
            </w:r>
          </w:p>
          <w:p w14:paraId="79F2FF4D" w14:textId="3E676B91" w:rsidR="00E70DAE" w:rsidRDefault="00E70DAE"/>
          <w:p w14:paraId="509CAECE" w14:textId="15E5ABEA" w:rsidR="007A31D8" w:rsidRDefault="00E94C38">
            <w:r>
              <w:t>34.12</w:t>
            </w:r>
            <w:r w:rsidR="007A31D8">
              <w:t xml:space="preserve">. SIGNS. Signs permitted in the rural residential zone shall be limited to the following: </w:t>
            </w:r>
          </w:p>
          <w:p w14:paraId="40409B1E" w14:textId="05507884" w:rsidR="007A31D8" w:rsidRDefault="00996AC5">
            <w:r>
              <w:t xml:space="preserve">  </w:t>
            </w:r>
            <w:r w:rsidR="00AF4AE9">
              <w:t>A</w:t>
            </w:r>
            <w:r w:rsidR="007A31D8">
              <w:t xml:space="preserve">. One (1) identification sign, not to exceed sixteen (16) square feet in sign area. </w:t>
            </w:r>
          </w:p>
          <w:p w14:paraId="4A9E12A3" w14:textId="6138E528" w:rsidR="007A31D8" w:rsidRDefault="00996AC5">
            <w:r>
              <w:t xml:space="preserve">  </w:t>
            </w:r>
            <w:r w:rsidR="00AF4AE9">
              <w:t>B</w:t>
            </w:r>
            <w:r w:rsidR="007A31D8">
              <w:t xml:space="preserve">. One (1) development sign, not to exceed eight (8) square feet in sign area. </w:t>
            </w:r>
          </w:p>
          <w:p w14:paraId="3958A2F0" w14:textId="23B9639B" w:rsidR="007A31D8" w:rsidRDefault="00996AC5">
            <w:r>
              <w:t xml:space="preserve">  </w:t>
            </w:r>
            <w:r w:rsidR="00AF4AE9">
              <w:t>C</w:t>
            </w:r>
            <w:r w:rsidR="007A31D8">
              <w:t xml:space="preserve">. One (1) civic sign, not to exceed sixteen (16) square feet in sign area. </w:t>
            </w:r>
          </w:p>
          <w:p w14:paraId="0D3DB186" w14:textId="7BA0E327" w:rsidR="007A31D8" w:rsidRDefault="00996AC5">
            <w:r>
              <w:t xml:space="preserve">  </w:t>
            </w:r>
            <w:r w:rsidR="00AF4AE9">
              <w:t>D</w:t>
            </w:r>
            <w:r w:rsidR="007A31D8">
              <w:t xml:space="preserve">. One (1) real estate sign, not to exceed eight (8) square feet in sign area. </w:t>
            </w:r>
          </w:p>
          <w:p w14:paraId="52F0DAE7" w14:textId="44936DEB" w:rsidR="007A31D8" w:rsidRDefault="00996AC5">
            <w:r>
              <w:t xml:space="preserve">  </w:t>
            </w:r>
            <w:r w:rsidR="00946B8B">
              <w:t>E</w:t>
            </w:r>
            <w:r w:rsidR="007A31D8">
              <w:t xml:space="preserve">. One (1) residential sign, not to exceed two (2) square feet in sign area. </w:t>
            </w:r>
          </w:p>
          <w:p w14:paraId="20967B89" w14:textId="4F2EBA37" w:rsidR="004D0BD0" w:rsidRDefault="00996AC5">
            <w:r>
              <w:t xml:space="preserve">  </w:t>
            </w:r>
            <w:r w:rsidR="00946B8B">
              <w:t>F</w:t>
            </w:r>
            <w:bookmarkStart w:id="0" w:name="_GoBack"/>
            <w:bookmarkEnd w:id="0"/>
            <w:r w:rsidR="007A31D8">
              <w:t xml:space="preserve">. One (1) Home Occupation Sign, not to exceed three (3) square feet in sign area (see Chapter </w:t>
            </w:r>
            <w:r>
              <w:t xml:space="preserve">   </w:t>
            </w:r>
            <w:r w:rsidR="00AF4AE9">
              <w:t>12.06</w:t>
            </w:r>
            <w:r w:rsidR="007A31D8">
              <w:t>.).</w:t>
            </w:r>
          </w:p>
          <w:p w14:paraId="7CD7BC7D" w14:textId="77777777" w:rsidR="00E70DAE" w:rsidRDefault="00E70DAE"/>
          <w:p w14:paraId="73780590" w14:textId="7A3921EF" w:rsidR="00E70DAE" w:rsidRDefault="00E70DAE"/>
        </w:tc>
      </w:tr>
      <w:tr w:rsidR="00E70DAE" w14:paraId="3EC49F84" w14:textId="77777777" w:rsidTr="00E70DAE">
        <w:tc>
          <w:tcPr>
            <w:tcW w:w="9576" w:type="dxa"/>
          </w:tcPr>
          <w:p w14:paraId="46DCD92B" w14:textId="176D31B8" w:rsidR="00E70DAE" w:rsidRDefault="00E70DAE">
            <w:r>
              <w:t xml:space="preserve">Proposed </w:t>
            </w:r>
            <w:r w:rsidR="00CD5910">
              <w:t>w</w:t>
            </w:r>
            <w:r>
              <w:t>ording:</w:t>
            </w:r>
          </w:p>
          <w:p w14:paraId="657F194B" w14:textId="4D058A65" w:rsidR="00E70DAE" w:rsidRDefault="00E94C38">
            <w:r>
              <w:t>34.08</w:t>
            </w:r>
            <w:r w:rsidR="00994574">
              <w:t xml:space="preserve">. HEIGHT REGULATIONS. </w:t>
            </w:r>
            <w:r w:rsidR="00241110">
              <w:t>No building shall be erected to a height greater than twenty-five feet (25')</w:t>
            </w:r>
            <w:r w:rsidR="00241110">
              <w:t>.</w:t>
            </w:r>
          </w:p>
          <w:p w14:paraId="5568792B" w14:textId="00FB7220" w:rsidR="00C968DB" w:rsidRPr="00DE33BA" w:rsidRDefault="00DE33BA">
            <w:pPr>
              <w:rPr>
                <w:strike/>
              </w:rPr>
            </w:pPr>
            <w:r w:rsidRPr="00DE33BA">
              <w:rPr>
                <w:strike/>
              </w:rPr>
              <w:t>No buildings may exceed two and one-half (2-½) stories or twenty-five feet (25'), and no dwelling shall be less than one (1) story in height.</w:t>
            </w:r>
          </w:p>
          <w:p w14:paraId="39119943" w14:textId="0C16FC7B" w:rsidR="00E70DAE" w:rsidRDefault="00E70DAE"/>
          <w:p w14:paraId="23635C01" w14:textId="142F5BDC" w:rsidR="00BD4F84" w:rsidRDefault="00E94C38" w:rsidP="00996AC5">
            <w:pPr>
              <w:rPr>
                <w:strike/>
              </w:rPr>
            </w:pPr>
            <w:r>
              <w:t>34.12</w:t>
            </w:r>
            <w:r w:rsidR="00996AC5" w:rsidRPr="00996AC5">
              <w:t>. SIGNS.</w:t>
            </w:r>
            <w:r w:rsidR="00BD4F84">
              <w:t xml:space="preserve"> See VULU Chapter </w:t>
            </w:r>
            <w:r w:rsidR="00241110">
              <w:t>52</w:t>
            </w:r>
            <w:r w:rsidR="001767B5">
              <w:t>- S</w:t>
            </w:r>
            <w:r w:rsidR="002817A8">
              <w:t>IGN REGULATIONS</w:t>
            </w:r>
            <w:r w:rsidR="00BD1712">
              <w:t>.</w:t>
            </w:r>
          </w:p>
          <w:p w14:paraId="10469865" w14:textId="3D87F233" w:rsidR="00996AC5" w:rsidRPr="00996AC5" w:rsidRDefault="00996AC5" w:rsidP="00996AC5">
            <w:pPr>
              <w:rPr>
                <w:strike/>
              </w:rPr>
            </w:pPr>
            <w:r w:rsidRPr="00996AC5">
              <w:rPr>
                <w:strike/>
              </w:rPr>
              <w:t xml:space="preserve"> Signs permitted in the rural residential zone shall be limited to the following: </w:t>
            </w:r>
          </w:p>
          <w:p w14:paraId="7F511701" w14:textId="3B3F4D58" w:rsidR="00996AC5" w:rsidRPr="00996AC5" w:rsidRDefault="00996AC5" w:rsidP="00996AC5">
            <w:pPr>
              <w:rPr>
                <w:strike/>
              </w:rPr>
            </w:pPr>
            <w:r w:rsidRPr="00996AC5">
              <w:rPr>
                <w:strike/>
              </w:rPr>
              <w:t xml:space="preserve">  </w:t>
            </w:r>
            <w:r w:rsidR="003127A4">
              <w:rPr>
                <w:strike/>
              </w:rPr>
              <w:t>A</w:t>
            </w:r>
            <w:r w:rsidRPr="00996AC5">
              <w:rPr>
                <w:strike/>
              </w:rPr>
              <w:t xml:space="preserve">. One (1) identification sign, not to exceed sixteen (16) square feet in sign area. </w:t>
            </w:r>
          </w:p>
          <w:p w14:paraId="64EC8A08" w14:textId="668B39CF" w:rsidR="00996AC5" w:rsidRPr="00996AC5" w:rsidRDefault="00996AC5" w:rsidP="00996AC5">
            <w:pPr>
              <w:rPr>
                <w:strike/>
              </w:rPr>
            </w:pPr>
            <w:r w:rsidRPr="00996AC5">
              <w:rPr>
                <w:strike/>
              </w:rPr>
              <w:t xml:space="preserve">  </w:t>
            </w:r>
            <w:r w:rsidR="001C2356">
              <w:rPr>
                <w:strike/>
              </w:rPr>
              <w:t>B</w:t>
            </w:r>
            <w:r w:rsidRPr="00996AC5">
              <w:rPr>
                <w:strike/>
              </w:rPr>
              <w:t xml:space="preserve">. One (1) development sign, not to exceed eight (8) square feet in sign area. </w:t>
            </w:r>
          </w:p>
          <w:p w14:paraId="61783ABB" w14:textId="28A165D2" w:rsidR="00996AC5" w:rsidRPr="00996AC5" w:rsidRDefault="00996AC5" w:rsidP="00996AC5">
            <w:pPr>
              <w:rPr>
                <w:strike/>
              </w:rPr>
            </w:pPr>
            <w:r w:rsidRPr="00996AC5">
              <w:rPr>
                <w:strike/>
              </w:rPr>
              <w:t xml:space="preserve">  </w:t>
            </w:r>
            <w:r w:rsidR="001C2356">
              <w:rPr>
                <w:strike/>
              </w:rPr>
              <w:t>C</w:t>
            </w:r>
            <w:r w:rsidRPr="00996AC5">
              <w:rPr>
                <w:strike/>
              </w:rPr>
              <w:t xml:space="preserve">. One (1) civic sign, not to exceed sixteen (16) square feet in sign area. </w:t>
            </w:r>
          </w:p>
          <w:p w14:paraId="5C72125D" w14:textId="57F68C64" w:rsidR="00996AC5" w:rsidRPr="00996AC5" w:rsidRDefault="00996AC5" w:rsidP="00996AC5">
            <w:pPr>
              <w:rPr>
                <w:strike/>
              </w:rPr>
            </w:pPr>
            <w:r w:rsidRPr="00996AC5">
              <w:rPr>
                <w:strike/>
              </w:rPr>
              <w:t xml:space="preserve">  </w:t>
            </w:r>
            <w:r w:rsidR="001C2356">
              <w:rPr>
                <w:strike/>
              </w:rPr>
              <w:t>D</w:t>
            </w:r>
            <w:r w:rsidRPr="00996AC5">
              <w:rPr>
                <w:strike/>
              </w:rPr>
              <w:t xml:space="preserve">. One (1) real estate sign, not to exceed eight (8) square feet in sign area. </w:t>
            </w:r>
          </w:p>
          <w:p w14:paraId="1F377259" w14:textId="0057CA53" w:rsidR="00996AC5" w:rsidRPr="00996AC5" w:rsidRDefault="00996AC5" w:rsidP="00996AC5">
            <w:pPr>
              <w:rPr>
                <w:strike/>
              </w:rPr>
            </w:pPr>
            <w:r w:rsidRPr="00996AC5">
              <w:rPr>
                <w:strike/>
              </w:rPr>
              <w:t xml:space="preserve">  </w:t>
            </w:r>
            <w:r w:rsidR="001C2356">
              <w:rPr>
                <w:strike/>
              </w:rPr>
              <w:t>E</w:t>
            </w:r>
            <w:r w:rsidRPr="00996AC5">
              <w:rPr>
                <w:strike/>
              </w:rPr>
              <w:t xml:space="preserve">. One (1) residential sign, not to exceed two (2) square feet in sign area. </w:t>
            </w:r>
          </w:p>
          <w:p w14:paraId="2D2A7DC6" w14:textId="6ECCBB39" w:rsidR="00996AC5" w:rsidRPr="00996AC5" w:rsidRDefault="00996AC5" w:rsidP="00996AC5">
            <w:pPr>
              <w:rPr>
                <w:strike/>
              </w:rPr>
            </w:pPr>
            <w:r w:rsidRPr="00996AC5">
              <w:rPr>
                <w:strike/>
              </w:rPr>
              <w:t xml:space="preserve">  </w:t>
            </w:r>
            <w:r w:rsidR="001C2356">
              <w:rPr>
                <w:strike/>
              </w:rPr>
              <w:t>F</w:t>
            </w:r>
            <w:r w:rsidRPr="00996AC5">
              <w:rPr>
                <w:strike/>
              </w:rPr>
              <w:t xml:space="preserve">. One (1) Home Occupation Sign, not to exceed three (3) square feet in sign area (see Chapter    </w:t>
            </w:r>
            <w:r w:rsidR="003127A4">
              <w:rPr>
                <w:strike/>
              </w:rPr>
              <w:t>12.06</w:t>
            </w:r>
            <w:r w:rsidRPr="00996AC5">
              <w:rPr>
                <w:strike/>
              </w:rPr>
              <w:t>.).</w:t>
            </w:r>
          </w:p>
          <w:p w14:paraId="68E0B9D9" w14:textId="77777777" w:rsidR="00996AC5" w:rsidRDefault="00996AC5"/>
          <w:p w14:paraId="49174D02" w14:textId="77777777" w:rsidR="00E70DAE" w:rsidRDefault="00E70DAE"/>
          <w:p w14:paraId="6C3ED485" w14:textId="77777777" w:rsidR="00E70DAE" w:rsidRDefault="00E70DAE"/>
          <w:p w14:paraId="1639B43F" w14:textId="1DF21C92" w:rsidR="00E70DAE" w:rsidRDefault="00E70DAE"/>
        </w:tc>
      </w:tr>
    </w:tbl>
    <w:p w14:paraId="01E2674A" w14:textId="4734A430" w:rsidR="00E70DAE" w:rsidRDefault="00E70DAE"/>
    <w:p w14:paraId="498B9FE0" w14:textId="77777777" w:rsidR="00E70DAE" w:rsidRDefault="00E70DAE">
      <w:r>
        <w:br w:type="page"/>
      </w:r>
    </w:p>
    <w:p w14:paraId="6D2AB29A" w14:textId="77777777" w:rsidR="00E70DAE" w:rsidRPr="00E70DAE" w:rsidRDefault="00E70DAE" w:rsidP="00E70DAE">
      <w:pPr>
        <w:spacing w:after="0"/>
        <w:ind w:right="8"/>
        <w:jc w:val="center"/>
        <w:rPr>
          <w:sz w:val="28"/>
          <w:szCs w:val="28"/>
        </w:rPr>
      </w:pPr>
      <w:r w:rsidRPr="00E70D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VIRGIN TOWN </w:t>
      </w:r>
    </w:p>
    <w:p w14:paraId="1A12A067" w14:textId="77777777" w:rsidR="00E70DAE" w:rsidRPr="00E70DAE" w:rsidRDefault="00E70DAE" w:rsidP="00E70DAE">
      <w:pPr>
        <w:spacing w:after="0"/>
        <w:ind w:left="57"/>
        <w:jc w:val="center"/>
        <w:rPr>
          <w:sz w:val="24"/>
          <w:szCs w:val="24"/>
        </w:rPr>
      </w:pPr>
      <w:r w:rsidRPr="00E70D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A05CF8" w14:textId="4DA5C8A3" w:rsidR="00E70DAE" w:rsidRPr="00CD5910" w:rsidRDefault="00E70DAE" w:rsidP="00E70DAE">
      <w:pPr>
        <w:spacing w:after="0"/>
        <w:ind w:right="8"/>
        <w:jc w:val="center"/>
        <w:rPr>
          <w:sz w:val="24"/>
          <w:szCs w:val="24"/>
          <w:u w:val="single"/>
        </w:rPr>
      </w:pPr>
      <w:r w:rsidRPr="00E70DAE">
        <w:rPr>
          <w:rFonts w:ascii="Times New Roman" w:eastAsia="Times New Roman" w:hAnsi="Times New Roman" w:cs="Times New Roman"/>
          <w:b/>
          <w:sz w:val="24"/>
          <w:szCs w:val="24"/>
        </w:rPr>
        <w:t xml:space="preserve">ORDINANCE #  </w:t>
      </w:r>
      <w:r w:rsidR="00CD5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</w:t>
      </w:r>
      <w:proofErr w:type="gramStart"/>
      <w:r w:rsidR="00CD59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</w:p>
    <w:p w14:paraId="3E1B6FDC" w14:textId="77777777" w:rsidR="00E70DAE" w:rsidRPr="00E70DAE" w:rsidRDefault="00E70DAE" w:rsidP="00E70DAE">
      <w:pPr>
        <w:spacing w:after="0"/>
        <w:ind w:left="57"/>
        <w:jc w:val="center"/>
        <w:rPr>
          <w:sz w:val="24"/>
          <w:szCs w:val="24"/>
        </w:rPr>
      </w:pPr>
      <w:r w:rsidRPr="00E70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9F15A0" w14:textId="5BBBC672" w:rsidR="00E70DAE" w:rsidRPr="00E70DAE" w:rsidRDefault="00E70DAE" w:rsidP="00E70DAE">
      <w:pPr>
        <w:spacing w:after="5" w:line="249" w:lineRule="auto"/>
        <w:ind w:left="-5" w:hanging="10"/>
        <w:jc w:val="both"/>
        <w:rPr>
          <w:sz w:val="24"/>
          <w:szCs w:val="24"/>
        </w:rPr>
      </w:pPr>
      <w:r w:rsidRPr="00E70DAE">
        <w:rPr>
          <w:rFonts w:ascii="Times New Roman" w:eastAsia="Times New Roman" w:hAnsi="Times New Roman" w:cs="Times New Roman"/>
          <w:sz w:val="24"/>
          <w:szCs w:val="24"/>
        </w:rPr>
        <w:t xml:space="preserve">AN ORDINANCE </w:t>
      </w:r>
      <w:r w:rsidR="00960596">
        <w:rPr>
          <w:rFonts w:ascii="Times New Roman" w:eastAsia="Times New Roman" w:hAnsi="Times New Roman" w:cs="Times New Roman"/>
          <w:sz w:val="24"/>
          <w:szCs w:val="24"/>
        </w:rPr>
        <w:t xml:space="preserve">AMMENDING SECTIONS </w:t>
      </w:r>
      <w:r w:rsidR="00E8631B">
        <w:rPr>
          <w:rFonts w:ascii="Times New Roman" w:eastAsia="Times New Roman" w:hAnsi="Times New Roman" w:cs="Times New Roman"/>
          <w:sz w:val="24"/>
          <w:szCs w:val="24"/>
        </w:rPr>
        <w:t>OF CHAPTER 17</w:t>
      </w:r>
      <w:r w:rsidR="00D749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8631B">
        <w:rPr>
          <w:rFonts w:ascii="Times New Roman" w:eastAsia="Times New Roman" w:hAnsi="Times New Roman" w:cs="Times New Roman"/>
          <w:sz w:val="24"/>
          <w:szCs w:val="24"/>
        </w:rPr>
        <w:t xml:space="preserve">RURAL RESIDENTIAL </w:t>
      </w:r>
      <w:r w:rsidR="008C0782">
        <w:rPr>
          <w:rFonts w:ascii="Times New Roman" w:eastAsia="Times New Roman" w:hAnsi="Times New Roman" w:cs="Times New Roman"/>
          <w:sz w:val="24"/>
          <w:szCs w:val="24"/>
        </w:rPr>
        <w:t>ZONE</w:t>
      </w:r>
      <w:r w:rsidR="00D749C6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7E8">
        <w:rPr>
          <w:rFonts w:ascii="Times New Roman" w:eastAsia="Times New Roman" w:hAnsi="Times New Roman" w:cs="Times New Roman"/>
          <w:sz w:val="24"/>
          <w:szCs w:val="24"/>
        </w:rPr>
        <w:t xml:space="preserve">IN ORDER TO </w:t>
      </w:r>
      <w:r w:rsidR="00820B73">
        <w:rPr>
          <w:rFonts w:ascii="Times New Roman" w:eastAsia="Times New Roman" w:hAnsi="Times New Roman" w:cs="Times New Roman"/>
          <w:sz w:val="24"/>
          <w:szCs w:val="24"/>
        </w:rPr>
        <w:t xml:space="preserve">MAINTAIN CONTINUITY BETWEEN </w:t>
      </w:r>
      <w:r w:rsidR="00D749C6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820B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6058">
        <w:rPr>
          <w:rFonts w:ascii="Times New Roman" w:eastAsia="Times New Roman" w:hAnsi="Times New Roman" w:cs="Times New Roman"/>
          <w:sz w:val="24"/>
          <w:szCs w:val="24"/>
        </w:rPr>
        <w:t>SECTIONS OF VULU</w:t>
      </w:r>
      <w:r w:rsidR="007A17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0D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0D78A3" w14:textId="77777777" w:rsidR="00E70DAE" w:rsidRDefault="00E70DAE" w:rsidP="00E70D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D9D310" w14:textId="77777777" w:rsidR="00E70DAE" w:rsidRDefault="00E70DAE" w:rsidP="00E70DAE">
      <w:pPr>
        <w:pStyle w:val="Heading1"/>
      </w:pPr>
      <w:r>
        <w:t>RECITALS</w:t>
      </w:r>
      <w:r>
        <w:rPr>
          <w:u w:val="none"/>
        </w:rPr>
        <w:t xml:space="preserve"> </w:t>
      </w:r>
    </w:p>
    <w:p w14:paraId="35830273" w14:textId="77777777" w:rsidR="00E70DAE" w:rsidRDefault="00E70DAE" w:rsidP="00E70D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01D682" w14:textId="77777777" w:rsidR="00E70DAE" w:rsidRPr="00E70DAE" w:rsidRDefault="00E70DAE" w:rsidP="00E70DAE">
      <w:pPr>
        <w:spacing w:after="5" w:line="249" w:lineRule="auto"/>
        <w:ind w:left="-15"/>
        <w:jc w:val="both"/>
      </w:pPr>
      <w:r w:rsidRPr="00E70DAE">
        <w:rPr>
          <w:rFonts w:ascii="Times New Roman" w:eastAsia="Times New Roman" w:hAnsi="Times New Roman" w:cs="Times New Roman"/>
          <w:b/>
          <w:bCs/>
        </w:rPr>
        <w:t>WHEREAS,</w:t>
      </w:r>
      <w:r w:rsidRPr="00E70DAE">
        <w:rPr>
          <w:rFonts w:ascii="Times New Roman" w:eastAsia="Times New Roman" w:hAnsi="Times New Roman" w:cs="Times New Roman"/>
        </w:rPr>
        <w:t xml:space="preserve"> Virgin Town (“Town”) is an incorporated municipality duly organized under the laws of the State of Utah; </w:t>
      </w:r>
    </w:p>
    <w:p w14:paraId="278F262D" w14:textId="77777777" w:rsidR="00E70DAE" w:rsidRPr="00E70DAE" w:rsidRDefault="00E70DAE" w:rsidP="00E70DAE">
      <w:pPr>
        <w:spacing w:after="0"/>
        <w:ind w:left="720"/>
      </w:pPr>
      <w:r w:rsidRPr="00E70DAE">
        <w:rPr>
          <w:rFonts w:ascii="Times New Roman" w:eastAsia="Times New Roman" w:hAnsi="Times New Roman" w:cs="Times New Roman"/>
        </w:rPr>
        <w:t xml:space="preserve"> </w:t>
      </w:r>
    </w:p>
    <w:p w14:paraId="39B84405" w14:textId="77777777" w:rsidR="00E70DAE" w:rsidRPr="00E70DAE" w:rsidRDefault="00E70DAE" w:rsidP="00E70DAE">
      <w:pPr>
        <w:spacing w:after="5" w:line="249" w:lineRule="auto"/>
        <w:jc w:val="both"/>
      </w:pPr>
      <w:r w:rsidRPr="00E70DAE">
        <w:rPr>
          <w:rFonts w:ascii="Times New Roman" w:eastAsia="Times New Roman" w:hAnsi="Times New Roman" w:cs="Times New Roman"/>
          <w:b/>
          <w:bCs/>
        </w:rPr>
        <w:t>WHEREAS,</w:t>
      </w:r>
      <w:r w:rsidRPr="00E70DAE">
        <w:rPr>
          <w:rFonts w:ascii="Times New Roman" w:eastAsia="Times New Roman" w:hAnsi="Times New Roman" w:cs="Times New Roman"/>
        </w:rPr>
        <w:t xml:space="preserve"> the Town is authorized pursuant to Utah Code Annotated, Title 10, Chapter </w:t>
      </w:r>
    </w:p>
    <w:p w14:paraId="6D164C14" w14:textId="77777777" w:rsidR="00E70DAE" w:rsidRPr="00E70DAE" w:rsidRDefault="00E70DAE" w:rsidP="00E70DAE">
      <w:pPr>
        <w:spacing w:after="5" w:line="249" w:lineRule="auto"/>
        <w:ind w:left="-5" w:hanging="10"/>
        <w:jc w:val="both"/>
      </w:pPr>
      <w:r w:rsidRPr="00E70DAE">
        <w:rPr>
          <w:rFonts w:ascii="Times New Roman" w:eastAsia="Times New Roman" w:hAnsi="Times New Roman" w:cs="Times New Roman"/>
        </w:rPr>
        <w:t xml:space="preserve">9A, to enact ordinances necessary or appropriate for the use of land within the Town’s municipal boundaries; </w:t>
      </w:r>
    </w:p>
    <w:p w14:paraId="0B719A6C" w14:textId="77777777" w:rsidR="00E70DAE" w:rsidRPr="00E70DAE" w:rsidRDefault="00E70DAE" w:rsidP="00E70DAE">
      <w:pPr>
        <w:spacing w:after="0"/>
      </w:pPr>
      <w:r w:rsidRPr="00E70DAE">
        <w:rPr>
          <w:rFonts w:ascii="Times New Roman" w:eastAsia="Times New Roman" w:hAnsi="Times New Roman" w:cs="Times New Roman"/>
        </w:rPr>
        <w:t xml:space="preserve"> </w:t>
      </w:r>
    </w:p>
    <w:p w14:paraId="203DDE27" w14:textId="77777777" w:rsidR="00E70DAE" w:rsidRPr="00E70DAE" w:rsidRDefault="00E70DAE" w:rsidP="00E70DAE">
      <w:pPr>
        <w:spacing w:after="30" w:line="249" w:lineRule="auto"/>
        <w:ind w:left="-15"/>
        <w:jc w:val="both"/>
      </w:pPr>
      <w:r w:rsidRPr="00E70DAE">
        <w:rPr>
          <w:rFonts w:ascii="Times New Roman" w:eastAsia="Times New Roman" w:hAnsi="Times New Roman" w:cs="Times New Roman"/>
          <w:b/>
          <w:bCs/>
        </w:rPr>
        <w:t>WHEREAS,</w:t>
      </w:r>
      <w:r w:rsidRPr="00E70DAE">
        <w:rPr>
          <w:rFonts w:ascii="Times New Roman" w:eastAsia="Times New Roman" w:hAnsi="Times New Roman" w:cs="Times New Roman"/>
        </w:rPr>
        <w:t xml:space="preserve"> pursuant to Utah Code Annotated, Title 10, Chapter 3b, Section 301, the Virgin Town Council (“Town Council”) is designated as the governing body of the Town.  </w:t>
      </w:r>
    </w:p>
    <w:p w14:paraId="00804B80" w14:textId="77777777" w:rsidR="00E70DAE" w:rsidRPr="00E70DAE" w:rsidRDefault="00E70DAE" w:rsidP="00E70DAE">
      <w:pPr>
        <w:spacing w:after="0"/>
        <w:ind w:left="720"/>
      </w:pPr>
      <w:r w:rsidRPr="00E70DAE">
        <w:rPr>
          <w:rFonts w:ascii="Times New Roman" w:eastAsia="Times New Roman" w:hAnsi="Times New Roman" w:cs="Times New Roman"/>
        </w:rPr>
        <w:t xml:space="preserve"> </w:t>
      </w:r>
    </w:p>
    <w:p w14:paraId="4039E248" w14:textId="480CE0CC" w:rsidR="00E70DAE" w:rsidRDefault="00E70DAE" w:rsidP="00E70DAE">
      <w:pPr>
        <w:spacing w:after="5" w:line="249" w:lineRule="auto"/>
        <w:ind w:left="-15"/>
        <w:jc w:val="both"/>
        <w:rPr>
          <w:rFonts w:ascii="Times New Roman" w:eastAsia="Times New Roman" w:hAnsi="Times New Roman" w:cs="Times New Roman"/>
        </w:rPr>
      </w:pPr>
      <w:r w:rsidRPr="00E70DAE">
        <w:rPr>
          <w:rFonts w:ascii="Times New Roman" w:eastAsia="Times New Roman" w:hAnsi="Times New Roman" w:cs="Times New Roman"/>
          <w:b/>
          <w:bCs/>
        </w:rPr>
        <w:t>WHEREAS,</w:t>
      </w:r>
      <w:r w:rsidRPr="00E70DAE">
        <w:rPr>
          <w:rFonts w:ascii="Times New Roman" w:eastAsia="Times New Roman" w:hAnsi="Times New Roman" w:cs="Times New Roman"/>
        </w:rPr>
        <w:t xml:space="preserve"> </w:t>
      </w:r>
      <w:r w:rsidR="003D24BA">
        <w:rPr>
          <w:rFonts w:ascii="Times New Roman" w:eastAsia="Times New Roman" w:hAnsi="Times New Roman" w:cs="Times New Roman"/>
        </w:rPr>
        <w:t xml:space="preserve">sections of VULU Chapter 17 </w:t>
      </w:r>
      <w:r w:rsidR="00F02912">
        <w:rPr>
          <w:rFonts w:ascii="Times New Roman" w:eastAsia="Times New Roman" w:hAnsi="Times New Roman" w:cs="Times New Roman"/>
        </w:rPr>
        <w:t xml:space="preserve">are </w:t>
      </w:r>
      <w:r w:rsidR="000E16A6">
        <w:rPr>
          <w:rFonts w:ascii="Times New Roman" w:eastAsia="Times New Roman" w:hAnsi="Times New Roman" w:cs="Times New Roman"/>
        </w:rPr>
        <w:t xml:space="preserve">currently </w:t>
      </w:r>
      <w:r w:rsidR="00F02912">
        <w:rPr>
          <w:rFonts w:ascii="Times New Roman" w:eastAsia="Times New Roman" w:hAnsi="Times New Roman" w:cs="Times New Roman"/>
        </w:rPr>
        <w:t xml:space="preserve">not compatible with other </w:t>
      </w:r>
      <w:r w:rsidR="001113EF">
        <w:rPr>
          <w:rFonts w:ascii="Times New Roman" w:eastAsia="Times New Roman" w:hAnsi="Times New Roman" w:cs="Times New Roman"/>
        </w:rPr>
        <w:t>parts of VULU</w:t>
      </w:r>
      <w:r w:rsidR="000E16A6">
        <w:rPr>
          <w:rFonts w:ascii="Times New Roman" w:eastAsia="Times New Roman" w:hAnsi="Times New Roman" w:cs="Times New Roman"/>
        </w:rPr>
        <w:t xml:space="preserve">, </w:t>
      </w:r>
    </w:p>
    <w:p w14:paraId="2F2B7B82" w14:textId="322DEF3D" w:rsidR="00E70DAE" w:rsidRDefault="00E70DAE" w:rsidP="00E70DAE">
      <w:pPr>
        <w:spacing w:after="5" w:line="249" w:lineRule="auto"/>
        <w:ind w:left="-15"/>
        <w:jc w:val="both"/>
      </w:pPr>
    </w:p>
    <w:p w14:paraId="273FB5CD" w14:textId="3C744FE4" w:rsidR="00E70DAE" w:rsidRPr="00E316F9" w:rsidRDefault="00E70DAE" w:rsidP="00E70DAE">
      <w:pPr>
        <w:spacing w:after="5" w:line="249" w:lineRule="auto"/>
        <w:ind w:left="-15"/>
        <w:jc w:val="both"/>
        <w:rPr>
          <w:rFonts w:ascii="Times New Roman" w:hAnsi="Times New Roman" w:cs="Times New Roman"/>
        </w:rPr>
      </w:pPr>
      <w:r w:rsidRPr="00CD5910">
        <w:rPr>
          <w:rFonts w:ascii="Times New Roman" w:hAnsi="Times New Roman" w:cs="Times New Roman"/>
          <w:b/>
          <w:bCs/>
        </w:rPr>
        <w:t>WHEREAS</w:t>
      </w:r>
      <w:r w:rsidR="00CD5910">
        <w:rPr>
          <w:rFonts w:ascii="Times New Roman" w:hAnsi="Times New Roman" w:cs="Times New Roman"/>
          <w:b/>
          <w:bCs/>
        </w:rPr>
        <w:t>,</w:t>
      </w:r>
      <w:r w:rsidR="000E16A6">
        <w:rPr>
          <w:rFonts w:ascii="Times New Roman" w:hAnsi="Times New Roman" w:cs="Times New Roman"/>
          <w:b/>
          <w:bCs/>
        </w:rPr>
        <w:t xml:space="preserve"> </w:t>
      </w:r>
      <w:r w:rsidR="004D02B3">
        <w:rPr>
          <w:rFonts w:ascii="Times New Roman" w:hAnsi="Times New Roman" w:cs="Times New Roman"/>
        </w:rPr>
        <w:t>amendments to</w:t>
      </w:r>
      <w:r w:rsidR="00356D2F">
        <w:rPr>
          <w:rFonts w:ascii="Times New Roman" w:hAnsi="Times New Roman" w:cs="Times New Roman"/>
        </w:rPr>
        <w:t xml:space="preserve"> VULU</w:t>
      </w:r>
      <w:r w:rsidR="004D02B3">
        <w:rPr>
          <w:rFonts w:ascii="Times New Roman" w:hAnsi="Times New Roman" w:cs="Times New Roman"/>
        </w:rPr>
        <w:t xml:space="preserve"> Chapter 17 would </w:t>
      </w:r>
      <w:r w:rsidR="00A02B5C">
        <w:rPr>
          <w:rFonts w:ascii="Times New Roman" w:hAnsi="Times New Roman" w:cs="Times New Roman"/>
        </w:rPr>
        <w:t>create better continuity</w:t>
      </w:r>
      <w:r w:rsidR="0005334C">
        <w:rPr>
          <w:rFonts w:ascii="Times New Roman" w:hAnsi="Times New Roman" w:cs="Times New Roman"/>
        </w:rPr>
        <w:t xml:space="preserve"> and compatib</w:t>
      </w:r>
      <w:r w:rsidR="00951C00">
        <w:rPr>
          <w:rFonts w:ascii="Times New Roman" w:hAnsi="Times New Roman" w:cs="Times New Roman"/>
        </w:rPr>
        <w:t>ility</w:t>
      </w:r>
      <w:r w:rsidR="00A02B5C">
        <w:rPr>
          <w:rFonts w:ascii="Times New Roman" w:hAnsi="Times New Roman" w:cs="Times New Roman"/>
        </w:rPr>
        <w:t xml:space="preserve"> </w:t>
      </w:r>
      <w:r w:rsidR="009F40D4">
        <w:rPr>
          <w:rFonts w:ascii="Times New Roman" w:hAnsi="Times New Roman" w:cs="Times New Roman"/>
        </w:rPr>
        <w:t>within VULU,</w:t>
      </w:r>
    </w:p>
    <w:p w14:paraId="0F51AA1A" w14:textId="77777777" w:rsidR="00CD5910" w:rsidRPr="00CD5910" w:rsidRDefault="00CD5910" w:rsidP="00E70DAE">
      <w:pPr>
        <w:spacing w:after="5" w:line="249" w:lineRule="auto"/>
        <w:ind w:left="-15"/>
        <w:jc w:val="both"/>
        <w:rPr>
          <w:rFonts w:ascii="Times New Roman" w:hAnsi="Times New Roman" w:cs="Times New Roman"/>
          <w:b/>
          <w:bCs/>
        </w:rPr>
      </w:pPr>
    </w:p>
    <w:p w14:paraId="07AAB1A3" w14:textId="6264E176" w:rsidR="00E70DAE" w:rsidRPr="00E70DAE" w:rsidRDefault="00E70DAE" w:rsidP="00E70DAE">
      <w:pPr>
        <w:spacing w:after="5" w:line="249" w:lineRule="auto"/>
        <w:ind w:left="-15"/>
        <w:jc w:val="both"/>
      </w:pPr>
      <w:r w:rsidRPr="00E70DAE">
        <w:rPr>
          <w:rFonts w:ascii="Times New Roman" w:eastAsia="Times New Roman" w:hAnsi="Times New Roman" w:cs="Times New Roman"/>
          <w:b/>
          <w:bCs/>
        </w:rPr>
        <w:t>WHEREAS,</w:t>
      </w:r>
      <w:r w:rsidRPr="00E70DAE">
        <w:rPr>
          <w:rFonts w:ascii="Times New Roman" w:eastAsia="Times New Roman" w:hAnsi="Times New Roman" w:cs="Times New Roman"/>
        </w:rPr>
        <w:t xml:space="preserve"> the Town, by and through its Town Council, has determined that it is in the best interests of the Town and its residents to </w:t>
      </w:r>
      <w:r w:rsidR="006562DD">
        <w:rPr>
          <w:rFonts w:ascii="Times New Roman" w:eastAsia="Times New Roman" w:hAnsi="Times New Roman" w:cs="Times New Roman"/>
        </w:rPr>
        <w:t>amend sections of VULU chapter 17</w:t>
      </w:r>
      <w:r w:rsidR="00817E84">
        <w:rPr>
          <w:rFonts w:ascii="Times New Roman" w:eastAsia="Times New Roman" w:hAnsi="Times New Roman" w:cs="Times New Roman"/>
        </w:rPr>
        <w:t xml:space="preserve"> to </w:t>
      </w:r>
      <w:r w:rsidR="00DB7A29">
        <w:rPr>
          <w:rFonts w:ascii="Times New Roman" w:eastAsia="Times New Roman" w:hAnsi="Times New Roman" w:cs="Times New Roman"/>
        </w:rPr>
        <w:t>maintain continuity</w:t>
      </w:r>
      <w:r w:rsidR="00EF6BAD">
        <w:rPr>
          <w:rFonts w:ascii="Times New Roman" w:eastAsia="Times New Roman" w:hAnsi="Times New Roman" w:cs="Times New Roman"/>
        </w:rPr>
        <w:t xml:space="preserve"> and compatibility </w:t>
      </w:r>
      <w:r w:rsidR="00DB7A29">
        <w:rPr>
          <w:rFonts w:ascii="Times New Roman" w:eastAsia="Times New Roman" w:hAnsi="Times New Roman" w:cs="Times New Roman"/>
        </w:rPr>
        <w:t>within VULU</w:t>
      </w:r>
      <w:r w:rsidR="006562DD">
        <w:rPr>
          <w:rFonts w:ascii="Times New Roman" w:eastAsia="Times New Roman" w:hAnsi="Times New Roman" w:cs="Times New Roman"/>
        </w:rPr>
        <w:t xml:space="preserve"> </w:t>
      </w:r>
      <w:r w:rsidRPr="00E70DAE">
        <w:rPr>
          <w:rFonts w:ascii="Times New Roman" w:eastAsia="Times New Roman" w:hAnsi="Times New Roman" w:cs="Times New Roman"/>
        </w:rPr>
        <w:t xml:space="preserve"> </w:t>
      </w:r>
    </w:p>
    <w:p w14:paraId="3A6D66A6" w14:textId="77777777" w:rsidR="00E70DAE" w:rsidRDefault="00E70DAE" w:rsidP="00E70DA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07BD22" w14:textId="77777777" w:rsidR="00E70DAE" w:rsidRPr="00E70DAE" w:rsidRDefault="00E70DAE" w:rsidP="00E70DAE">
      <w:pPr>
        <w:pStyle w:val="Heading1"/>
        <w:ind w:right="10"/>
        <w:rPr>
          <w:sz w:val="22"/>
        </w:rPr>
      </w:pPr>
      <w:r w:rsidRPr="00E70DAE">
        <w:rPr>
          <w:sz w:val="22"/>
        </w:rPr>
        <w:t>ORDINANCE</w:t>
      </w:r>
      <w:r w:rsidRPr="00E70DAE">
        <w:rPr>
          <w:sz w:val="22"/>
          <w:u w:val="none"/>
        </w:rPr>
        <w:t xml:space="preserve"> </w:t>
      </w:r>
    </w:p>
    <w:p w14:paraId="4DEF7820" w14:textId="77777777" w:rsidR="00E70DAE" w:rsidRPr="00E70DAE" w:rsidRDefault="00E70DAE" w:rsidP="00E70DAE">
      <w:pPr>
        <w:spacing w:after="0"/>
        <w:ind w:left="57"/>
        <w:jc w:val="center"/>
      </w:pPr>
      <w:r w:rsidRPr="00E70DAE">
        <w:rPr>
          <w:rFonts w:ascii="Times New Roman" w:eastAsia="Times New Roman" w:hAnsi="Times New Roman" w:cs="Times New Roman"/>
        </w:rPr>
        <w:t xml:space="preserve"> </w:t>
      </w:r>
    </w:p>
    <w:p w14:paraId="76E034FE" w14:textId="16F41C90" w:rsidR="00E70DAE" w:rsidRPr="00E70DAE" w:rsidRDefault="00E70DAE" w:rsidP="00E70DAE">
      <w:pPr>
        <w:spacing w:after="5" w:line="249" w:lineRule="auto"/>
        <w:ind w:left="-5" w:hanging="10"/>
        <w:jc w:val="both"/>
      </w:pPr>
      <w:r w:rsidRPr="00CD5910">
        <w:rPr>
          <w:rFonts w:ascii="Times New Roman" w:eastAsia="Times New Roman" w:hAnsi="Times New Roman" w:cs="Times New Roman"/>
          <w:b/>
          <w:bCs/>
        </w:rPr>
        <w:t>NOW THEREFORE</w:t>
      </w:r>
      <w:r w:rsidRPr="00E70DAE">
        <w:rPr>
          <w:rFonts w:ascii="Times New Roman" w:eastAsia="Times New Roman" w:hAnsi="Times New Roman" w:cs="Times New Roman"/>
        </w:rPr>
        <w:t xml:space="preserve"> be it ordained by Virgin Town, Washington County, State of Utah, acting by and through the Town Council amend VULU </w:t>
      </w:r>
      <w:r w:rsidR="00F54553">
        <w:rPr>
          <w:rFonts w:ascii="Times New Roman" w:eastAsia="Times New Roman" w:hAnsi="Times New Roman" w:cs="Times New Roman"/>
        </w:rPr>
        <w:t xml:space="preserve">Chapter 17 </w:t>
      </w:r>
      <w:r w:rsidRPr="00E70DAE">
        <w:rPr>
          <w:rFonts w:ascii="Times New Roman" w:eastAsia="Times New Roman" w:hAnsi="Times New Roman" w:cs="Times New Roman"/>
        </w:rPr>
        <w:t xml:space="preserve">as follows:  </w:t>
      </w:r>
    </w:p>
    <w:p w14:paraId="61279965" w14:textId="68FF8266" w:rsidR="00E70DAE" w:rsidRDefault="00E70DAE"/>
    <w:p w14:paraId="7B625FAA" w14:textId="77777777" w:rsidR="00792963" w:rsidRPr="00921ECD" w:rsidRDefault="00792963" w:rsidP="00792963">
      <w:pPr>
        <w:rPr>
          <w:color w:val="FF0000"/>
        </w:rPr>
      </w:pPr>
      <w:r w:rsidRPr="00921ECD">
        <w:rPr>
          <w:color w:val="FF0000"/>
        </w:rPr>
        <w:t xml:space="preserve">17.4. HEIGHT REGULATIONS. No buildings may exceed twenty-five feet (25'). </w:t>
      </w:r>
    </w:p>
    <w:p w14:paraId="593694A2" w14:textId="77777777" w:rsidR="00FC132F" w:rsidRPr="00DE33BA" w:rsidRDefault="00FC132F" w:rsidP="00FC132F">
      <w:pPr>
        <w:rPr>
          <w:strike/>
        </w:rPr>
      </w:pPr>
      <w:r w:rsidRPr="00DE33BA">
        <w:rPr>
          <w:strike/>
        </w:rPr>
        <w:t>No buildings may exceed two and one-half (2-½) stories or twenty-five feet (25'), and no dwelling shall be less than one (1) story in height.</w:t>
      </w:r>
    </w:p>
    <w:p w14:paraId="07FCF8C5" w14:textId="77777777" w:rsidR="00792963" w:rsidRDefault="00792963" w:rsidP="00792963"/>
    <w:p w14:paraId="0EE0425C" w14:textId="77777777" w:rsidR="00792963" w:rsidRPr="00921ECD" w:rsidRDefault="00792963" w:rsidP="00792963">
      <w:pPr>
        <w:rPr>
          <w:strike/>
          <w:color w:val="FF0000"/>
        </w:rPr>
      </w:pPr>
      <w:r w:rsidRPr="00921ECD">
        <w:rPr>
          <w:color w:val="FF0000"/>
        </w:rPr>
        <w:t>17.6. SIGNS. See VULU Chapter 26- SIGN REGULATIONS.</w:t>
      </w:r>
    </w:p>
    <w:p w14:paraId="4C5E7E04" w14:textId="77777777" w:rsidR="00792963" w:rsidRPr="00996AC5" w:rsidRDefault="00792963" w:rsidP="00792963">
      <w:pPr>
        <w:rPr>
          <w:strike/>
        </w:rPr>
      </w:pPr>
      <w:r w:rsidRPr="00996AC5">
        <w:rPr>
          <w:strike/>
        </w:rPr>
        <w:t xml:space="preserve"> Signs permitted in the rural residential zone shall be limited to the following: </w:t>
      </w:r>
    </w:p>
    <w:p w14:paraId="60153AF0" w14:textId="77777777" w:rsidR="00792963" w:rsidRPr="00996AC5" w:rsidRDefault="00792963" w:rsidP="00792963">
      <w:pPr>
        <w:rPr>
          <w:strike/>
        </w:rPr>
      </w:pPr>
      <w:r w:rsidRPr="00996AC5">
        <w:rPr>
          <w:strike/>
        </w:rPr>
        <w:t xml:space="preserve">  17.6.1. One (1) identification sign, not to exceed sixteen (16) square feet in sign area. </w:t>
      </w:r>
    </w:p>
    <w:p w14:paraId="29830113" w14:textId="77777777" w:rsidR="00792963" w:rsidRPr="00996AC5" w:rsidRDefault="00792963" w:rsidP="00792963">
      <w:pPr>
        <w:rPr>
          <w:strike/>
        </w:rPr>
      </w:pPr>
      <w:r w:rsidRPr="00996AC5">
        <w:rPr>
          <w:strike/>
        </w:rPr>
        <w:t xml:space="preserve">  17.6.2. One (1) development sign, not to exceed eight (8) square feet in sign area. </w:t>
      </w:r>
    </w:p>
    <w:p w14:paraId="21CD015B" w14:textId="77777777" w:rsidR="00792963" w:rsidRPr="00996AC5" w:rsidRDefault="00792963" w:rsidP="00792963">
      <w:pPr>
        <w:rPr>
          <w:strike/>
        </w:rPr>
      </w:pPr>
      <w:r w:rsidRPr="00996AC5">
        <w:rPr>
          <w:strike/>
        </w:rPr>
        <w:lastRenderedPageBreak/>
        <w:t xml:space="preserve">  17.6.3. One (1) civic sign, not to exceed sixteen (16) square feet in sign area. </w:t>
      </w:r>
    </w:p>
    <w:p w14:paraId="50B9D686" w14:textId="77777777" w:rsidR="00792963" w:rsidRPr="00996AC5" w:rsidRDefault="00792963" w:rsidP="00792963">
      <w:pPr>
        <w:rPr>
          <w:strike/>
        </w:rPr>
      </w:pPr>
      <w:r w:rsidRPr="00996AC5">
        <w:rPr>
          <w:strike/>
        </w:rPr>
        <w:t xml:space="preserve">  17.6.4. One (1) real estate sign, not to exceed eight (8) square feet in sign area. </w:t>
      </w:r>
    </w:p>
    <w:p w14:paraId="0467C40D" w14:textId="77777777" w:rsidR="00792963" w:rsidRPr="00996AC5" w:rsidRDefault="00792963" w:rsidP="00792963">
      <w:pPr>
        <w:rPr>
          <w:strike/>
        </w:rPr>
      </w:pPr>
      <w:r w:rsidRPr="00996AC5">
        <w:rPr>
          <w:strike/>
        </w:rPr>
        <w:t xml:space="preserve">  17.6.5. One (1) residential sign, not to exceed two (2) square feet in sign area. </w:t>
      </w:r>
    </w:p>
    <w:p w14:paraId="1BD8D362" w14:textId="77777777" w:rsidR="00792963" w:rsidRPr="00996AC5" w:rsidRDefault="00792963" w:rsidP="00792963">
      <w:pPr>
        <w:rPr>
          <w:strike/>
        </w:rPr>
      </w:pPr>
      <w:r w:rsidRPr="00996AC5">
        <w:rPr>
          <w:strike/>
        </w:rPr>
        <w:t xml:space="preserve">  17.6.6. One (1) Home Occupation Sign, not to exceed three (3) square feet in sign area (see Chapter    6.3.).</w:t>
      </w:r>
    </w:p>
    <w:p w14:paraId="2D3A82CF" w14:textId="77777777" w:rsidR="003B6B2A" w:rsidRDefault="003B6B2A"/>
    <w:p w14:paraId="174E5739" w14:textId="3374D849" w:rsidR="00CD5910" w:rsidRDefault="00CD5910"/>
    <w:p w14:paraId="249A334D" w14:textId="4AAECF16" w:rsidR="00CD5910" w:rsidRDefault="00CD5910"/>
    <w:p w14:paraId="2F4B6F16" w14:textId="7BF16EA3" w:rsidR="00CD5910" w:rsidRDefault="00CD5910"/>
    <w:p w14:paraId="782E66A3" w14:textId="27246C22" w:rsidR="00CD5910" w:rsidRDefault="00CD5910"/>
    <w:p w14:paraId="3B552400" w14:textId="4C52F10F" w:rsidR="00CD5910" w:rsidRDefault="00CD5910"/>
    <w:p w14:paraId="24F6BD38" w14:textId="28C5CEFC" w:rsidR="00CD5910" w:rsidRDefault="00CD5910"/>
    <w:p w14:paraId="551B4606" w14:textId="125A38E3" w:rsidR="00CD5910" w:rsidRDefault="00CD5910">
      <w:r>
        <w:br w:type="page"/>
      </w:r>
    </w:p>
    <w:sdt>
      <w:sdtPr>
        <w:rPr>
          <w:rFonts w:ascii="Times New Roman" w:hAnsi="Times New Roman" w:cs="Times New Roman"/>
        </w:rPr>
        <w:tag w:val="goog_rdk_0"/>
        <w:id w:val="-2085832596"/>
      </w:sdtPr>
      <w:sdtEndPr>
        <w:rPr>
          <w:sz w:val="28"/>
          <w:szCs w:val="28"/>
        </w:rPr>
      </w:sdtEndPr>
      <w:sdtContent>
        <w:p w14:paraId="2B35C6BB" w14:textId="77777777" w:rsidR="00CD5910" w:rsidRPr="00CD5910" w:rsidRDefault="00CD5910" w:rsidP="00CD5910">
          <w:pPr>
            <w:ind w:hanging="2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D5910">
            <w:rPr>
              <w:rFonts w:ascii="Times New Roman" w:eastAsia="Arial" w:hAnsi="Times New Roman" w:cs="Times New Roman"/>
              <w:b/>
              <w:sz w:val="28"/>
              <w:szCs w:val="28"/>
            </w:rPr>
            <w:t xml:space="preserve">REQUEST FOR VIRGIN TOWN COUNCIL ACTION </w:t>
          </w:r>
        </w:p>
      </w:sdtContent>
    </w:sdt>
    <w:p w14:paraId="4915BCFD" w14:textId="45C5150E" w:rsidR="00CD5910" w:rsidRPr="00CD5910" w:rsidRDefault="00CD5910" w:rsidP="00CD5910">
      <w:pPr>
        <w:ind w:hanging="2"/>
        <w:jc w:val="center"/>
        <w:rPr>
          <w:rFonts w:ascii="Times New Roman" w:eastAsia="Arial" w:hAnsi="Times New Roman" w:cs="Times New Roman"/>
        </w:rPr>
      </w:pPr>
    </w:p>
    <w:tbl>
      <w:tblPr>
        <w:tblW w:w="9726" w:type="dxa"/>
        <w:tblLayout w:type="fixed"/>
        <w:tblLook w:val="0000" w:firstRow="0" w:lastRow="0" w:firstColumn="0" w:lastColumn="0" w:noHBand="0" w:noVBand="0"/>
      </w:tblPr>
      <w:tblGrid>
        <w:gridCol w:w="9726"/>
      </w:tblGrid>
      <w:tr w:rsidR="00CD5910" w:rsidRPr="00CD5910" w14:paraId="37FBA3D4" w14:textId="77777777" w:rsidTr="0084715C"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2"/>
              <w:id w:val="-1146432782"/>
            </w:sdtPr>
            <w:sdtEndPr/>
            <w:sdtContent>
              <w:p w14:paraId="62001392" w14:textId="77777777" w:rsidR="00CD5910" w:rsidRPr="00CD5910" w:rsidRDefault="00CD5910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hAnsi="Times New Roman" w:cs="Times New Roman"/>
                    <w:color w:val="000000"/>
                  </w:rPr>
                </w:pPr>
                <w:r w:rsidRPr="00CD5910">
                  <w:rPr>
                    <w:rFonts w:ascii="Times New Roman" w:eastAsia="Arial" w:hAnsi="Times New Roman" w:cs="Times New Roman"/>
                    <w:color w:val="000000"/>
                  </w:rPr>
                  <w:t xml:space="preserve">To: Mayor and City Council </w:t>
                </w:r>
              </w:p>
            </w:sdtContent>
          </w:sdt>
        </w:tc>
      </w:tr>
      <w:tr w:rsidR="00CD5910" w:rsidRPr="00CD5910" w14:paraId="6FEF84B0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3"/>
              <w:id w:val="164291476"/>
            </w:sdtPr>
            <w:sdtEndPr/>
            <w:sdtContent>
              <w:p w14:paraId="4BC8C30C" w14:textId="77777777" w:rsidR="00CD5910" w:rsidRPr="00CD5910" w:rsidRDefault="00CD5910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hAnsi="Times New Roman" w:cs="Times New Roman"/>
                    <w:color w:val="000000"/>
                  </w:rPr>
                </w:pPr>
                <w:r w:rsidRPr="00CD5910">
                  <w:rPr>
                    <w:rFonts w:ascii="Times New Roman" w:eastAsia="Arial" w:hAnsi="Times New Roman" w:cs="Times New Roman"/>
                    <w:color w:val="000000"/>
                  </w:rPr>
                  <w:t xml:space="preserve">From: Planning and Zoning </w:t>
                </w:r>
              </w:p>
            </w:sdtContent>
          </w:sdt>
        </w:tc>
      </w:tr>
      <w:tr w:rsidR="00CD5910" w:rsidRPr="00CD5910" w14:paraId="03DADE23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4"/>
              <w:id w:val="289869318"/>
            </w:sdtPr>
            <w:sdtEndPr/>
            <w:sdtContent>
              <w:p w14:paraId="52C25244" w14:textId="1B9A2E9D" w:rsidR="00CD5910" w:rsidRPr="00CD5910" w:rsidRDefault="00CD5910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hAnsi="Times New Roman" w:cs="Times New Roman"/>
                    <w:color w:val="000000"/>
                  </w:rPr>
                </w:pPr>
                <w:r w:rsidRPr="00CD5910">
                  <w:rPr>
                    <w:rFonts w:ascii="Times New Roman" w:eastAsia="Arial" w:hAnsi="Times New Roman" w:cs="Times New Roman"/>
                    <w:color w:val="000000"/>
                  </w:rPr>
                  <w:t>Date:</w:t>
                </w:r>
              </w:p>
            </w:sdtContent>
          </w:sdt>
        </w:tc>
      </w:tr>
      <w:tr w:rsidR="00CD5910" w:rsidRPr="00CD5910" w14:paraId="38391458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5"/>
              <w:id w:val="1176223477"/>
            </w:sdtPr>
            <w:sdtEndPr/>
            <w:sdtContent>
              <w:p w14:paraId="5979FF04" w14:textId="7493D019" w:rsidR="00CD5910" w:rsidRPr="00CD5910" w:rsidRDefault="00CD5910" w:rsidP="00CD591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eastAsia="Arial" w:hAnsi="Times New Roman" w:cs="Times New Roman"/>
                    <w:color w:val="000000"/>
                  </w:rPr>
                </w:pPr>
                <w:r w:rsidRPr="00CD5910">
                  <w:rPr>
                    <w:rFonts w:ascii="Times New Roman" w:eastAsia="Arial" w:hAnsi="Times New Roman" w:cs="Times New Roman"/>
                    <w:color w:val="000000"/>
                  </w:rPr>
                  <w:t>Subject:</w:t>
                </w:r>
              </w:p>
            </w:sdtContent>
          </w:sdt>
        </w:tc>
      </w:tr>
      <w:tr w:rsidR="00CD5910" w:rsidRPr="00CD5910" w14:paraId="05EAAB9B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8"/>
              <w:id w:val="-925948104"/>
            </w:sdtPr>
            <w:sdtEndPr/>
            <w:sdtContent>
              <w:p w14:paraId="00CE5049" w14:textId="253B18E5" w:rsidR="00CD5910" w:rsidRPr="00CD5910" w:rsidRDefault="00CD5910" w:rsidP="00CD591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hAnsi="Times New Roman" w:cs="Times New Roman"/>
                  </w:rPr>
                </w:pPr>
                <w:r w:rsidRPr="00CD5910">
                  <w:rPr>
                    <w:rFonts w:ascii="Times New Roman" w:eastAsia="Arial" w:hAnsi="Times New Roman" w:cs="Times New Roman"/>
                  </w:rPr>
                  <w:t xml:space="preserve">Citizen comments summary: </w:t>
                </w:r>
              </w:p>
            </w:sdtContent>
          </w:sdt>
        </w:tc>
      </w:tr>
      <w:tr w:rsidR="00CD5910" w:rsidRPr="00CD5910" w14:paraId="4971DAD5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A5A1" w14:textId="77777777" w:rsidR="00CD5910" w:rsidRPr="00CD5910" w:rsidRDefault="00CD5910" w:rsidP="00CD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CD5910">
              <w:rPr>
                <w:rFonts w:ascii="Times New Roman" w:eastAsia="Arial" w:hAnsi="Times New Roman" w:cs="Times New Roman"/>
                <w:color w:val="000000"/>
              </w:rPr>
              <w:t>Recommendation:</w:t>
            </w:r>
          </w:p>
          <w:p w14:paraId="5AE6B176" w14:textId="77777777" w:rsidR="00CD5910" w:rsidRPr="00CD5910" w:rsidRDefault="00CD5910" w:rsidP="00CD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14:paraId="16C61DCC" w14:textId="144FF7EB" w:rsidR="00CD5910" w:rsidRPr="00CD5910" w:rsidRDefault="00CD5910" w:rsidP="00CD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CD5910" w:rsidRPr="00CD5910" w14:paraId="7CB2E729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9"/>
              <w:id w:val="-416562294"/>
            </w:sdtPr>
            <w:sdtEndPr/>
            <w:sdtContent>
              <w:p w14:paraId="1F8A802F" w14:textId="77777777" w:rsidR="00CD5910" w:rsidRPr="00CD5910" w:rsidRDefault="00CD5910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eastAsia="Arial" w:hAnsi="Times New Roman" w:cs="Times New Roman"/>
                    <w:color w:val="000000"/>
                  </w:rPr>
                </w:pPr>
                <w:r w:rsidRPr="00CD5910">
                  <w:rPr>
                    <w:rFonts w:ascii="Times New Roman" w:eastAsia="Arial" w:hAnsi="Times New Roman" w:cs="Times New Roman"/>
                    <w:color w:val="000000"/>
                  </w:rPr>
                  <w:t>Background and Findings:</w:t>
                </w:r>
              </w:p>
              <w:p w14:paraId="245C1B68" w14:textId="77777777" w:rsidR="00CD5910" w:rsidRPr="00CD5910" w:rsidRDefault="00CD5910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eastAsia="Arial" w:hAnsi="Times New Roman" w:cs="Times New Roman"/>
                    <w:color w:val="000000"/>
                  </w:rPr>
                </w:pPr>
              </w:p>
              <w:p w14:paraId="2FE4EF09" w14:textId="79CC0EAE" w:rsidR="00CD5910" w:rsidRPr="00CD5910" w:rsidRDefault="00946B8B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eastAsia="Arial" w:hAnsi="Times New Roman" w:cs="Times New Roman"/>
                    <w:color w:val="000000"/>
                  </w:rPr>
                </w:pPr>
              </w:p>
            </w:sdtContent>
          </w:sdt>
        </w:tc>
      </w:tr>
      <w:tr w:rsidR="00CD5910" w:rsidRPr="00CD5910" w14:paraId="1D323017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10"/>
              <w:id w:val="-122391190"/>
            </w:sdtPr>
            <w:sdtEndPr/>
            <w:sdtContent>
              <w:p w14:paraId="765B0741" w14:textId="57CB52E4" w:rsidR="00CD5910" w:rsidRPr="00CD5910" w:rsidRDefault="00CD5910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eastAsia="Arial" w:hAnsi="Times New Roman" w:cs="Times New Roman"/>
                  </w:rPr>
                </w:pPr>
                <w:r w:rsidRPr="00CD5910">
                  <w:rPr>
                    <w:rFonts w:ascii="Times New Roman" w:eastAsia="Arial" w:hAnsi="Times New Roman" w:cs="Times New Roman"/>
                    <w:color w:val="000000"/>
                  </w:rPr>
                  <w:t xml:space="preserve">Fiscal Impact: </w:t>
                </w:r>
                <w:r w:rsidRPr="00CD5910">
                  <w:rPr>
                    <w:rFonts w:ascii="Times New Roman" w:eastAsia="Arial" w:hAnsi="Times New Roman" w:cs="Times New Roman"/>
                  </w:rPr>
                  <w:t xml:space="preserve"> </w:t>
                </w:r>
              </w:p>
            </w:sdtContent>
          </w:sdt>
        </w:tc>
      </w:tr>
      <w:tr w:rsidR="00CD5910" w:rsidRPr="00CD5910" w14:paraId="243F65ED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B65A" w14:textId="202C61B8" w:rsidR="00CD5910" w:rsidRPr="00CD5910" w:rsidRDefault="00CD5910" w:rsidP="00CD5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</w:rPr>
            </w:pPr>
            <w:r w:rsidRPr="00CD5910">
              <w:rPr>
                <w:rFonts w:ascii="Times New Roman" w:eastAsia="Arial" w:hAnsi="Times New Roman" w:cs="Times New Roman"/>
                <w:color w:val="000000"/>
              </w:rPr>
              <w:t>Supporting Documents:</w:t>
            </w:r>
          </w:p>
        </w:tc>
      </w:tr>
      <w:tr w:rsidR="00CD5910" w:rsidRPr="00CD5910" w14:paraId="70AA4BA3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5B82" w14:textId="0854B826" w:rsidR="00CD5910" w:rsidRPr="00CD5910" w:rsidRDefault="00CD5910" w:rsidP="008471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Times New Roman" w:eastAsia="Arial" w:hAnsi="Times New Roman" w:cs="Times New Roman"/>
                <w:color w:val="000000"/>
              </w:rPr>
            </w:pPr>
            <w:r w:rsidRPr="00CD5910">
              <w:rPr>
                <w:rFonts w:ascii="Times New Roman" w:eastAsia="Arial" w:hAnsi="Times New Roman" w:cs="Times New Roman"/>
                <w:color w:val="000000"/>
              </w:rPr>
              <w:t xml:space="preserve">This request prepared by: </w:t>
            </w:r>
            <w:sdt>
              <w:sdtPr>
                <w:rPr>
                  <w:rFonts w:ascii="Times New Roman" w:hAnsi="Times New Roman" w:cs="Times New Roman"/>
                </w:rPr>
                <w:tag w:val="goog_rdk_18"/>
                <w:id w:val="71630374"/>
                <w:showingPlcHdr/>
              </w:sdtPr>
              <w:sdtEndPr/>
              <w:sdtContent>
                <w:r w:rsidRPr="00CD5910">
                  <w:rPr>
                    <w:rFonts w:ascii="Times New Roman" w:hAnsi="Times New Roman" w:cs="Times New Roman"/>
                  </w:rPr>
                  <w:t xml:space="preserve">     </w:t>
                </w:r>
              </w:sdtContent>
            </w:sdt>
          </w:p>
        </w:tc>
      </w:tr>
      <w:tr w:rsidR="00CD5910" w:rsidRPr="00CD5910" w14:paraId="2781D2DE" w14:textId="77777777" w:rsidTr="0084715C">
        <w:tc>
          <w:tcPr>
            <w:tcW w:w="9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Times New Roman" w:hAnsi="Times New Roman" w:cs="Times New Roman"/>
              </w:rPr>
              <w:tag w:val="goog_rdk_20"/>
              <w:id w:val="1415981931"/>
            </w:sdtPr>
            <w:sdtEndPr/>
            <w:sdtContent>
              <w:p w14:paraId="50249C02" w14:textId="2BE56AEF" w:rsidR="00CD5910" w:rsidRPr="00CD5910" w:rsidRDefault="00CD5910" w:rsidP="0084715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hanging="2"/>
                  <w:rPr>
                    <w:rFonts w:ascii="Times New Roman" w:hAnsi="Times New Roman" w:cs="Times New Roman"/>
                    <w:color w:val="000000"/>
                  </w:rPr>
                </w:pPr>
                <w:r w:rsidRPr="00CD5910">
                  <w:rPr>
                    <w:rFonts w:ascii="Times New Roman" w:eastAsia="Arial" w:hAnsi="Times New Roman" w:cs="Times New Roman"/>
                    <w:color w:val="000000"/>
                  </w:rPr>
                  <w:t xml:space="preserve">This request prepared on: </w:t>
                </w:r>
              </w:p>
            </w:sdtContent>
          </w:sdt>
        </w:tc>
      </w:tr>
    </w:tbl>
    <w:p w14:paraId="2A4514BD" w14:textId="77777777" w:rsidR="00CD5910" w:rsidRPr="00CD5910" w:rsidRDefault="00CD5910"/>
    <w:sectPr w:rsidR="00CD5910" w:rsidRPr="00CD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D0A4F"/>
    <w:multiLevelType w:val="hybridMultilevel"/>
    <w:tmpl w:val="6844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AE"/>
    <w:rsid w:val="0005334C"/>
    <w:rsid w:val="000C4483"/>
    <w:rsid w:val="000E16A6"/>
    <w:rsid w:val="001113EF"/>
    <w:rsid w:val="001267F7"/>
    <w:rsid w:val="001767B5"/>
    <w:rsid w:val="001B6058"/>
    <w:rsid w:val="001C2356"/>
    <w:rsid w:val="00241110"/>
    <w:rsid w:val="002817A8"/>
    <w:rsid w:val="002B62D5"/>
    <w:rsid w:val="003127A4"/>
    <w:rsid w:val="00317368"/>
    <w:rsid w:val="00356D2F"/>
    <w:rsid w:val="003B6B2A"/>
    <w:rsid w:val="003D24BA"/>
    <w:rsid w:val="004B78F6"/>
    <w:rsid w:val="004D02B3"/>
    <w:rsid w:val="004D0BD0"/>
    <w:rsid w:val="005E2B72"/>
    <w:rsid w:val="006562DD"/>
    <w:rsid w:val="00692245"/>
    <w:rsid w:val="006937E8"/>
    <w:rsid w:val="006B2558"/>
    <w:rsid w:val="006B3C9E"/>
    <w:rsid w:val="00737E3B"/>
    <w:rsid w:val="00763F8B"/>
    <w:rsid w:val="00792963"/>
    <w:rsid w:val="007A1764"/>
    <w:rsid w:val="007A31D8"/>
    <w:rsid w:val="00817E84"/>
    <w:rsid w:val="00820B73"/>
    <w:rsid w:val="008C0782"/>
    <w:rsid w:val="00921ECD"/>
    <w:rsid w:val="00946B8B"/>
    <w:rsid w:val="00951C00"/>
    <w:rsid w:val="00960596"/>
    <w:rsid w:val="00994574"/>
    <w:rsid w:val="00996AC5"/>
    <w:rsid w:val="009F40D4"/>
    <w:rsid w:val="00A02B5C"/>
    <w:rsid w:val="00AF4AE9"/>
    <w:rsid w:val="00BD1712"/>
    <w:rsid w:val="00BD237D"/>
    <w:rsid w:val="00BD4F84"/>
    <w:rsid w:val="00BE4447"/>
    <w:rsid w:val="00C968DB"/>
    <w:rsid w:val="00CD5910"/>
    <w:rsid w:val="00D749C6"/>
    <w:rsid w:val="00DB7A29"/>
    <w:rsid w:val="00DC2085"/>
    <w:rsid w:val="00DC324D"/>
    <w:rsid w:val="00DE33BA"/>
    <w:rsid w:val="00DF58DA"/>
    <w:rsid w:val="00E221C0"/>
    <w:rsid w:val="00E316F9"/>
    <w:rsid w:val="00E70DAE"/>
    <w:rsid w:val="00E8631B"/>
    <w:rsid w:val="00E94C38"/>
    <w:rsid w:val="00EA6040"/>
    <w:rsid w:val="00ED4D1A"/>
    <w:rsid w:val="00EF3D9F"/>
    <w:rsid w:val="00EF6BAD"/>
    <w:rsid w:val="00F02912"/>
    <w:rsid w:val="00F16BE9"/>
    <w:rsid w:val="00F54553"/>
    <w:rsid w:val="00FC12E2"/>
    <w:rsid w:val="00F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79277"/>
  <w15:chartTrackingRefBased/>
  <w15:docId w15:val="{FCEE6CA9-FB37-4CC1-9B6D-0481378F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70DAE"/>
    <w:pPr>
      <w:keepNext/>
      <w:keepLines/>
      <w:spacing w:after="0"/>
      <w:ind w:left="10" w:right="1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0DAE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DF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spendlove</dc:creator>
  <cp:keywords/>
  <dc:description/>
  <cp:lastModifiedBy>Zoning Administrator</cp:lastModifiedBy>
  <cp:revision>10</cp:revision>
  <dcterms:created xsi:type="dcterms:W3CDTF">2020-01-30T13:55:00Z</dcterms:created>
  <dcterms:modified xsi:type="dcterms:W3CDTF">2020-01-30T13:59:00Z</dcterms:modified>
</cp:coreProperties>
</file>