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3AC1" w:rsidRPr="00484E30" w:rsidRDefault="00403AC1" w:rsidP="00CB244D">
      <w:pPr>
        <w:tabs>
          <w:tab w:val="left" w:pos="360"/>
        </w:tabs>
        <w:spacing w:line="220" w:lineRule="exact"/>
        <w:ind w:right="-144" w:firstLine="360"/>
        <w:contextualSpacing/>
        <w:jc w:val="center"/>
        <w:outlineLvl w:val="0"/>
      </w:pPr>
      <w:r w:rsidRPr="00484E30">
        <w:rPr>
          <w:lang w:val="en-CA"/>
        </w:rPr>
        <w:fldChar w:fldCharType="begin"/>
      </w:r>
      <w:r w:rsidRPr="00484E30">
        <w:rPr>
          <w:lang w:val="en-CA"/>
        </w:rPr>
        <w:instrText xml:space="preserve"> SEQ CHAPTER \h \r 1</w:instrText>
      </w:r>
      <w:r w:rsidRPr="00484E30">
        <w:rPr>
          <w:lang w:val="en-CA"/>
        </w:rPr>
        <w:fldChar w:fldCharType="end"/>
      </w:r>
      <w:r w:rsidRPr="00484E30">
        <w:rPr>
          <w:b/>
          <w:bCs/>
        </w:rPr>
        <w:t>MINUTES</w:t>
      </w:r>
    </w:p>
    <w:p w:rsidR="00403AC1" w:rsidRPr="00484E30" w:rsidRDefault="00403AC1" w:rsidP="00CB244D">
      <w:pPr>
        <w:tabs>
          <w:tab w:val="right" w:pos="9360"/>
        </w:tabs>
        <w:spacing w:line="220" w:lineRule="exact"/>
        <w:ind w:right="-144" w:firstLine="360"/>
        <w:contextualSpacing/>
        <w:jc w:val="center"/>
        <w:outlineLvl w:val="0"/>
      </w:pPr>
      <w:r w:rsidRPr="00484E30">
        <w:rPr>
          <w:b/>
          <w:bCs/>
        </w:rPr>
        <w:t>WEBER COUNTY COMMISSION</w:t>
      </w:r>
    </w:p>
    <w:p w:rsidR="00403AC1" w:rsidRPr="00484E30" w:rsidRDefault="00403AC1" w:rsidP="00CB244D">
      <w:pPr>
        <w:spacing w:line="220" w:lineRule="exact"/>
        <w:ind w:right="-144" w:firstLine="360"/>
        <w:contextualSpacing/>
        <w:jc w:val="center"/>
        <w:outlineLvl w:val="0"/>
      </w:pPr>
      <w:r w:rsidRPr="00484E30">
        <w:t xml:space="preserve">Tuesday, </w:t>
      </w:r>
      <w:r w:rsidR="00090A62" w:rsidRPr="00484E30">
        <w:t xml:space="preserve">December </w:t>
      </w:r>
      <w:r w:rsidR="00B90AE2">
        <w:t>10</w:t>
      </w:r>
      <w:r w:rsidR="00FE2EB6" w:rsidRPr="00484E30">
        <w:t xml:space="preserve">, </w:t>
      </w:r>
      <w:r w:rsidRPr="00484E30">
        <w:t>2019 - 10:0</w:t>
      </w:r>
      <w:r w:rsidR="00EB3008" w:rsidRPr="00484E30">
        <w:t>0</w:t>
      </w:r>
      <w:r w:rsidRPr="00484E30">
        <w:t xml:space="preserve"> a.m.</w:t>
      </w:r>
    </w:p>
    <w:p w:rsidR="00403AC1" w:rsidRPr="00484E30" w:rsidRDefault="006E1F3A" w:rsidP="00CB244D">
      <w:pPr>
        <w:spacing w:line="220" w:lineRule="exact"/>
        <w:ind w:right="-144"/>
        <w:jc w:val="center"/>
      </w:pPr>
      <w:r w:rsidRPr="00484E30">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-138723</wp:posOffset>
                </wp:positionH>
                <wp:positionV relativeFrom="paragraph">
                  <wp:posOffset>196410</wp:posOffset>
                </wp:positionV>
                <wp:extent cx="6795770" cy="347150"/>
                <wp:effectExtent l="0" t="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47150"/>
                        </a:xfrm>
                        <a:prstGeom prst="rect">
                          <a:avLst/>
                        </a:prstGeom>
                        <a:solidFill>
                          <a:srgbClr val="FFFFFF"/>
                        </a:solidFill>
                        <a:ln w="9525">
                          <a:solidFill>
                            <a:srgbClr val="000000"/>
                          </a:solidFill>
                          <a:miter lim="800000"/>
                          <a:headEnd/>
                          <a:tailEnd/>
                        </a:ln>
                      </wps:spPr>
                      <wps:txb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9pt;margin-top:15.45pt;width:535.1pt;height:2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">
                <v:textbo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v:textbox>
                <w10:wrap anchorx="margin"/>
              </v:shape>
            </w:pict>
          </mc:Fallback>
        </mc:AlternateContent>
      </w:r>
      <w:r w:rsidR="00D173B6" w:rsidRPr="00484E30">
        <w:t xml:space="preserve">      </w:t>
      </w:r>
      <w:r w:rsidR="00403AC1" w:rsidRPr="00484E30">
        <w:t>2380 Washington Blvd., Ogden, Utah</w:t>
      </w:r>
    </w:p>
    <w:p w:rsidR="00403AC1" w:rsidRPr="00484E30" w:rsidRDefault="00403AC1" w:rsidP="00CB244D">
      <w:pPr>
        <w:spacing w:line="230" w:lineRule="atLeast"/>
        <w:ind w:right="-144" w:firstLine="360"/>
        <w:contextualSpacing/>
        <w:jc w:val="both"/>
        <w:rPr>
          <w:sz w:val="23"/>
          <w:szCs w:val="23"/>
        </w:rPr>
      </w:pPr>
    </w:p>
    <w:p w:rsidR="00403AC1" w:rsidRPr="00484E30" w:rsidRDefault="00403AC1" w:rsidP="00CB244D">
      <w:pPr>
        <w:spacing w:line="230" w:lineRule="atLeast"/>
        <w:ind w:right="-144" w:firstLine="360"/>
        <w:contextualSpacing/>
        <w:jc w:val="both"/>
        <w:rPr>
          <w:sz w:val="23"/>
          <w:szCs w:val="23"/>
        </w:rPr>
      </w:pPr>
    </w:p>
    <w:p w:rsidR="00403AC1" w:rsidRPr="00484E30" w:rsidRDefault="00403AC1" w:rsidP="00CB244D">
      <w:pPr>
        <w:spacing w:line="120" w:lineRule="exact"/>
        <w:ind w:right="-144" w:firstLine="360"/>
        <w:contextualSpacing/>
        <w:jc w:val="both"/>
        <w:rPr>
          <w:sz w:val="23"/>
          <w:szCs w:val="23"/>
        </w:rPr>
      </w:pPr>
    </w:p>
    <w:p w:rsidR="00123297" w:rsidRPr="00484E30" w:rsidRDefault="00123297" w:rsidP="00CB244D">
      <w:pPr>
        <w:spacing w:line="100" w:lineRule="exact"/>
        <w:ind w:right="-144"/>
        <w:contextualSpacing/>
        <w:jc w:val="both"/>
        <w:outlineLvl w:val="0"/>
        <w:rPr>
          <w:b/>
          <w:bCs/>
          <w:smallCaps/>
          <w:sz w:val="23"/>
          <w:szCs w:val="23"/>
        </w:rPr>
      </w:pPr>
    </w:p>
    <w:p w:rsidR="00403AC1" w:rsidRPr="007C62B2" w:rsidRDefault="00403AC1" w:rsidP="00CB244D">
      <w:pPr>
        <w:spacing w:line="220" w:lineRule="exact"/>
        <w:ind w:right="-144"/>
        <w:contextualSpacing/>
        <w:jc w:val="both"/>
        <w:outlineLvl w:val="0"/>
        <w:rPr>
          <w:bCs/>
        </w:rPr>
      </w:pPr>
      <w:r w:rsidRPr="007C62B2">
        <w:rPr>
          <w:b/>
          <w:bCs/>
          <w:smallCaps/>
        </w:rPr>
        <w:t>Weber County Commissioners</w:t>
      </w:r>
      <w:r w:rsidRPr="007C62B2">
        <w:rPr>
          <w:b/>
          <w:bCs/>
        </w:rPr>
        <w:t xml:space="preserve">:  </w:t>
      </w:r>
      <w:r w:rsidRPr="007C62B2">
        <w:t>Scott K</w:t>
      </w:r>
      <w:r w:rsidRPr="007C62B2">
        <w:rPr>
          <w:bCs/>
        </w:rPr>
        <w:t>. Jenkins</w:t>
      </w:r>
      <w:r w:rsidR="0093180D" w:rsidRPr="007C62B2">
        <w:rPr>
          <w:bCs/>
        </w:rPr>
        <w:t>,</w:t>
      </w:r>
      <w:r w:rsidR="006A753D" w:rsidRPr="007C62B2">
        <w:rPr>
          <w:bCs/>
        </w:rPr>
        <w:t xml:space="preserve"> </w:t>
      </w:r>
      <w:r w:rsidRPr="007C62B2">
        <w:t>James “Jim” H. Harvey</w:t>
      </w:r>
      <w:r w:rsidR="0093180D" w:rsidRPr="007C62B2">
        <w:t xml:space="preserve"> </w:t>
      </w:r>
      <w:r w:rsidR="0093180D" w:rsidRPr="007C62B2">
        <w:rPr>
          <w:bCs/>
        </w:rPr>
        <w:t>an</w:t>
      </w:r>
      <w:r w:rsidR="0093180D" w:rsidRPr="007C62B2">
        <w:t xml:space="preserve">d </w:t>
      </w:r>
      <w:r w:rsidR="006A753D" w:rsidRPr="007C62B2">
        <w:t>G</w:t>
      </w:r>
      <w:r w:rsidRPr="007C62B2">
        <w:t>age Froerer.</w:t>
      </w:r>
    </w:p>
    <w:p w:rsidR="00403AC1" w:rsidRPr="007C62B2" w:rsidRDefault="00403AC1" w:rsidP="00CB244D">
      <w:pPr>
        <w:tabs>
          <w:tab w:val="left" w:pos="633"/>
        </w:tabs>
        <w:spacing w:line="120" w:lineRule="exact"/>
        <w:ind w:left="-187" w:right="-144" w:firstLine="360"/>
        <w:contextualSpacing/>
        <w:jc w:val="both"/>
        <w:outlineLvl w:val="0"/>
        <w:rPr>
          <w:b/>
          <w:bCs/>
          <w:smallCaps/>
        </w:rPr>
      </w:pPr>
    </w:p>
    <w:p w:rsidR="00403AC1" w:rsidRPr="007C62B2" w:rsidRDefault="00403AC1" w:rsidP="00CB244D">
      <w:pPr>
        <w:spacing w:line="220" w:lineRule="exact"/>
        <w:ind w:right="-144"/>
        <w:contextualSpacing/>
        <w:jc w:val="both"/>
        <w:outlineLvl w:val="0"/>
      </w:pPr>
      <w:r w:rsidRPr="007C62B2">
        <w:rPr>
          <w:b/>
          <w:bCs/>
          <w:smallCaps/>
        </w:rPr>
        <w:t xml:space="preserve">Other Staff Present:  </w:t>
      </w:r>
      <w:r w:rsidR="005C5B16" w:rsidRPr="007C62B2">
        <w:rPr>
          <w:bCs/>
        </w:rPr>
        <w:t>Ricky D. Hatch</w:t>
      </w:r>
      <w:r w:rsidR="006A753D" w:rsidRPr="007C62B2">
        <w:rPr>
          <w:bCs/>
        </w:rPr>
        <w:t xml:space="preserve">, </w:t>
      </w:r>
      <w:r w:rsidRPr="007C62B2">
        <w:rPr>
          <w:bCs/>
        </w:rPr>
        <w:t xml:space="preserve">County Clerk/Auditor; </w:t>
      </w:r>
      <w:r w:rsidR="007D55FF" w:rsidRPr="007C62B2">
        <w:rPr>
          <w:bCs/>
        </w:rPr>
        <w:t>Christopher Crockett</w:t>
      </w:r>
      <w:r w:rsidRPr="007C62B2">
        <w:rPr>
          <w:bCs/>
        </w:rPr>
        <w:t>, Deputy County Attorney; and F</w:t>
      </w:r>
      <w:r w:rsidRPr="007C62B2">
        <w:t>átima Fernelius, of the Clerk/Auditor’s Office, who took minutes.</w:t>
      </w:r>
    </w:p>
    <w:p w:rsidR="00403AC1" w:rsidRPr="007C62B2" w:rsidRDefault="00403AC1" w:rsidP="00CB244D">
      <w:pPr>
        <w:spacing w:line="120" w:lineRule="exact"/>
        <w:ind w:right="-144"/>
        <w:contextualSpacing/>
        <w:jc w:val="both"/>
        <w:outlineLvl w:val="0"/>
        <w:rPr>
          <w:b/>
        </w:rPr>
      </w:pPr>
    </w:p>
    <w:p w:rsidR="003E20DF" w:rsidRPr="00426956" w:rsidRDefault="003E20DF" w:rsidP="00CB244D">
      <w:pPr>
        <w:pStyle w:val="ListParagraph"/>
        <w:numPr>
          <w:ilvl w:val="0"/>
          <w:numId w:val="14"/>
        </w:numPr>
        <w:tabs>
          <w:tab w:val="left" w:pos="360"/>
        </w:tabs>
        <w:autoSpaceDE/>
        <w:autoSpaceDN/>
        <w:adjustRightInd/>
        <w:spacing w:line="220" w:lineRule="exact"/>
        <w:ind w:left="720" w:right="-144" w:hanging="720"/>
        <w:jc w:val="both"/>
      </w:pPr>
      <w:r w:rsidRPr="00426956">
        <w:rPr>
          <w:b/>
          <w:smallCaps/>
        </w:rPr>
        <w:t>Welcome</w:t>
      </w:r>
      <w:r w:rsidRPr="00426956">
        <w:rPr>
          <w:b/>
        </w:rPr>
        <w:t xml:space="preserve"> - </w:t>
      </w:r>
      <w:r w:rsidRPr="00426956">
        <w:t>Chair Jenkins</w:t>
      </w:r>
    </w:p>
    <w:p w:rsidR="003E20DF" w:rsidRPr="00426956" w:rsidRDefault="003E20DF" w:rsidP="00CB244D">
      <w:pPr>
        <w:pStyle w:val="ListParagraph"/>
        <w:numPr>
          <w:ilvl w:val="0"/>
          <w:numId w:val="14"/>
        </w:numPr>
        <w:tabs>
          <w:tab w:val="left" w:pos="360"/>
        </w:tabs>
        <w:autoSpaceDE/>
        <w:autoSpaceDN/>
        <w:adjustRightInd/>
        <w:spacing w:line="220" w:lineRule="exact"/>
        <w:ind w:left="720" w:right="-144" w:hanging="720"/>
        <w:rPr>
          <w:b/>
        </w:rPr>
      </w:pPr>
      <w:r w:rsidRPr="00426956">
        <w:rPr>
          <w:b/>
          <w:smallCaps/>
        </w:rPr>
        <w:t>Invocation</w:t>
      </w:r>
      <w:r w:rsidRPr="00426956">
        <w:t xml:space="preserve"> </w:t>
      </w:r>
      <w:r w:rsidRPr="003051BB">
        <w:t xml:space="preserve">- </w:t>
      </w:r>
      <w:r w:rsidR="003051BB" w:rsidRPr="003051BB">
        <w:t>L</w:t>
      </w:r>
      <w:r w:rsidRPr="00426956">
        <w:t>y</w:t>
      </w:r>
      <w:r w:rsidR="003051BB">
        <w:t>nn Taylor</w:t>
      </w:r>
    </w:p>
    <w:p w:rsidR="003E20DF" w:rsidRPr="00426956" w:rsidRDefault="003E20DF" w:rsidP="00CB244D">
      <w:pPr>
        <w:pStyle w:val="ListParagraph"/>
        <w:numPr>
          <w:ilvl w:val="0"/>
          <w:numId w:val="14"/>
        </w:numPr>
        <w:tabs>
          <w:tab w:val="left" w:pos="360"/>
        </w:tabs>
        <w:autoSpaceDE/>
        <w:autoSpaceDN/>
        <w:adjustRightInd/>
        <w:spacing w:line="220" w:lineRule="exact"/>
        <w:ind w:left="720" w:right="-144" w:hanging="720"/>
        <w:rPr>
          <w:b/>
        </w:rPr>
      </w:pPr>
      <w:r w:rsidRPr="00426956">
        <w:rPr>
          <w:b/>
          <w:smallCaps/>
        </w:rPr>
        <w:t>Pledge of Allegiance</w:t>
      </w:r>
      <w:r w:rsidRPr="00426956">
        <w:rPr>
          <w:b/>
        </w:rPr>
        <w:t xml:space="preserve"> - </w:t>
      </w:r>
      <w:r w:rsidRPr="00426956">
        <w:t>Kristy Bingham</w:t>
      </w:r>
    </w:p>
    <w:p w:rsidR="003E20DF" w:rsidRPr="00426956" w:rsidRDefault="003E20DF" w:rsidP="00CB244D">
      <w:pPr>
        <w:pStyle w:val="ListParagraph"/>
        <w:numPr>
          <w:ilvl w:val="0"/>
          <w:numId w:val="14"/>
        </w:numPr>
        <w:tabs>
          <w:tab w:val="left" w:pos="360"/>
        </w:tabs>
        <w:autoSpaceDE/>
        <w:autoSpaceDN/>
        <w:adjustRightInd/>
        <w:spacing w:line="220" w:lineRule="exact"/>
        <w:ind w:left="720" w:right="-144" w:hanging="720"/>
        <w:jc w:val="both"/>
        <w:rPr>
          <w:b/>
        </w:rPr>
      </w:pPr>
      <w:r w:rsidRPr="00426956">
        <w:rPr>
          <w:b/>
          <w:smallCaps/>
        </w:rPr>
        <w:t>Thought of the Day</w:t>
      </w:r>
      <w:r>
        <w:rPr>
          <w:b/>
        </w:rPr>
        <w:t xml:space="preserve"> </w:t>
      </w:r>
      <w:r w:rsidRPr="00426956">
        <w:rPr>
          <w:b/>
        </w:rPr>
        <w:t xml:space="preserve">- </w:t>
      </w:r>
      <w:r w:rsidRPr="00426956">
        <w:t>Commissioner Froerer</w:t>
      </w:r>
    </w:p>
    <w:p w:rsidR="003E20DF" w:rsidRPr="00426956" w:rsidRDefault="003E20DF" w:rsidP="00CB244D">
      <w:pPr>
        <w:pStyle w:val="ListParagraph"/>
        <w:tabs>
          <w:tab w:val="left" w:pos="360"/>
        </w:tabs>
        <w:spacing w:line="120" w:lineRule="exact"/>
        <w:ind w:right="-144"/>
        <w:jc w:val="both"/>
        <w:rPr>
          <w:b/>
        </w:rPr>
      </w:pPr>
    </w:p>
    <w:p w:rsidR="003E20DF" w:rsidRPr="00426956" w:rsidRDefault="003E20DF" w:rsidP="00CB244D">
      <w:pPr>
        <w:pStyle w:val="ListParagraph"/>
        <w:numPr>
          <w:ilvl w:val="0"/>
          <w:numId w:val="14"/>
        </w:numPr>
        <w:tabs>
          <w:tab w:val="left" w:pos="360"/>
        </w:tabs>
        <w:autoSpaceDE/>
        <w:autoSpaceDN/>
        <w:adjustRightInd/>
        <w:spacing w:line="200" w:lineRule="exact"/>
        <w:ind w:left="720" w:right="-144" w:hanging="720"/>
        <w:jc w:val="both"/>
        <w:rPr>
          <w:b/>
          <w:i/>
        </w:rPr>
      </w:pPr>
      <w:r w:rsidRPr="00426956">
        <w:rPr>
          <w:b/>
          <w:smallCaps/>
        </w:rPr>
        <w:t>Public Comments</w:t>
      </w:r>
      <w:r>
        <w:rPr>
          <w:b/>
          <w:smallCaps/>
        </w:rPr>
        <w:t xml:space="preserve">:  </w:t>
      </w:r>
      <w:r>
        <w:t>None.</w:t>
      </w:r>
    </w:p>
    <w:p w:rsidR="003E20DF" w:rsidRPr="005B14D9" w:rsidRDefault="00FA0BF5" w:rsidP="00CB244D">
      <w:pPr>
        <w:tabs>
          <w:tab w:val="left" w:pos="1168"/>
        </w:tabs>
        <w:spacing w:line="120" w:lineRule="exact"/>
        <w:ind w:right="-144"/>
        <w:jc w:val="both"/>
        <w:rPr>
          <w:b/>
        </w:rPr>
      </w:pPr>
      <w:r>
        <w:rPr>
          <w:b/>
          <w:i/>
        </w:rPr>
        <w:tab/>
      </w:r>
    </w:p>
    <w:p w:rsidR="003E20DF" w:rsidRPr="00426956" w:rsidRDefault="003E20DF" w:rsidP="00CB244D">
      <w:pPr>
        <w:tabs>
          <w:tab w:val="left" w:pos="360"/>
        </w:tabs>
        <w:spacing w:line="220" w:lineRule="exact"/>
        <w:ind w:right="-144"/>
        <w:jc w:val="both"/>
        <w:rPr>
          <w:b/>
          <w:i/>
        </w:rPr>
      </w:pPr>
      <w:r w:rsidRPr="00426956">
        <w:rPr>
          <w:b/>
        </w:rPr>
        <w:t>F.</w:t>
      </w:r>
      <w:r w:rsidRPr="00426956">
        <w:rPr>
          <w:b/>
        </w:rPr>
        <w:tab/>
      </w:r>
      <w:r w:rsidRPr="00426956">
        <w:rPr>
          <w:b/>
          <w:smallCaps/>
        </w:rPr>
        <w:t>Consent Items</w:t>
      </w:r>
      <w:r>
        <w:rPr>
          <w:b/>
          <w:smallCaps/>
        </w:rPr>
        <w:t>:</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t>W</w:t>
      </w:r>
      <w:r w:rsidRPr="00426956">
        <w:t>arrants #2242-2256 and #445483-445652 in the amount of $679,627.51.</w:t>
      </w:r>
      <w:hyperlink r:id="rId8" w:history="1"/>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t>P</w:t>
      </w:r>
      <w:r w:rsidRPr="00426956">
        <w:t>urchase orders FY2019 in the amount of $81,458.56 and FY2020 in the amount of $69,985.34.</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t>M</w:t>
      </w:r>
      <w:r w:rsidRPr="00426956">
        <w:t>inutes for the meetings held on November 26 and December 3, 2019.</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rsidRPr="00426956">
        <w:t>ACH payment to US</w:t>
      </w:r>
      <w:r>
        <w:t xml:space="preserve"> </w:t>
      </w:r>
      <w:r w:rsidRPr="00426956">
        <w:t>Bank in the amount of $174,297.01.</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t>C</w:t>
      </w:r>
      <w:r w:rsidRPr="00426956">
        <w:t xml:space="preserve">ancel regular commission meetings scheduled for December 24 and 31, 2019. </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rsidRPr="00426956">
        <w:t>Repeal Weber County Policy 24 (Indigent Deaths) as the process is now governed by ordinance.</w:t>
      </w:r>
    </w:p>
    <w:p w:rsidR="003E20DF" w:rsidRPr="00426956" w:rsidRDefault="003E20DF" w:rsidP="00CB244D">
      <w:pPr>
        <w:pStyle w:val="ListParagraph"/>
        <w:numPr>
          <w:ilvl w:val="0"/>
          <w:numId w:val="15"/>
        </w:numPr>
        <w:tabs>
          <w:tab w:val="left" w:pos="360"/>
        </w:tabs>
        <w:autoSpaceDE/>
        <w:autoSpaceDN/>
        <w:adjustRightInd/>
        <w:spacing w:line="220" w:lineRule="exact"/>
        <w:ind w:left="720" w:right="-144"/>
        <w:jc w:val="both"/>
      </w:pPr>
      <w:r>
        <w:t>C</w:t>
      </w:r>
      <w:r w:rsidRPr="00426956">
        <w:t xml:space="preserve">ontract </w:t>
      </w:r>
      <w:r>
        <w:t xml:space="preserve">with </w:t>
      </w:r>
      <w:r w:rsidRPr="00426956">
        <w:t xml:space="preserve">Union Station for use of the Union Station as a vote center with fees for the facility waived. </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Commissioner Harvey moved to approve the consent items;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tabs>
          <w:tab w:val="left" w:pos="360"/>
        </w:tabs>
        <w:spacing w:line="160" w:lineRule="exact"/>
        <w:ind w:right="-144"/>
        <w:jc w:val="both"/>
        <w:rPr>
          <w:b/>
        </w:rPr>
      </w:pPr>
    </w:p>
    <w:p w:rsidR="003E20DF" w:rsidRPr="00426956" w:rsidRDefault="003E20DF" w:rsidP="00CB244D">
      <w:pPr>
        <w:tabs>
          <w:tab w:val="left" w:pos="360"/>
        </w:tabs>
        <w:spacing w:line="220" w:lineRule="exact"/>
        <w:ind w:right="-144"/>
        <w:jc w:val="both"/>
        <w:rPr>
          <w:b/>
        </w:rPr>
      </w:pPr>
      <w:r w:rsidRPr="00426956">
        <w:rPr>
          <w:b/>
        </w:rPr>
        <w:t>G.</w:t>
      </w:r>
      <w:r w:rsidRPr="00426956">
        <w:rPr>
          <w:b/>
        </w:rPr>
        <w:tab/>
      </w:r>
      <w:r w:rsidRPr="008B1E52">
        <w:rPr>
          <w:b/>
          <w:smallCaps/>
        </w:rPr>
        <w:t>Action Items</w:t>
      </w:r>
      <w:r>
        <w:rPr>
          <w:b/>
          <w:smallCaps/>
        </w:rPr>
        <w:t>:</w:t>
      </w:r>
    </w:p>
    <w:p w:rsidR="003E20DF" w:rsidRPr="00426956" w:rsidRDefault="003E20DF" w:rsidP="00CB244D">
      <w:pPr>
        <w:spacing w:line="120" w:lineRule="exact"/>
        <w:ind w:right="-144"/>
        <w:jc w:val="both"/>
        <w:rPr>
          <w:b/>
        </w:rPr>
      </w:pPr>
    </w:p>
    <w:p w:rsidR="003E20DF" w:rsidRPr="00426956" w:rsidRDefault="003E20DF" w:rsidP="00CB244D">
      <w:pPr>
        <w:spacing w:line="210" w:lineRule="exact"/>
        <w:ind w:left="720" w:right="-144" w:hanging="360"/>
        <w:jc w:val="both"/>
      </w:pPr>
      <w:r w:rsidRPr="00426956">
        <w:t xml:space="preserve">1.  </w:t>
      </w:r>
      <w:r w:rsidRPr="00426956">
        <w:tab/>
      </w:r>
      <w:r w:rsidRPr="00066E50">
        <w:rPr>
          <w:b/>
          <w:smallCaps/>
        </w:rPr>
        <w:t>Final reading of an ordinance creating a special revenue fund for countywide flood control projects and drought emergencies – Ordinance 2019-24.</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Sean Wilkinson, County C</w:t>
      </w:r>
      <w:r w:rsidR="003051BB">
        <w:t>ommunity Development Director, no</w:t>
      </w:r>
      <w:r>
        <w:t xml:space="preserve">ted that </w:t>
      </w:r>
      <w:r w:rsidR="003051BB">
        <w:t>the first reading occurred last week</w:t>
      </w:r>
      <w:r w:rsidR="005B14D9">
        <w:t>.  Th</w:t>
      </w:r>
      <w:r w:rsidR="005866F0">
        <w:t>i</w:t>
      </w:r>
      <w:r w:rsidR="005B14D9">
        <w:t>s</w:t>
      </w:r>
      <w:r w:rsidR="005866F0">
        <w:t xml:space="preserve"> fund is strictly for these types of projects</w:t>
      </w:r>
      <w:r w:rsidR="003051BB">
        <w:t>.</w:t>
      </w:r>
      <w:r w:rsidR="005866F0">
        <w:t xml:space="preserve">  </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rsidR="003051BB" w:rsidRPr="00066E50">
        <w:t xml:space="preserve">Froerer </w:t>
      </w:r>
      <w:r w:rsidRPr="00066E50">
        <w:t>moved to a</w:t>
      </w:r>
      <w:r>
        <w:t>d</w:t>
      </w:r>
      <w:r w:rsidRPr="00066E50">
        <w:t>o</w:t>
      </w:r>
      <w:r>
        <w:t>pt Ordinance 2019-24</w:t>
      </w:r>
      <w:r w:rsidRPr="00066E50">
        <w:t xml:space="preserve"> </w:t>
      </w:r>
      <w:r w:rsidRPr="00426956">
        <w:t>creating a special revenue fund for countywide flood control projects and drought emergencies</w:t>
      </w:r>
      <w:r w:rsidRPr="00066E50">
        <w:t xml:space="preserve">; Commissioner </w:t>
      </w:r>
      <w:r w:rsidR="003051BB" w:rsidRPr="00066E50">
        <w:t xml:space="preserve">Harvey </w:t>
      </w:r>
      <w:r w:rsidRPr="00066E50">
        <w:t>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2.</w:t>
      </w:r>
      <w:r w:rsidRPr="00426956">
        <w:tab/>
      </w:r>
      <w:r w:rsidRPr="00066E50">
        <w:rPr>
          <w:b/>
          <w:smallCaps/>
        </w:rPr>
        <w:t>Contract with Young Automotive Group, LLC, for commercial and fleet sales.</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 xml:space="preserve">Bill Ross, County Community Development Assistant Director, stated that </w:t>
      </w:r>
      <w:r w:rsidR="005866F0">
        <w:t xml:space="preserve">an RFP was issued and Young Automotive was awarded the contract for Ford vehicles. </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Commissioner Harvey moved to a</w:t>
      </w:r>
      <w:r>
        <w:t>ppr</w:t>
      </w:r>
      <w:r w:rsidRPr="00066E50">
        <w:t>o</w:t>
      </w:r>
      <w:r>
        <w:t xml:space="preserve">ve the </w:t>
      </w:r>
      <w:r w:rsidRPr="00426956">
        <w:t xml:space="preserve">contract </w:t>
      </w:r>
      <w:r>
        <w:t xml:space="preserve">with </w:t>
      </w:r>
      <w:r w:rsidRPr="00426956">
        <w:t>Young Automotive Group, LLC</w:t>
      </w:r>
      <w:r>
        <w:t>,</w:t>
      </w:r>
      <w:r w:rsidRPr="00426956">
        <w:t xml:space="preserve"> for commercial and fleet sales</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3.</w:t>
      </w:r>
      <w:r w:rsidRPr="00426956">
        <w:tab/>
      </w:r>
      <w:r w:rsidRPr="00066E50">
        <w:rPr>
          <w:b/>
          <w:smallCaps/>
        </w:rPr>
        <w:t>Approve an update to Policy 8.1, Internal Audit Policies and Procedures.</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 xml:space="preserve">Christopher Crockett, Deputy County Attorney, </w:t>
      </w:r>
      <w:r w:rsidR="00BF7FAF">
        <w:t xml:space="preserve">noted that the Audit Committee was established in 2015 and is charged with looking at all county departments to make sure they are operating in accordance with State statute and as efficiently as possible.  The </w:t>
      </w:r>
      <w:r w:rsidR="003051BB">
        <w:t>Audit Committee recommend</w:t>
      </w:r>
      <w:r w:rsidR="00BF7FAF">
        <w:t>ed one modific</w:t>
      </w:r>
      <w:r w:rsidR="003051BB">
        <w:t xml:space="preserve">ation to </w:t>
      </w:r>
      <w:r w:rsidR="00BF7FAF">
        <w:t xml:space="preserve">the </w:t>
      </w:r>
      <w:r w:rsidR="003051BB">
        <w:t>policy</w:t>
      </w:r>
      <w:r w:rsidR="00776F4C">
        <w:t xml:space="preserve"> (</w:t>
      </w:r>
      <w:r w:rsidR="003051BB">
        <w:t>8.1.4.7</w:t>
      </w:r>
      <w:r w:rsidR="00776F4C">
        <w:t>)</w:t>
      </w:r>
      <w:r w:rsidR="003051BB">
        <w:t xml:space="preserve"> </w:t>
      </w:r>
      <w:r w:rsidR="00776F4C">
        <w:t xml:space="preserve">that </w:t>
      </w:r>
      <w:r w:rsidR="003051BB">
        <w:t xml:space="preserve">the report be forwarded to the Commission </w:t>
      </w:r>
      <w:r w:rsidR="00776F4C">
        <w:t>and a verbal report provid</w:t>
      </w:r>
      <w:r w:rsidR="003051BB">
        <w:t>e</w:t>
      </w:r>
      <w:r w:rsidR="00776F4C">
        <w:t xml:space="preserve">d </w:t>
      </w:r>
      <w:r w:rsidR="00003B0B">
        <w:t>in</w:t>
      </w:r>
      <w:r w:rsidR="00776F4C">
        <w:t xml:space="preserve"> a </w:t>
      </w:r>
      <w:r w:rsidR="003051BB">
        <w:t>Commission work session</w:t>
      </w:r>
      <w:r w:rsidR="00003B0B" w:rsidRPr="00003B0B">
        <w:t xml:space="preserve"> </w:t>
      </w:r>
      <w:r w:rsidR="00003B0B">
        <w:t>after the Committee approves the final audit report</w:t>
      </w:r>
      <w:r w:rsidR="003051BB">
        <w: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Commissioner Harvey moved to a</w:t>
      </w:r>
      <w:r>
        <w:t>ppr</w:t>
      </w:r>
      <w:r w:rsidRPr="00066E50">
        <w:t>o</w:t>
      </w:r>
      <w:r>
        <w:t>ve the u</w:t>
      </w:r>
      <w:r w:rsidRPr="00426956">
        <w:t>pdate to Policy 8.1</w:t>
      </w:r>
      <w:r>
        <w:t>,</w:t>
      </w:r>
      <w:r w:rsidRPr="00426956">
        <w:t xml:space="preserve"> Internal Audit Policies and Procedures</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4.</w:t>
      </w:r>
      <w:r w:rsidRPr="00426956">
        <w:tab/>
      </w:r>
      <w:r w:rsidRPr="00066E50">
        <w:rPr>
          <w:b/>
          <w:smallCaps/>
        </w:rPr>
        <w:t>First reading of an Ordinance authorizing Weber County residents to utilize the urban farming provisions of Utah Code Annotated Part 59-2-17.</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John Ulibarri, County Assessor, stated that</w:t>
      </w:r>
      <w:r w:rsidR="00ED1976">
        <w:t xml:space="preserve"> </w:t>
      </w:r>
      <w:r w:rsidR="00256948">
        <w:t xml:space="preserve">this State code </w:t>
      </w:r>
      <w:r w:rsidR="00ED1976">
        <w:t xml:space="preserve">allows </w:t>
      </w:r>
      <w:r w:rsidR="00003B0B">
        <w:t>a county to adopt an</w:t>
      </w:r>
      <w:r w:rsidR="00256948">
        <w:t xml:space="preserve"> ordinance authorizing county landowners to participate in urban farming and to utilize the provisions of the Urban Farming Assessment Act</w:t>
      </w:r>
      <w:r w:rsidR="00567327">
        <w:t>, in a manner similar to greenbelt.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rsidR="000C66A2" w:rsidRPr="00066E50">
        <w:t xml:space="preserve">Froerer </w:t>
      </w:r>
      <w:r w:rsidRPr="00066E50">
        <w:t>moved to a</w:t>
      </w:r>
      <w:r>
        <w:t>ppr</w:t>
      </w:r>
      <w:r w:rsidRPr="00066E50">
        <w:t>o</w:t>
      </w:r>
      <w:r>
        <w:t>ve the first reading of an</w:t>
      </w:r>
      <w:r w:rsidRPr="008C42E5">
        <w:rPr>
          <w:b/>
          <w:smallCaps/>
        </w:rPr>
        <w:t xml:space="preserve"> </w:t>
      </w:r>
      <w:r w:rsidRPr="008C42E5">
        <w:t>ordinance authorizing Weber County residents to utilize the urban farming provisions of Utah Code Annotated Part 59-2-17</w:t>
      </w:r>
      <w:r w:rsidRPr="00066E50">
        <w:t xml:space="preserve">; Commissioner </w:t>
      </w:r>
      <w:r w:rsidR="000C66A2" w:rsidRPr="00066E50">
        <w:t xml:space="preserve">Harvey </w:t>
      </w:r>
      <w:r w:rsidRPr="00066E50">
        <w:t>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247180" w:rsidRDefault="00247180" w:rsidP="00CB244D">
      <w:pPr>
        <w:autoSpaceDE/>
        <w:autoSpaceDN/>
        <w:adjustRightInd/>
        <w:spacing w:after="200" w:line="276" w:lineRule="auto"/>
        <w:ind w:right="-144"/>
      </w:pPr>
      <w:r>
        <w:br w:type="page"/>
      </w:r>
    </w:p>
    <w:p w:rsidR="005106D2" w:rsidRDefault="005106D2" w:rsidP="00CB244D">
      <w:pPr>
        <w:spacing w:line="220" w:lineRule="exact"/>
        <w:ind w:left="720" w:right="-144" w:hanging="360"/>
        <w:jc w:val="both"/>
      </w:pPr>
    </w:p>
    <w:p w:rsidR="003E20DF" w:rsidRPr="00426956" w:rsidRDefault="003E20DF" w:rsidP="00CB244D">
      <w:pPr>
        <w:spacing w:line="220" w:lineRule="exact"/>
        <w:ind w:left="720" w:right="-144" w:hanging="360"/>
        <w:jc w:val="both"/>
      </w:pPr>
      <w:r w:rsidRPr="00426956">
        <w:t>5.</w:t>
      </w:r>
      <w:r w:rsidRPr="00426956">
        <w:tab/>
      </w:r>
      <w:r w:rsidRPr="00066E50">
        <w:rPr>
          <w:b/>
          <w:smallCaps/>
        </w:rPr>
        <w:t xml:space="preserve">First reading of an </w:t>
      </w:r>
      <w:r w:rsidRPr="008C42E5">
        <w:rPr>
          <w:b/>
          <w:smallCaps/>
        </w:rPr>
        <w:t>ordinance amending the Weber County Fee Ordinance</w:t>
      </w:r>
      <w:r w:rsidRPr="00247180">
        <w:rPr>
          <w:b/>
        </w:rPr>
        <w:t>.</w:t>
      </w:r>
      <w:r w:rsidRPr="00426956">
        <w:t xml:space="preserve"> </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rsidR="003051BB">
        <w:t xml:space="preserve">Lt. </w:t>
      </w:r>
      <w:r w:rsidRPr="00426956">
        <w:t>Phillip Reese</w:t>
      </w:r>
      <w:r>
        <w:t>, of the County Sheriff’s Office</w:t>
      </w:r>
      <w:r w:rsidR="00C90EDB">
        <w:t xml:space="preserve">, </w:t>
      </w:r>
      <w:r w:rsidR="00687A41">
        <w:t xml:space="preserve">outlined </w:t>
      </w:r>
      <w:r w:rsidR="00C90EDB">
        <w:t xml:space="preserve">the </w:t>
      </w:r>
      <w:r w:rsidR="00A153EE">
        <w:t xml:space="preserve">proposed </w:t>
      </w:r>
      <w:r w:rsidR="00687A41">
        <w:t xml:space="preserve">inmate </w:t>
      </w:r>
      <w:r w:rsidR="00C90EDB">
        <w:t xml:space="preserve">fee </w:t>
      </w:r>
      <w:r w:rsidR="005106D2">
        <w:t xml:space="preserve">schedule </w:t>
      </w:r>
      <w:r w:rsidR="00C90EDB">
        <w:t>changes</w:t>
      </w:r>
      <w:r w:rsidR="00687A41">
        <w: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Harvey moved to </w:t>
      </w:r>
      <w:r>
        <w:t>approve the first reading of an</w:t>
      </w:r>
      <w:r w:rsidRPr="008C42E5">
        <w:rPr>
          <w:b/>
          <w:smallCaps/>
        </w:rPr>
        <w:t xml:space="preserve"> </w:t>
      </w:r>
      <w:r w:rsidRPr="008C42E5">
        <w:t xml:space="preserve">ordinance </w:t>
      </w:r>
      <w:r>
        <w:t>amending the Weber County Fee Ordinance</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6.</w:t>
      </w:r>
      <w:r w:rsidRPr="00426956">
        <w:tab/>
      </w:r>
      <w:r w:rsidRPr="00CB244D">
        <w:rPr>
          <w:b/>
          <w:smallCaps/>
          <w:spacing w:val="-12"/>
        </w:rPr>
        <w:t>Resolution reappointing members to Golden Spike Event Center Advisory Board – Resolution 63-2019.</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 xml:space="preserve">Duncan Olsen, GSEC General Manager, </w:t>
      </w:r>
      <w:r w:rsidR="00635EA8">
        <w:t xml:space="preserve">noted that the GSEC Board </w:t>
      </w:r>
      <w:r w:rsidR="00FA0BF5">
        <w:t>reque</w:t>
      </w:r>
      <w:r>
        <w:t xml:space="preserve">sted </w:t>
      </w:r>
      <w:r w:rsidR="00635EA8">
        <w:t xml:space="preserve">these </w:t>
      </w:r>
      <w:r w:rsidR="00FA0BF5">
        <w:t>reappoin</w:t>
      </w:r>
      <w:r>
        <w:t>t</w:t>
      </w:r>
      <w:r w:rsidR="00FA0BF5">
        <w:t>ment</w:t>
      </w:r>
      <w:r w:rsidR="00635EA8">
        <w:t>s.</w:t>
      </w:r>
      <w:r>
        <w:t xml:space="preserve"> </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Commissioner Harvey moved to a</w:t>
      </w:r>
      <w:r>
        <w:t>d</w:t>
      </w:r>
      <w:r w:rsidRPr="00066E50">
        <w:t>o</w:t>
      </w:r>
      <w:r>
        <w:t>pt Resolution 63-2019 r</w:t>
      </w:r>
      <w:r w:rsidRPr="00426956">
        <w:t xml:space="preserve">eappointing </w:t>
      </w:r>
      <w:r w:rsidR="00635EA8">
        <w:t xml:space="preserve">Hudd Hayes and Craig Smith </w:t>
      </w:r>
      <w:r w:rsidRPr="00426956">
        <w:t>to the Golden Spike Event Center Advisory Board</w:t>
      </w:r>
      <w:r w:rsidR="00635EA8">
        <w:t xml:space="preserve"> through 12/31/2023</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7.</w:t>
      </w:r>
      <w:r w:rsidRPr="00426956">
        <w:tab/>
      </w:r>
      <w:r w:rsidRPr="008C121F">
        <w:rPr>
          <w:b/>
          <w:smallCaps/>
        </w:rPr>
        <w:t>Contract with the B&amp;B Allstars Band to perform at the 2020 Hof Germanfest.</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Duncan Olsen, GSEC General Manager, presented this contract.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Harvey moved to </w:t>
      </w:r>
      <w:r>
        <w:t xml:space="preserve">approve the </w:t>
      </w:r>
      <w:r w:rsidRPr="00426956">
        <w:t xml:space="preserve">contract </w:t>
      </w:r>
      <w:r>
        <w:t xml:space="preserve">with </w:t>
      </w:r>
      <w:r w:rsidRPr="00426956">
        <w:t>the</w:t>
      </w:r>
      <w:r>
        <w:t xml:space="preserve"> </w:t>
      </w:r>
      <w:r w:rsidRPr="00426956">
        <w:t>B&amp;B Allstars Band to perform at the 2020 H</w:t>
      </w:r>
      <w:r>
        <w:t>of</w:t>
      </w:r>
      <w:r w:rsidRPr="00426956">
        <w:t xml:space="preserve"> Germanfest</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8.</w:t>
      </w:r>
      <w:r w:rsidRPr="00426956">
        <w:tab/>
      </w:r>
      <w:r>
        <w:rPr>
          <w:b/>
          <w:smallCaps/>
        </w:rPr>
        <w:t>C</w:t>
      </w:r>
      <w:r w:rsidRPr="008C121F">
        <w:rPr>
          <w:b/>
          <w:smallCaps/>
        </w:rPr>
        <w:t>ontract with the Salzburger Echo Band to perform at the 2020 Hof Germanfest.</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Duncan Olsen, GSEC General Manager, presented this contract.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rsidR="00FA0BF5" w:rsidRPr="00066E50">
        <w:t xml:space="preserve">Froerer </w:t>
      </w:r>
      <w:r w:rsidRPr="00066E50">
        <w:t xml:space="preserve">moved to </w:t>
      </w:r>
      <w:r>
        <w:t xml:space="preserve">approve the </w:t>
      </w:r>
      <w:r w:rsidRPr="00426956">
        <w:t xml:space="preserve">contract </w:t>
      </w:r>
      <w:r>
        <w:t xml:space="preserve">with </w:t>
      </w:r>
      <w:r w:rsidRPr="00426956">
        <w:t>the</w:t>
      </w:r>
      <w:r>
        <w:t xml:space="preserve"> </w:t>
      </w:r>
      <w:r w:rsidRPr="00426956">
        <w:t>Salzburger Echo Band to perform at the 2020 H</w:t>
      </w:r>
      <w:r>
        <w:t>of</w:t>
      </w:r>
      <w:r w:rsidRPr="00426956">
        <w:t xml:space="preserve"> Germanfest</w:t>
      </w:r>
      <w:r w:rsidR="00FA0BF5">
        <w:t xml:space="preserve">; </w:t>
      </w:r>
      <w:r w:rsidRPr="00066E50">
        <w:t xml:space="preserve">Commissioner </w:t>
      </w:r>
      <w:r w:rsidR="00FA0BF5" w:rsidRPr="00066E50">
        <w:t xml:space="preserve">Harvey </w:t>
      </w:r>
      <w:r w:rsidRPr="00066E50">
        <w:t>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426956" w:rsidRDefault="003E20DF" w:rsidP="00CB244D">
      <w:pPr>
        <w:spacing w:line="210" w:lineRule="exact"/>
        <w:ind w:left="720" w:right="-144" w:hanging="360"/>
        <w:jc w:val="both"/>
      </w:pPr>
      <w:r w:rsidRPr="00426956">
        <w:t>9.</w:t>
      </w:r>
      <w:r w:rsidRPr="00426956">
        <w:tab/>
      </w:r>
      <w:r w:rsidRPr="00302CEF">
        <w:rPr>
          <w:b/>
          <w:smallCaps/>
        </w:rPr>
        <w:t>Contract with Rezolution AV for services rendered at the 2020 H</w:t>
      </w:r>
      <w:r>
        <w:rPr>
          <w:b/>
          <w:smallCaps/>
        </w:rPr>
        <w:t>of</w:t>
      </w:r>
      <w:r w:rsidRPr="00302CEF">
        <w:rPr>
          <w:b/>
          <w:smallCaps/>
        </w:rPr>
        <w:t xml:space="preserve"> Germanfest.</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Duncan Olsen, GSEC General Manager, presented this contract.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t xml:space="preserve">Harvey moved to approve the contract with </w:t>
      </w:r>
      <w:r w:rsidRPr="00426956">
        <w:t>Rezolution AV for services rendered at the 2020 H</w:t>
      </w:r>
      <w:r>
        <w:t>of</w:t>
      </w:r>
      <w:r w:rsidRPr="00426956">
        <w:t xml:space="preserve"> Germanfest</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302CEF" w:rsidRDefault="003E20DF" w:rsidP="00CB244D">
      <w:pPr>
        <w:spacing w:line="210" w:lineRule="exact"/>
        <w:ind w:left="720" w:right="-144" w:hanging="360"/>
        <w:jc w:val="both"/>
        <w:rPr>
          <w:b/>
          <w:smallCaps/>
        </w:rPr>
      </w:pPr>
      <w:r w:rsidRPr="00426956">
        <w:t>10.</w:t>
      </w:r>
      <w:r w:rsidRPr="00426956">
        <w:tab/>
      </w:r>
      <w:r w:rsidRPr="00302CEF">
        <w:rPr>
          <w:b/>
          <w:smallCaps/>
        </w:rPr>
        <w:t>Contract with the Gruber Family Band to perform at the 2020 H</w:t>
      </w:r>
      <w:r>
        <w:rPr>
          <w:b/>
          <w:smallCaps/>
        </w:rPr>
        <w:t>of</w:t>
      </w:r>
      <w:r w:rsidRPr="00302CEF">
        <w:rPr>
          <w:b/>
          <w:smallCaps/>
        </w:rPr>
        <w:t xml:space="preserve"> Germanfest.</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Duncan Olsen, GSEC General Manager, presented this contract.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t>Harvey moved to approve the contract with</w:t>
      </w:r>
      <w:r w:rsidRPr="00426956">
        <w:t xml:space="preserve"> the Gruber Family Band to perform at the 2020 H</w:t>
      </w:r>
      <w:r>
        <w:t>of</w:t>
      </w:r>
      <w:r w:rsidRPr="00426956">
        <w:t xml:space="preserve"> Germanfest</w:t>
      </w:r>
      <w:r w:rsidRPr="00066E50">
        <w:t>; Commissioner Froerer 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spacing w:line="160" w:lineRule="exact"/>
        <w:ind w:left="720" w:right="-144" w:hanging="360"/>
        <w:jc w:val="both"/>
      </w:pPr>
    </w:p>
    <w:p w:rsidR="003E20DF" w:rsidRPr="00302CEF" w:rsidRDefault="003E20DF" w:rsidP="00CB244D">
      <w:pPr>
        <w:spacing w:line="210" w:lineRule="exact"/>
        <w:ind w:left="720" w:right="-144" w:hanging="360"/>
        <w:jc w:val="both"/>
        <w:rPr>
          <w:b/>
          <w:smallCaps/>
        </w:rPr>
      </w:pPr>
      <w:r w:rsidRPr="00426956">
        <w:t xml:space="preserve">11. </w:t>
      </w:r>
      <w:r w:rsidRPr="003163CF">
        <w:rPr>
          <w:b/>
          <w:smallCaps/>
          <w:spacing w:val="-3"/>
        </w:rPr>
        <w:t xml:space="preserve">Contract with Weber State University/Campus Recreation for </w:t>
      </w:r>
      <w:r w:rsidR="00003B0B">
        <w:rPr>
          <w:b/>
          <w:smallCaps/>
          <w:spacing w:val="-3"/>
        </w:rPr>
        <w:t xml:space="preserve">the </w:t>
      </w:r>
      <w:r w:rsidRPr="003163CF">
        <w:rPr>
          <w:b/>
          <w:smallCaps/>
          <w:spacing w:val="-3"/>
        </w:rPr>
        <w:t>Weber State Rodeo Team to provide community service for the Golden Spike Event Center for hourly practice times.</w:t>
      </w:r>
    </w:p>
    <w:p w:rsidR="003E20DF" w:rsidRDefault="003E20DF" w:rsidP="00CB244D">
      <w:pPr>
        <w:spacing w:line="120" w:lineRule="exact"/>
        <w:ind w:left="720" w:right="-144" w:hanging="360"/>
        <w:jc w:val="both"/>
      </w:pPr>
    </w:p>
    <w:p w:rsidR="003E20DF" w:rsidRPr="00426956" w:rsidRDefault="003E20DF" w:rsidP="00CB244D">
      <w:pPr>
        <w:spacing w:line="220" w:lineRule="exact"/>
        <w:ind w:left="720" w:right="-144" w:hanging="360"/>
        <w:jc w:val="both"/>
      </w:pPr>
      <w:r w:rsidRPr="00426956">
        <w:tab/>
      </w:r>
      <w:r>
        <w:t>Duncan Olsen, GSEC General Manager, presented this contract.</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rsidR="00FA0BF5" w:rsidRPr="00066E50">
        <w:t xml:space="preserve">Froerer </w:t>
      </w:r>
      <w:r>
        <w:t>moved to approve the contract with</w:t>
      </w:r>
      <w:r w:rsidRPr="00426956">
        <w:t xml:space="preserve"> Weber State University/Campus Recreation for Weber State Rodeo Team to provide community service for the Golden Spike Event Center for hourly practice times</w:t>
      </w:r>
      <w:r w:rsidRPr="00066E50">
        <w:t xml:space="preserve">; Commissioner </w:t>
      </w:r>
      <w:r w:rsidR="00FA0BF5">
        <w:t xml:space="preserve">Harvey </w:t>
      </w:r>
      <w:r w:rsidRPr="00066E50">
        <w:t>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Default="003E20DF" w:rsidP="00CB244D">
      <w:pPr>
        <w:tabs>
          <w:tab w:val="left" w:pos="360"/>
        </w:tabs>
        <w:spacing w:line="160" w:lineRule="exact"/>
        <w:ind w:right="-144"/>
        <w:jc w:val="both"/>
        <w:rPr>
          <w:b/>
        </w:rPr>
      </w:pPr>
    </w:p>
    <w:p w:rsidR="003E20DF" w:rsidRPr="003163CF" w:rsidRDefault="003E20DF" w:rsidP="00CB244D">
      <w:pPr>
        <w:tabs>
          <w:tab w:val="left" w:pos="360"/>
        </w:tabs>
        <w:spacing w:line="210" w:lineRule="exact"/>
        <w:ind w:right="-144"/>
        <w:jc w:val="both"/>
      </w:pPr>
      <w:r w:rsidRPr="00426956">
        <w:rPr>
          <w:b/>
        </w:rPr>
        <w:t>H.</w:t>
      </w:r>
      <w:r w:rsidRPr="00426956">
        <w:rPr>
          <w:b/>
        </w:rPr>
        <w:tab/>
      </w:r>
      <w:r w:rsidRPr="003163CF">
        <w:rPr>
          <w:b/>
          <w:smallCaps/>
        </w:rPr>
        <w:t xml:space="preserve">Public </w:t>
      </w:r>
      <w:r w:rsidR="00E06E8B">
        <w:rPr>
          <w:b/>
          <w:smallCaps/>
        </w:rPr>
        <w:t>Hearing</w:t>
      </w:r>
      <w:r>
        <w:rPr>
          <w:b/>
          <w:smallCaps/>
        </w:rPr>
        <w:t>:</w:t>
      </w:r>
      <w:r>
        <w:t xml:space="preserve">  </w:t>
      </w:r>
    </w:p>
    <w:p w:rsidR="003E20DF" w:rsidRPr="00426956" w:rsidRDefault="003E20DF" w:rsidP="005106D2">
      <w:pPr>
        <w:spacing w:line="100" w:lineRule="exact"/>
        <w:ind w:right="-144" w:firstLine="720"/>
        <w:jc w:val="both"/>
        <w:rPr>
          <w:b/>
        </w:rPr>
      </w:pPr>
    </w:p>
    <w:p w:rsidR="003E20DF" w:rsidRPr="00426956" w:rsidRDefault="003E20DF" w:rsidP="00CB244D">
      <w:pPr>
        <w:tabs>
          <w:tab w:val="left" w:pos="360"/>
        </w:tabs>
        <w:spacing w:line="170" w:lineRule="exact"/>
        <w:ind w:right="-144"/>
        <w:jc w:val="both"/>
      </w:pPr>
      <w:r w:rsidRPr="00426956">
        <w:tab/>
        <w:t>1.</w:t>
      </w:r>
      <w:r w:rsidRPr="00426956">
        <w:tab/>
        <w:t xml:space="preserve"> </w:t>
      </w:r>
    </w:p>
    <w:p w:rsidR="003E20DF" w:rsidRPr="00066E50" w:rsidRDefault="003E20DF" w:rsidP="00CB244D">
      <w:pPr>
        <w:pStyle w:val="ListParagraph"/>
        <w:shd w:val="clear" w:color="auto" w:fill="D9D9D9" w:themeFill="background1" w:themeFillShade="D9"/>
        <w:tabs>
          <w:tab w:val="left" w:pos="720"/>
        </w:tabs>
        <w:spacing w:line="220" w:lineRule="exact"/>
        <w:ind w:right="-144"/>
        <w:jc w:val="both"/>
      </w:pPr>
      <w:r w:rsidRPr="00066E50">
        <w:t xml:space="preserve">Commissioner </w:t>
      </w:r>
      <w:r w:rsidR="00FA0BF5" w:rsidRPr="00066E50">
        <w:t xml:space="preserve">Froerer </w:t>
      </w:r>
      <w:r>
        <w:t xml:space="preserve">moved to </w:t>
      </w:r>
      <w:r w:rsidRPr="00426956">
        <w:t xml:space="preserve">adjourn </w:t>
      </w:r>
      <w:r>
        <w:t xml:space="preserve">the </w:t>
      </w:r>
      <w:r w:rsidRPr="00426956">
        <w:t xml:space="preserve">public meeting and convene </w:t>
      </w:r>
      <w:r>
        <w:t>the</w:t>
      </w:r>
      <w:r w:rsidRPr="00426956">
        <w:t xml:space="preserve"> public hearings</w:t>
      </w:r>
      <w:r w:rsidRPr="00066E50">
        <w:t xml:space="preserve">; Commissioner </w:t>
      </w:r>
      <w:r w:rsidR="00FA0BF5">
        <w:t xml:space="preserve">Harvey </w:t>
      </w:r>
      <w:r w:rsidRPr="00066E50">
        <w:t>seconded.</w:t>
      </w:r>
    </w:p>
    <w:p w:rsidR="003E20DF" w:rsidRPr="00066E50" w:rsidRDefault="003E20DF" w:rsidP="00CB244D">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FA0BF5" w:rsidRDefault="00FA0BF5" w:rsidP="00CB244D">
      <w:pPr>
        <w:tabs>
          <w:tab w:val="left" w:pos="360"/>
        </w:tabs>
        <w:spacing w:line="160" w:lineRule="exact"/>
        <w:ind w:left="720" w:right="-144" w:hanging="360"/>
        <w:jc w:val="both"/>
      </w:pPr>
    </w:p>
    <w:p w:rsidR="003E20DF" w:rsidRPr="00426956" w:rsidRDefault="003E20DF" w:rsidP="00CB244D">
      <w:pPr>
        <w:tabs>
          <w:tab w:val="left" w:pos="360"/>
        </w:tabs>
        <w:spacing w:line="210" w:lineRule="exact"/>
        <w:ind w:left="720" w:right="-144" w:hanging="360"/>
        <w:jc w:val="both"/>
      </w:pPr>
      <w:r w:rsidRPr="00426956">
        <w:t xml:space="preserve">2. </w:t>
      </w:r>
      <w:r w:rsidRPr="00426956">
        <w:tab/>
      </w:r>
      <w:r w:rsidRPr="00E06E8B">
        <w:rPr>
          <w:b/>
          <w:smallCaps/>
        </w:rPr>
        <w:t>Public hearing to discuss amendments to the operating and capital budget</w:t>
      </w:r>
      <w:r w:rsidR="00216A77">
        <w:rPr>
          <w:b/>
          <w:smallCaps/>
        </w:rPr>
        <w:t>s</w:t>
      </w:r>
      <w:r w:rsidRPr="00E06E8B">
        <w:rPr>
          <w:b/>
          <w:smallCaps/>
        </w:rPr>
        <w:t xml:space="preserve"> of Weber County for the 2019 calendar year.</w:t>
      </w:r>
    </w:p>
    <w:p w:rsidR="003E20DF" w:rsidRDefault="003E20DF" w:rsidP="00CB244D">
      <w:pPr>
        <w:tabs>
          <w:tab w:val="left" w:pos="360"/>
        </w:tabs>
        <w:spacing w:line="120" w:lineRule="exact"/>
        <w:ind w:left="720" w:right="-144" w:hanging="360"/>
        <w:jc w:val="both"/>
      </w:pPr>
    </w:p>
    <w:p w:rsidR="003E20DF" w:rsidRPr="00CB244D" w:rsidRDefault="003E20DF" w:rsidP="00CB244D">
      <w:pPr>
        <w:tabs>
          <w:tab w:val="left" w:pos="360"/>
        </w:tabs>
        <w:spacing w:line="220" w:lineRule="exact"/>
        <w:ind w:left="720" w:right="-144" w:hanging="360"/>
        <w:jc w:val="both"/>
        <w:rPr>
          <w:spacing w:val="-4"/>
        </w:rPr>
      </w:pPr>
      <w:r w:rsidRPr="00426956">
        <w:tab/>
      </w:r>
      <w:r>
        <w:t xml:space="preserve">Scott Parke, County Comptroller, </w:t>
      </w:r>
      <w:r w:rsidR="002F66A3">
        <w:t>pre</w:t>
      </w:r>
      <w:r>
        <w:t>s</w:t>
      </w:r>
      <w:r w:rsidR="002F66A3">
        <w:t>ented</w:t>
      </w:r>
      <w:r>
        <w:t xml:space="preserve"> </w:t>
      </w:r>
      <w:r w:rsidR="00FA0BF5">
        <w:t xml:space="preserve">housekeeping </w:t>
      </w:r>
      <w:r w:rsidR="002F66A3">
        <w:t xml:space="preserve">items to </w:t>
      </w:r>
      <w:r w:rsidR="007F3E25">
        <w:t xml:space="preserve">conclude </w:t>
      </w:r>
      <w:r w:rsidR="002F66A3">
        <w:t xml:space="preserve">the </w:t>
      </w:r>
      <w:r w:rsidR="005106D2">
        <w:t xml:space="preserve">2019 </w:t>
      </w:r>
      <w:r w:rsidR="007F3E25">
        <w:t>budget adjustments</w:t>
      </w:r>
      <w:r w:rsidR="002F66A3">
        <w:t xml:space="preserve">.  </w:t>
      </w:r>
      <w:r w:rsidR="007F3E25">
        <w:t>H</w:t>
      </w:r>
      <w:r w:rsidR="00FA0BF5">
        <w:t>ighlights</w:t>
      </w:r>
      <w:r w:rsidR="00754113">
        <w:t>, which many were being reallocated</w:t>
      </w:r>
      <w:r w:rsidR="00FA0BF5">
        <w:t xml:space="preserve"> </w:t>
      </w:r>
      <w:r w:rsidR="00754113">
        <w:t xml:space="preserve">from previous projects, </w:t>
      </w:r>
      <w:r w:rsidR="007F3E25">
        <w:t>include</w:t>
      </w:r>
      <w:r w:rsidR="00754113">
        <w:t>d budgeting just</w:t>
      </w:r>
      <w:r w:rsidR="007F3E25">
        <w:t xml:space="preserve"> </w:t>
      </w:r>
      <w:r w:rsidR="00FA0BF5">
        <w:t>under $620</w:t>
      </w:r>
      <w:r w:rsidR="00754113">
        <w:t>,000</w:t>
      </w:r>
      <w:r w:rsidR="00FA0BF5">
        <w:t xml:space="preserve"> </w:t>
      </w:r>
      <w:r w:rsidR="00754113">
        <w:t xml:space="preserve">to </w:t>
      </w:r>
      <w:r w:rsidR="00FA0BF5">
        <w:t xml:space="preserve">purchase </w:t>
      </w:r>
      <w:r w:rsidR="00754113">
        <w:t xml:space="preserve">various </w:t>
      </w:r>
      <w:r w:rsidR="00FA0BF5">
        <w:t>new equip</w:t>
      </w:r>
      <w:r w:rsidR="00754113">
        <w:t>ment</w:t>
      </w:r>
      <w:r w:rsidR="0048459C">
        <w:t xml:space="preserve">.  </w:t>
      </w:r>
      <w:r w:rsidR="00754113">
        <w:t>Other expenditures included contracted services for Building I</w:t>
      </w:r>
      <w:r w:rsidR="005106D2">
        <w:t>nspections</w:t>
      </w:r>
      <w:r w:rsidR="00754113">
        <w:t>, in</w:t>
      </w:r>
      <w:r w:rsidR="0048459C">
        <w:t xml:space="preserve">creased expenses for </w:t>
      </w:r>
      <w:r w:rsidR="00CA4B82">
        <w:t xml:space="preserve">Pathways for </w:t>
      </w:r>
      <w:r w:rsidR="00754113">
        <w:t>sewer</w:t>
      </w:r>
      <w:r w:rsidR="00FA0BF5">
        <w:t xml:space="preserve"> </w:t>
      </w:r>
      <w:r w:rsidR="0048459C">
        <w:t xml:space="preserve">and weeds and transfers from Fund Balance to the </w:t>
      </w:r>
      <w:r w:rsidR="007139B5">
        <w:t xml:space="preserve">Weber-Morgan </w:t>
      </w:r>
      <w:r w:rsidR="0048459C">
        <w:t xml:space="preserve">Health Department to help them finish a carpet project, and additional </w:t>
      </w:r>
      <w:r w:rsidR="00FA0BF5">
        <w:t>road</w:t>
      </w:r>
      <w:r w:rsidR="0048459C">
        <w:t>way project</w:t>
      </w:r>
      <w:r w:rsidR="00FA0BF5">
        <w:t>s</w:t>
      </w:r>
      <w:r w:rsidR="0048459C">
        <w:t xml:space="preserve"> (some of which the county was able to bill out). </w:t>
      </w:r>
      <w:r w:rsidR="00FA0BF5">
        <w:t xml:space="preserve"> </w:t>
      </w:r>
      <w:r w:rsidR="007139B5">
        <w:t>There was about $577,000 from new grants.</w:t>
      </w:r>
      <w:r w:rsidR="00664E09">
        <w:t xml:space="preserve">  Commissioner Harvey </w:t>
      </w:r>
      <w:r w:rsidR="00C572B5">
        <w:t xml:space="preserve">noted </w:t>
      </w:r>
      <w:r w:rsidR="00664E09">
        <w:t>that</w:t>
      </w:r>
      <w:r w:rsidR="00412ECF">
        <w:t xml:space="preserve"> the county was taking the money from savings, </w:t>
      </w:r>
      <w:r w:rsidR="005106D2">
        <w:t>p</w:t>
      </w:r>
      <w:r w:rsidR="00412ECF">
        <w:t>ointing out that the county was not borrowing</w:t>
      </w:r>
      <w:r w:rsidR="00C572B5">
        <w:t xml:space="preserve"> it.  He stated </w:t>
      </w:r>
      <w:r w:rsidR="00412ECF">
        <w:t>that the county is in a good financial position.</w:t>
      </w:r>
      <w:r w:rsidR="00247180">
        <w:t xml:space="preserve">  </w:t>
      </w:r>
      <w:r w:rsidR="00247180" w:rsidRPr="00C572B5">
        <w:t>Chair Jenkins invited public comments and none were offered.</w:t>
      </w:r>
    </w:p>
    <w:p w:rsidR="00247180" w:rsidRPr="00426956" w:rsidRDefault="00247180" w:rsidP="00CB244D">
      <w:pPr>
        <w:tabs>
          <w:tab w:val="left" w:pos="360"/>
        </w:tabs>
        <w:spacing w:line="220" w:lineRule="exact"/>
        <w:ind w:left="1080" w:right="-144" w:hanging="720"/>
        <w:jc w:val="both"/>
      </w:pPr>
    </w:p>
    <w:p w:rsidR="00BF0CDC" w:rsidRDefault="003E20DF" w:rsidP="00BF0CDC">
      <w:pPr>
        <w:tabs>
          <w:tab w:val="left" w:pos="360"/>
        </w:tabs>
        <w:spacing w:line="220" w:lineRule="exact"/>
        <w:ind w:left="720" w:right="-144" w:hanging="360"/>
        <w:jc w:val="both"/>
      </w:pPr>
      <w:r w:rsidRPr="00426956">
        <w:t>3.</w:t>
      </w:r>
      <w:r w:rsidRPr="00426956">
        <w:tab/>
      </w:r>
      <w:r w:rsidRPr="00C11DBB">
        <w:rPr>
          <w:b/>
          <w:smallCaps/>
          <w:spacing w:val="-9"/>
        </w:rPr>
        <w:t xml:space="preserve">Public hearing to provide the opportunity for representatives from non-profit organizations as well as others to discuss potential </w:t>
      </w:r>
      <w:r w:rsidR="00BF0CDC" w:rsidRPr="00C11DBB">
        <w:rPr>
          <w:b/>
          <w:smallCaps/>
          <w:spacing w:val="-9"/>
        </w:rPr>
        <w:t xml:space="preserve">2020 Community Development Block Grant </w:t>
      </w:r>
      <w:r w:rsidR="00C11DBB" w:rsidRPr="00C11DBB">
        <w:rPr>
          <w:b/>
          <w:smallCaps/>
          <w:spacing w:val="-9"/>
        </w:rPr>
        <w:t>(CDBG)</w:t>
      </w:r>
      <w:r w:rsidR="00C11DBB" w:rsidRPr="00C11DBB">
        <w:rPr>
          <w:spacing w:val="-9"/>
        </w:rPr>
        <w:t xml:space="preserve"> </w:t>
      </w:r>
      <w:r w:rsidRPr="00C11DBB">
        <w:rPr>
          <w:b/>
          <w:smallCaps/>
          <w:spacing w:val="-9"/>
        </w:rPr>
        <w:t>projects.</w:t>
      </w:r>
      <w:r w:rsidR="00BF0CDC">
        <w:t xml:space="preserve">  </w:t>
      </w:r>
    </w:p>
    <w:p w:rsidR="00BF0CDC" w:rsidRDefault="00BF0CDC" w:rsidP="00FF0684">
      <w:pPr>
        <w:tabs>
          <w:tab w:val="left" w:pos="360"/>
        </w:tabs>
        <w:spacing w:line="120" w:lineRule="exact"/>
        <w:ind w:left="720" w:right="-144" w:hanging="360"/>
        <w:jc w:val="both"/>
      </w:pPr>
    </w:p>
    <w:p w:rsidR="00625F5D" w:rsidRPr="00B6177A" w:rsidRDefault="00BF0CDC" w:rsidP="00C11DBB">
      <w:pPr>
        <w:tabs>
          <w:tab w:val="left" w:pos="360"/>
        </w:tabs>
        <w:spacing w:line="220" w:lineRule="exact"/>
        <w:ind w:left="720" w:right="-144" w:hanging="360"/>
        <w:jc w:val="both"/>
      </w:pPr>
      <w:r>
        <w:tab/>
      </w:r>
      <w:r w:rsidR="003E20DF" w:rsidRPr="00B6177A">
        <w:t xml:space="preserve">Chad Meyerhoffer, of County Engineering, </w:t>
      </w:r>
      <w:r w:rsidR="00FF0684" w:rsidRPr="00B6177A">
        <w:t xml:space="preserve">stated that this hearing is to consider potential projects for which funding may be applied </w:t>
      </w:r>
      <w:r w:rsidR="00C11DBB" w:rsidRPr="00B6177A">
        <w:t xml:space="preserve">for </w:t>
      </w:r>
      <w:r w:rsidR="00FF0684" w:rsidRPr="00B6177A">
        <w:t xml:space="preserve">under the 2020 Community Development Block Grant </w:t>
      </w:r>
      <w:r w:rsidR="00125587" w:rsidRPr="00B6177A">
        <w:t>(CDBG)</w:t>
      </w:r>
      <w:r w:rsidR="00C11DBB" w:rsidRPr="00B6177A">
        <w:t xml:space="preserve"> program</w:t>
      </w:r>
      <w:r w:rsidR="00625F5D" w:rsidRPr="00B6177A">
        <w:t>.</w:t>
      </w:r>
      <w:r w:rsidR="00125587" w:rsidRPr="00B6177A">
        <w:t xml:space="preserve">  </w:t>
      </w:r>
      <w:r w:rsidR="00625F5D" w:rsidRPr="00B6177A">
        <w:t>The national objective is for grant money to primarily be spent to benefit low to moderate</w:t>
      </w:r>
      <w:r w:rsidR="00C11DBB" w:rsidRPr="00B6177A">
        <w:t>-</w:t>
      </w:r>
      <w:r w:rsidR="00625F5D" w:rsidRPr="00B6177A">
        <w:t xml:space="preserve">income persons but other national objectives include using funds to aid in the prevention or elimination of slums or blight and to meet urgent needs because existing conditions pose a serious and immediate threat to health and welfare. </w:t>
      </w:r>
      <w:r w:rsidR="00C11DBB" w:rsidRPr="00B6177A">
        <w:t xml:space="preserve"> G</w:t>
      </w:r>
      <w:r w:rsidR="00625F5D" w:rsidRPr="00B6177A">
        <w:t xml:space="preserve">rant money must be spent on projects benefiting primarily low and moderate-income persons.  The Wasatch Front Regional Council, </w:t>
      </w:r>
      <w:r w:rsidR="00054917" w:rsidRPr="00B6177A">
        <w:t>of</w:t>
      </w:r>
      <w:r w:rsidR="00625F5D" w:rsidRPr="00B6177A">
        <w:t xml:space="preserve"> which Weber County is a member, is expecting to receive approximately $870,000 in this new program year.  All eligible activities that can be accomplished under this program are identified in the CDBG Application Policies and Procedures Manual and interested persons can review it at any time.  </w:t>
      </w:r>
      <w:r w:rsidR="00054917" w:rsidRPr="00B6177A">
        <w:t xml:space="preserve">Mr. </w:t>
      </w:r>
      <w:r w:rsidR="00625F5D" w:rsidRPr="00B6177A">
        <w:t xml:space="preserve">Meyerhoffer read several of the </w:t>
      </w:r>
      <w:r w:rsidR="00054917" w:rsidRPr="00B6177A">
        <w:t xml:space="preserve">listed </w:t>
      </w:r>
      <w:r w:rsidR="00E921B9" w:rsidRPr="00B6177A">
        <w:t xml:space="preserve">eligible </w:t>
      </w:r>
      <w:r w:rsidR="00625F5D" w:rsidRPr="00B6177A">
        <w:t xml:space="preserve">activities including </w:t>
      </w:r>
      <w:r w:rsidR="00054917" w:rsidRPr="00B6177A">
        <w:t>c</w:t>
      </w:r>
      <w:r w:rsidR="00625F5D" w:rsidRPr="00B6177A">
        <w:t>onstruction of public works and facilities</w:t>
      </w:r>
      <w:r w:rsidR="001C4065" w:rsidRPr="00B6177A">
        <w:t xml:space="preserve"> (e.g.</w:t>
      </w:r>
      <w:r w:rsidR="00625F5D" w:rsidRPr="00B6177A">
        <w:t>, water</w:t>
      </w:r>
      <w:r w:rsidR="001C4065" w:rsidRPr="00B6177A">
        <w:t>/</w:t>
      </w:r>
      <w:r w:rsidR="00625F5D" w:rsidRPr="00B6177A">
        <w:t>sewer lines</w:t>
      </w:r>
      <w:r w:rsidR="001C4065" w:rsidRPr="00B6177A">
        <w:t>)</w:t>
      </w:r>
      <w:r w:rsidR="00625F5D" w:rsidRPr="00B6177A">
        <w:t>, fire stations, provision of public services</w:t>
      </w:r>
      <w:r w:rsidR="001C4065" w:rsidRPr="00B6177A">
        <w:t xml:space="preserve"> (e.g.,</w:t>
      </w:r>
      <w:r w:rsidR="00625F5D" w:rsidRPr="00B6177A">
        <w:t xml:space="preserve"> food banks or homeless shelters</w:t>
      </w:r>
      <w:r w:rsidR="001C4065" w:rsidRPr="00B6177A">
        <w:t>)</w:t>
      </w:r>
      <w:r w:rsidR="00625F5D" w:rsidRPr="00B6177A">
        <w:t xml:space="preserve">.  </w:t>
      </w:r>
      <w:r w:rsidR="00054917" w:rsidRPr="00B6177A">
        <w:t>L</w:t>
      </w:r>
      <w:r w:rsidR="00625F5D" w:rsidRPr="00B6177A">
        <w:t>oan programs for private businesses which would then hire low income persons and homeowners</w:t>
      </w:r>
      <w:r w:rsidR="00054917" w:rsidRPr="00B6177A">
        <w:t xml:space="preserve"> are also eligible</w:t>
      </w:r>
      <w:r w:rsidR="00625F5D" w:rsidRPr="00B6177A">
        <w:t xml:space="preserve">.  </w:t>
      </w:r>
    </w:p>
    <w:p w:rsidR="00625F5D" w:rsidRPr="00B6177A" w:rsidRDefault="00625F5D" w:rsidP="00054917">
      <w:pPr>
        <w:spacing w:line="120" w:lineRule="exact"/>
        <w:ind w:left="720" w:right="-144"/>
        <w:jc w:val="both"/>
      </w:pPr>
    </w:p>
    <w:p w:rsidR="00625F5D" w:rsidRPr="00B6177A" w:rsidRDefault="00F60310" w:rsidP="00FF0684">
      <w:pPr>
        <w:spacing w:line="220" w:lineRule="exact"/>
        <w:ind w:left="720" w:right="-144"/>
        <w:jc w:val="both"/>
      </w:pPr>
      <w:r w:rsidRPr="00B6177A">
        <w:t>T</w:t>
      </w:r>
      <w:r w:rsidR="00625F5D" w:rsidRPr="00B6177A">
        <w:t>he unincorporated county does not have any active grant projects</w:t>
      </w:r>
      <w:r w:rsidR="00243C13" w:rsidRPr="00B6177A">
        <w:t>.  I</w:t>
      </w:r>
      <w:r w:rsidR="00625F5D" w:rsidRPr="00B6177A">
        <w:t>n the past</w:t>
      </w:r>
      <w:r w:rsidR="007627CE" w:rsidRPr="00B6177A">
        <w:t>,</w:t>
      </w:r>
      <w:r w:rsidR="00625F5D" w:rsidRPr="00B6177A">
        <w:t xml:space="preserve"> Weber County as a whole sponsored Weber Housing Authority</w:t>
      </w:r>
      <w:r w:rsidR="00923A4E" w:rsidRPr="00B6177A">
        <w:t>’s</w:t>
      </w:r>
      <w:r w:rsidR="00625F5D" w:rsidRPr="00B6177A">
        <w:t xml:space="preserve"> project that offers incentives for first time home buyers</w:t>
      </w:r>
      <w:r w:rsidR="00243C13" w:rsidRPr="00B6177A">
        <w:t xml:space="preserve">, </w:t>
      </w:r>
      <w:r w:rsidR="00625F5D" w:rsidRPr="00B6177A">
        <w:t>received grants for</w:t>
      </w:r>
      <w:r w:rsidR="00923A4E" w:rsidRPr="00B6177A">
        <w:t xml:space="preserve"> Weber County Library’s</w:t>
      </w:r>
      <w:r w:rsidR="00625F5D" w:rsidRPr="00B6177A">
        <w:t xml:space="preserve"> </w:t>
      </w:r>
      <w:r w:rsidR="00923A4E" w:rsidRPr="00B6177A">
        <w:t xml:space="preserve">restrooms </w:t>
      </w:r>
      <w:r w:rsidR="00625F5D" w:rsidRPr="00B6177A">
        <w:t>modification to bring them more in compliance with ADA standards</w:t>
      </w:r>
      <w:r w:rsidR="00243C13" w:rsidRPr="00B6177A">
        <w:t>,</w:t>
      </w:r>
      <w:r w:rsidR="00625F5D" w:rsidRPr="00B6177A">
        <w:t xml:space="preserve"> develop</w:t>
      </w:r>
      <w:r w:rsidR="007627CE" w:rsidRPr="00B6177A">
        <w:t>ed</w:t>
      </w:r>
      <w:r w:rsidR="00625F5D" w:rsidRPr="00B6177A">
        <w:t xml:space="preserve"> ADA</w:t>
      </w:r>
      <w:r w:rsidR="00163439" w:rsidRPr="00B6177A">
        <w:t>-</w:t>
      </w:r>
      <w:r w:rsidR="00625F5D" w:rsidRPr="00B6177A">
        <w:t>compliant campsites installing door hardware at the fairgrounds</w:t>
      </w:r>
      <w:r w:rsidR="007627CE" w:rsidRPr="00B6177A">
        <w:t>, an emergency housing rehabilitation project administered through Weber County Housing Authority, i</w:t>
      </w:r>
      <w:r w:rsidR="00625F5D" w:rsidRPr="00B6177A">
        <w:t>nstall</w:t>
      </w:r>
      <w:r w:rsidR="007627CE" w:rsidRPr="00B6177A">
        <w:t>ed</w:t>
      </w:r>
      <w:r w:rsidR="00625F5D" w:rsidRPr="00B6177A">
        <w:t xml:space="preserve"> storm drains in low to moderate</w:t>
      </w:r>
      <w:r w:rsidR="007627CE" w:rsidRPr="00B6177A">
        <w:t>-</w:t>
      </w:r>
      <w:r w:rsidR="00625F5D" w:rsidRPr="00B6177A">
        <w:t>income communities to reduce flooding, install</w:t>
      </w:r>
      <w:r w:rsidR="007627CE" w:rsidRPr="00B6177A">
        <w:t>ed w</w:t>
      </w:r>
      <w:r w:rsidR="00625F5D" w:rsidRPr="00B6177A">
        <w:t xml:space="preserve">heelchair ramps at street intersections to make pedestrian sidewalks more accessible, </w:t>
      </w:r>
      <w:r w:rsidR="007627CE" w:rsidRPr="00B6177A">
        <w:t xml:space="preserve">and </w:t>
      </w:r>
      <w:r w:rsidR="00625F5D" w:rsidRPr="00B6177A">
        <w:t xml:space="preserve"> sponsor</w:t>
      </w:r>
      <w:r w:rsidR="007627CE" w:rsidRPr="00B6177A">
        <w:t>ed</w:t>
      </w:r>
      <w:r w:rsidR="00625F5D" w:rsidRPr="00B6177A">
        <w:t xml:space="preserve"> non-profit agencies</w:t>
      </w:r>
      <w:r w:rsidR="007627CE" w:rsidRPr="00B6177A">
        <w:t xml:space="preserve"> (</w:t>
      </w:r>
      <w:r w:rsidR="00625F5D" w:rsidRPr="00B6177A">
        <w:t>Your Community Connection, Ogden Weber Community Action Agency, Catholic Community Services</w:t>
      </w:r>
      <w:r w:rsidR="007627CE" w:rsidRPr="00B6177A">
        <w:t>)</w:t>
      </w:r>
      <w:r w:rsidR="00625F5D" w:rsidRPr="00B6177A">
        <w:t xml:space="preserve">.   </w:t>
      </w:r>
    </w:p>
    <w:p w:rsidR="00625F5D" w:rsidRPr="00B6177A" w:rsidRDefault="00625F5D" w:rsidP="00F60310">
      <w:pPr>
        <w:spacing w:line="120" w:lineRule="exact"/>
        <w:ind w:left="720" w:right="-144"/>
        <w:jc w:val="both"/>
      </w:pPr>
    </w:p>
    <w:p w:rsidR="00625F5D" w:rsidRDefault="00625F5D" w:rsidP="00FF0684">
      <w:pPr>
        <w:spacing w:line="220" w:lineRule="exact"/>
        <w:ind w:left="720" w:right="-144"/>
        <w:jc w:val="both"/>
      </w:pPr>
      <w:r w:rsidRPr="00B6177A">
        <w:t>The County has handed out its capital investment plan as part of the regional "Consolidated Plan</w:t>
      </w:r>
      <w:r w:rsidR="00F60310" w:rsidRPr="00B6177A">
        <w:t>.</w:t>
      </w:r>
      <w:r w:rsidRPr="00B6177A">
        <w:t xml:space="preserve">"  This list shows which projects the county has identified as being needed in the community.  </w:t>
      </w:r>
      <w:r w:rsidR="00714698" w:rsidRPr="00B6177A">
        <w:t>Mr. Meyerhoffer w</w:t>
      </w:r>
      <w:r w:rsidRPr="00B6177A">
        <w:t xml:space="preserve">as not contacted by any </w:t>
      </w:r>
      <w:r w:rsidR="00714698" w:rsidRPr="00B6177A">
        <w:t>n</w:t>
      </w:r>
      <w:r w:rsidRPr="00B6177A">
        <w:t xml:space="preserve">on-profit agencies who were at the CDBG </w:t>
      </w:r>
      <w:r w:rsidR="00714698" w:rsidRPr="00B6177A">
        <w:t>“</w:t>
      </w:r>
      <w:r w:rsidRPr="00B6177A">
        <w:t>How to Apply Workshop</w:t>
      </w:r>
      <w:r w:rsidR="00714698" w:rsidRPr="00B6177A">
        <w:t>”</w:t>
      </w:r>
      <w:r w:rsidRPr="00B6177A">
        <w:t xml:space="preserve"> that would like the county to sponsor them and want</w:t>
      </w:r>
      <w:r w:rsidR="00B6177A">
        <w:t>ed t</w:t>
      </w:r>
      <w:r w:rsidRPr="00B6177A">
        <w:t>o submit a pre-application for a grant</w:t>
      </w:r>
      <w:r w:rsidR="00D55611" w:rsidRPr="00B6177A">
        <w:t>, however, Andi Beadles, Weber Housing Authority Director,</w:t>
      </w:r>
      <w:r w:rsidRPr="00B6177A">
        <w:t xml:space="preserve"> was represented at the workshop</w:t>
      </w:r>
      <w:r w:rsidR="00914757">
        <w:t>,</w:t>
      </w:r>
      <w:r w:rsidRPr="00B6177A">
        <w:t xml:space="preserve"> and </w:t>
      </w:r>
      <w:r w:rsidR="00106237" w:rsidRPr="00B6177A">
        <w:t xml:space="preserve">today </w:t>
      </w:r>
      <w:r w:rsidR="00914757">
        <w:t xml:space="preserve">she </w:t>
      </w:r>
      <w:r w:rsidRPr="00B6177A">
        <w:t>discuss</w:t>
      </w:r>
      <w:r w:rsidR="00D55611" w:rsidRPr="00B6177A">
        <w:t>ed</w:t>
      </w:r>
      <w:r w:rsidRPr="00B6177A">
        <w:t xml:space="preserve"> </w:t>
      </w:r>
      <w:r w:rsidR="00106237" w:rsidRPr="00B6177A">
        <w:t>t</w:t>
      </w:r>
      <w:r w:rsidRPr="00B6177A">
        <w:t>he</w:t>
      </w:r>
      <w:r w:rsidR="00106237" w:rsidRPr="00B6177A">
        <w:t>i</w:t>
      </w:r>
      <w:r w:rsidRPr="00B6177A">
        <w:t xml:space="preserve">r </w:t>
      </w:r>
      <w:r w:rsidR="00106237" w:rsidRPr="00B6177A">
        <w:t xml:space="preserve">interest in </w:t>
      </w:r>
      <w:r w:rsidR="00D55611" w:rsidRPr="00B6177A">
        <w:t>purchas</w:t>
      </w:r>
      <w:r w:rsidR="00106237" w:rsidRPr="00B6177A">
        <w:t>ing and minimally rehabbing</w:t>
      </w:r>
      <w:r w:rsidR="00D55611" w:rsidRPr="00B6177A">
        <w:t xml:space="preserve"> a single family property, and renting or selling it to a low-income family.</w:t>
      </w:r>
    </w:p>
    <w:p w:rsidR="00625F5D" w:rsidRDefault="00625F5D" w:rsidP="00106237">
      <w:pPr>
        <w:spacing w:line="120" w:lineRule="exact"/>
        <w:ind w:left="720" w:right="-144"/>
        <w:jc w:val="both"/>
      </w:pPr>
    </w:p>
    <w:p w:rsidR="003E20DF" w:rsidRPr="00426956" w:rsidRDefault="00106237" w:rsidP="00FF0684">
      <w:pPr>
        <w:tabs>
          <w:tab w:val="left" w:pos="360"/>
        </w:tabs>
        <w:spacing w:line="220" w:lineRule="exact"/>
        <w:ind w:left="720" w:right="-144" w:hanging="360"/>
        <w:jc w:val="both"/>
        <w:rPr>
          <w:i/>
        </w:rPr>
      </w:pPr>
      <w:r>
        <w:tab/>
      </w:r>
      <w:r w:rsidR="00625F5D">
        <w:t xml:space="preserve">Chair Jenkins </w:t>
      </w:r>
      <w:r>
        <w:t>invited p</w:t>
      </w:r>
      <w:r w:rsidR="003E20DF" w:rsidRPr="00426956">
        <w:t xml:space="preserve">ublic </w:t>
      </w:r>
      <w:r>
        <w:t>c</w:t>
      </w:r>
      <w:r w:rsidR="003E20DF" w:rsidRPr="00426956">
        <w:t>omments</w:t>
      </w:r>
      <w:r>
        <w:t xml:space="preserve"> and n</w:t>
      </w:r>
      <w:r w:rsidR="003E20DF">
        <w:t>one</w:t>
      </w:r>
      <w:r>
        <w:t xml:space="preserve"> were offered</w:t>
      </w:r>
      <w:r w:rsidR="003E20DF">
        <w:t>.</w:t>
      </w:r>
    </w:p>
    <w:p w:rsidR="003E20DF" w:rsidRPr="00106237" w:rsidRDefault="003E20DF" w:rsidP="00106237">
      <w:pPr>
        <w:tabs>
          <w:tab w:val="left" w:pos="360"/>
        </w:tabs>
        <w:spacing w:line="120" w:lineRule="exact"/>
        <w:ind w:left="720" w:right="-144" w:hanging="360"/>
        <w:jc w:val="both"/>
      </w:pPr>
    </w:p>
    <w:p w:rsidR="003E20DF" w:rsidRPr="00426956" w:rsidRDefault="003E20DF" w:rsidP="00106237">
      <w:pPr>
        <w:tabs>
          <w:tab w:val="left" w:pos="360"/>
        </w:tabs>
        <w:spacing w:line="180" w:lineRule="exact"/>
        <w:ind w:left="720" w:right="-144" w:hanging="360"/>
        <w:jc w:val="both"/>
      </w:pPr>
      <w:r w:rsidRPr="00426956">
        <w:t>5.</w:t>
      </w:r>
      <w:r w:rsidRPr="00426956">
        <w:tab/>
        <w:t xml:space="preserve"> </w:t>
      </w:r>
    </w:p>
    <w:p w:rsidR="003E20DF" w:rsidRPr="00066E50" w:rsidRDefault="003E20DF" w:rsidP="00FF0684">
      <w:pPr>
        <w:pStyle w:val="ListParagraph"/>
        <w:shd w:val="clear" w:color="auto" w:fill="D9D9D9" w:themeFill="background1" w:themeFillShade="D9"/>
        <w:tabs>
          <w:tab w:val="left" w:pos="720"/>
        </w:tabs>
        <w:spacing w:line="220" w:lineRule="exact"/>
        <w:ind w:right="-144"/>
        <w:jc w:val="both"/>
      </w:pPr>
      <w:r w:rsidRPr="00066E50">
        <w:t xml:space="preserve">Commissioner </w:t>
      </w:r>
      <w:r>
        <w:t xml:space="preserve">Harvey moved to </w:t>
      </w:r>
      <w:r w:rsidRPr="00426956">
        <w:t xml:space="preserve">adjourn </w:t>
      </w:r>
      <w:r>
        <w:t xml:space="preserve">the </w:t>
      </w:r>
      <w:r w:rsidRPr="00426956">
        <w:t xml:space="preserve">public hearings and </w:t>
      </w:r>
      <w:r>
        <w:t>re</w:t>
      </w:r>
      <w:r w:rsidRPr="00426956">
        <w:t xml:space="preserve">convene </w:t>
      </w:r>
      <w:r>
        <w:t>the</w:t>
      </w:r>
      <w:r w:rsidRPr="00426956">
        <w:t xml:space="preserve"> public </w:t>
      </w:r>
      <w:r>
        <w:t>m</w:t>
      </w:r>
      <w:r w:rsidRPr="00426956">
        <w:t>e</w:t>
      </w:r>
      <w:r>
        <w:t>et</w:t>
      </w:r>
      <w:r w:rsidRPr="00426956">
        <w:t>ing</w:t>
      </w:r>
      <w:r w:rsidRPr="00066E50">
        <w:t>; Commissioner Froerer seconded.</w:t>
      </w:r>
    </w:p>
    <w:p w:rsidR="003E20DF" w:rsidRPr="00066E50" w:rsidRDefault="003E20DF" w:rsidP="00FF0684">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Pr="00426956" w:rsidRDefault="003E20DF" w:rsidP="00214707">
      <w:pPr>
        <w:tabs>
          <w:tab w:val="left" w:pos="360"/>
        </w:tabs>
        <w:spacing w:line="160" w:lineRule="exact"/>
        <w:ind w:left="1080" w:right="-144" w:hanging="720"/>
        <w:jc w:val="both"/>
      </w:pPr>
    </w:p>
    <w:p w:rsidR="003E20DF" w:rsidRPr="00426956" w:rsidRDefault="003E20DF" w:rsidP="00FF0684">
      <w:pPr>
        <w:tabs>
          <w:tab w:val="left" w:pos="360"/>
        </w:tabs>
        <w:spacing w:line="220" w:lineRule="exact"/>
        <w:ind w:left="720" w:right="-144" w:hanging="360"/>
        <w:jc w:val="both"/>
      </w:pPr>
      <w:r w:rsidRPr="00426956">
        <w:t>6.</w:t>
      </w:r>
      <w:r w:rsidRPr="00426956">
        <w:tab/>
      </w:r>
      <w:r w:rsidRPr="00106237">
        <w:rPr>
          <w:b/>
          <w:smallCaps/>
        </w:rPr>
        <w:t>Action on public hearings</w:t>
      </w:r>
      <w:r w:rsidR="00FB56EC" w:rsidRPr="00106237">
        <w:rPr>
          <w:b/>
          <w:smallCaps/>
        </w:rPr>
        <w:t>:</w:t>
      </w:r>
    </w:p>
    <w:p w:rsidR="003E20DF" w:rsidRPr="00426956" w:rsidRDefault="003E20DF" w:rsidP="00214707">
      <w:pPr>
        <w:tabs>
          <w:tab w:val="left" w:pos="360"/>
        </w:tabs>
        <w:spacing w:line="120" w:lineRule="exact"/>
        <w:ind w:left="1080" w:right="-144" w:hanging="720"/>
        <w:jc w:val="both"/>
      </w:pPr>
    </w:p>
    <w:p w:rsidR="003E20DF" w:rsidRDefault="00FB56EC" w:rsidP="00FF0684">
      <w:pPr>
        <w:tabs>
          <w:tab w:val="left" w:pos="360"/>
        </w:tabs>
        <w:spacing w:line="220" w:lineRule="exact"/>
        <w:ind w:left="720" w:right="-144" w:hanging="360"/>
        <w:jc w:val="both"/>
        <w:rPr>
          <w:b/>
          <w:smallCaps/>
        </w:rPr>
      </w:pPr>
      <w:r>
        <w:tab/>
      </w:r>
      <w:proofErr w:type="spellStart"/>
      <w:r w:rsidR="003E20DF" w:rsidRPr="00F96986">
        <w:rPr>
          <w:b/>
          <w:smallCaps/>
        </w:rPr>
        <w:t>H2</w:t>
      </w:r>
      <w:proofErr w:type="spellEnd"/>
      <w:r w:rsidR="003E20DF" w:rsidRPr="00F96986">
        <w:rPr>
          <w:b/>
          <w:smallCaps/>
        </w:rPr>
        <w:t>-</w:t>
      </w:r>
      <w:r w:rsidRPr="00D11F3D">
        <w:rPr>
          <w:b/>
          <w:smallCaps/>
        </w:rPr>
        <w:t>R</w:t>
      </w:r>
      <w:r w:rsidR="003E20DF" w:rsidRPr="00D11F3D">
        <w:rPr>
          <w:b/>
          <w:smallCaps/>
        </w:rPr>
        <w:t>esolution amending the operating and capital budget of Weber County for the 2019 calendar year – Resolution 64-2019</w:t>
      </w:r>
    </w:p>
    <w:p w:rsidR="00914757" w:rsidRPr="00D11F3D" w:rsidRDefault="00914757" w:rsidP="00914757">
      <w:pPr>
        <w:tabs>
          <w:tab w:val="left" w:pos="360"/>
        </w:tabs>
        <w:spacing w:line="120" w:lineRule="exact"/>
        <w:ind w:left="720" w:right="-144" w:hanging="360"/>
        <w:jc w:val="both"/>
        <w:rPr>
          <w:b/>
        </w:rPr>
      </w:pPr>
    </w:p>
    <w:p w:rsidR="003E20DF" w:rsidRPr="00066E50" w:rsidRDefault="003E20DF" w:rsidP="00FF0684">
      <w:pPr>
        <w:pStyle w:val="ListParagraph"/>
        <w:shd w:val="clear" w:color="auto" w:fill="D9D9D9" w:themeFill="background1" w:themeFillShade="D9"/>
        <w:tabs>
          <w:tab w:val="left" w:pos="720"/>
        </w:tabs>
        <w:spacing w:line="220" w:lineRule="exact"/>
        <w:ind w:right="-144"/>
        <w:jc w:val="both"/>
      </w:pPr>
      <w:r w:rsidRPr="00066E50">
        <w:t xml:space="preserve">Commissioner </w:t>
      </w:r>
      <w:r w:rsidR="00FB56EC" w:rsidRPr="00066E50">
        <w:t xml:space="preserve">Froerer </w:t>
      </w:r>
      <w:r w:rsidRPr="00066E50">
        <w:t>moved to a</w:t>
      </w:r>
      <w:r>
        <w:t>d</w:t>
      </w:r>
      <w:r w:rsidRPr="00066E50">
        <w:t>o</w:t>
      </w:r>
      <w:r>
        <w:t>pt Resolution 64</w:t>
      </w:r>
      <w:r w:rsidR="00FB56EC">
        <w:t>-</w:t>
      </w:r>
      <w:r>
        <w:t>2019</w:t>
      </w:r>
      <w:r w:rsidR="00216A77">
        <w:t>,</w:t>
      </w:r>
      <w:r>
        <w:t xml:space="preserve"> </w:t>
      </w:r>
      <w:r w:rsidR="00914757">
        <w:t xml:space="preserve">approving </w:t>
      </w:r>
      <w:r w:rsidR="00216A77" w:rsidRPr="00216A77">
        <w:t>amend</w:t>
      </w:r>
      <w:r w:rsidR="00216A77">
        <w:t xml:space="preserve">ments </w:t>
      </w:r>
      <w:r w:rsidR="00216A77" w:rsidRPr="00216A77">
        <w:t>to the operating and capital budget</w:t>
      </w:r>
      <w:r w:rsidR="00216A77">
        <w:t>s</w:t>
      </w:r>
      <w:r w:rsidR="00216A77" w:rsidRPr="00216A77">
        <w:t xml:space="preserve"> of Weber County for the 2019 calendar year</w:t>
      </w:r>
      <w:r w:rsidRPr="00066E50">
        <w:t xml:space="preserve">; Commissioner </w:t>
      </w:r>
      <w:r w:rsidR="00FB56EC" w:rsidRPr="00066E50">
        <w:t xml:space="preserve">Harvey </w:t>
      </w:r>
      <w:r w:rsidRPr="00066E50">
        <w:t>seconded.</w:t>
      </w:r>
    </w:p>
    <w:p w:rsidR="003E20DF" w:rsidRPr="00066E50" w:rsidRDefault="003E20DF" w:rsidP="00FF0684">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Pr="00426956" w:rsidRDefault="003E20DF" w:rsidP="00914757">
      <w:pPr>
        <w:tabs>
          <w:tab w:val="left" w:pos="360"/>
        </w:tabs>
        <w:spacing w:line="160" w:lineRule="exact"/>
        <w:ind w:left="1080" w:right="-144" w:hanging="720"/>
        <w:jc w:val="both"/>
      </w:pPr>
    </w:p>
    <w:p w:rsidR="003E20DF" w:rsidRDefault="00FB56EC" w:rsidP="00D11F3D">
      <w:pPr>
        <w:tabs>
          <w:tab w:val="left" w:pos="360"/>
        </w:tabs>
        <w:spacing w:line="220" w:lineRule="exact"/>
        <w:ind w:left="720" w:right="-144" w:hanging="360"/>
        <w:jc w:val="both"/>
        <w:rPr>
          <w:b/>
          <w:smallCaps/>
        </w:rPr>
      </w:pPr>
      <w:r>
        <w:tab/>
      </w:r>
      <w:proofErr w:type="spellStart"/>
      <w:r w:rsidR="003E20DF" w:rsidRPr="00D11F3D">
        <w:rPr>
          <w:b/>
          <w:smallCaps/>
        </w:rPr>
        <w:t>H3</w:t>
      </w:r>
      <w:proofErr w:type="spellEnd"/>
      <w:r w:rsidR="003E20DF" w:rsidRPr="00D11F3D">
        <w:rPr>
          <w:b/>
          <w:smallCaps/>
        </w:rPr>
        <w:t>-</w:t>
      </w:r>
      <w:r w:rsidR="00F96986">
        <w:rPr>
          <w:b/>
          <w:smallCaps/>
        </w:rPr>
        <w:t>action on</w:t>
      </w:r>
      <w:r w:rsidR="00E750DB">
        <w:rPr>
          <w:b/>
          <w:smallCaps/>
        </w:rPr>
        <w:t xml:space="preserve"> the</w:t>
      </w:r>
      <w:r w:rsidR="00F96986">
        <w:rPr>
          <w:b/>
          <w:smallCaps/>
        </w:rPr>
        <w:t xml:space="preserve"> </w:t>
      </w:r>
      <w:r w:rsidR="00914757">
        <w:rPr>
          <w:b/>
          <w:smallCaps/>
        </w:rPr>
        <w:t xml:space="preserve">CDBG </w:t>
      </w:r>
      <w:r w:rsidR="00F96986">
        <w:rPr>
          <w:b/>
          <w:smallCaps/>
        </w:rPr>
        <w:t>pro</w:t>
      </w:r>
      <w:r w:rsidR="002D6FA8">
        <w:rPr>
          <w:b/>
          <w:smallCaps/>
        </w:rPr>
        <w:t>cess</w:t>
      </w:r>
      <w:r w:rsidR="003E20DF" w:rsidRPr="00D11F3D">
        <w:rPr>
          <w:b/>
          <w:smallCaps/>
        </w:rPr>
        <w:t>.</w:t>
      </w:r>
    </w:p>
    <w:p w:rsidR="00914757" w:rsidRPr="00D11F3D" w:rsidRDefault="00914757" w:rsidP="00914757">
      <w:pPr>
        <w:tabs>
          <w:tab w:val="left" w:pos="360"/>
        </w:tabs>
        <w:spacing w:line="120" w:lineRule="exact"/>
        <w:ind w:left="720" w:right="-144" w:hanging="360"/>
        <w:jc w:val="both"/>
        <w:rPr>
          <w:b/>
          <w:smallCaps/>
        </w:rPr>
      </w:pPr>
    </w:p>
    <w:p w:rsidR="00F96986" w:rsidRPr="00066E50" w:rsidRDefault="00F96986" w:rsidP="00F96986">
      <w:pPr>
        <w:pStyle w:val="ListParagraph"/>
        <w:shd w:val="clear" w:color="auto" w:fill="D9D9D9" w:themeFill="background1" w:themeFillShade="D9"/>
        <w:tabs>
          <w:tab w:val="left" w:pos="720"/>
        </w:tabs>
        <w:spacing w:line="220" w:lineRule="exact"/>
        <w:ind w:right="-144"/>
        <w:jc w:val="both"/>
      </w:pPr>
      <w:r w:rsidRPr="00066E50">
        <w:t xml:space="preserve">Commissioner Harvey moved to </w:t>
      </w:r>
      <w:r w:rsidR="002D6FA8">
        <w:t>c</w:t>
      </w:r>
      <w:r>
        <w:t>o</w:t>
      </w:r>
      <w:r w:rsidR="002D6FA8">
        <w:t>ntinu</w:t>
      </w:r>
      <w:r>
        <w:t xml:space="preserve">e </w:t>
      </w:r>
      <w:r w:rsidR="002D6FA8">
        <w:t xml:space="preserve">with </w:t>
      </w:r>
      <w:r>
        <w:t xml:space="preserve">the </w:t>
      </w:r>
      <w:r w:rsidR="00914757">
        <w:t xml:space="preserve">CDBG </w:t>
      </w:r>
      <w:r>
        <w:t>pro</w:t>
      </w:r>
      <w:r w:rsidR="002D6FA8">
        <w:t>cess</w:t>
      </w:r>
      <w:r w:rsidRPr="00066E50">
        <w:t>; Commissioner Froerer seconded.</w:t>
      </w:r>
    </w:p>
    <w:p w:rsidR="00F96986" w:rsidRPr="00066E50" w:rsidRDefault="00F96986" w:rsidP="00F96986">
      <w:pPr>
        <w:pStyle w:val="ListParagraph"/>
        <w:shd w:val="clear" w:color="auto" w:fill="D9D9D9" w:themeFill="background1" w:themeFillShade="D9"/>
        <w:spacing w:line="220" w:lineRule="exact"/>
        <w:ind w:right="-144"/>
        <w:jc w:val="both"/>
      </w:pPr>
      <w:r w:rsidRPr="00066E50">
        <w:t>Commissioner Harvey – aye; Commissioner Froerer – aye; Chair Jenkins – aye</w:t>
      </w:r>
    </w:p>
    <w:p w:rsidR="003E20DF" w:rsidRPr="00426956" w:rsidRDefault="003E20DF" w:rsidP="00914757">
      <w:pPr>
        <w:spacing w:line="160" w:lineRule="exact"/>
        <w:ind w:right="-144"/>
        <w:jc w:val="both"/>
      </w:pPr>
      <w:r w:rsidRPr="00426956">
        <w:tab/>
      </w:r>
    </w:p>
    <w:p w:rsidR="003E20DF" w:rsidRPr="00FB56EC" w:rsidRDefault="003E20DF" w:rsidP="00FF0684">
      <w:pPr>
        <w:pStyle w:val="ListParagraph"/>
        <w:numPr>
          <w:ilvl w:val="0"/>
          <w:numId w:val="33"/>
        </w:numPr>
        <w:tabs>
          <w:tab w:val="left" w:pos="360"/>
          <w:tab w:val="left" w:pos="720"/>
          <w:tab w:val="left" w:pos="1530"/>
        </w:tabs>
        <w:spacing w:line="220" w:lineRule="exact"/>
        <w:ind w:right="-144" w:hanging="1080"/>
        <w:jc w:val="both"/>
        <w:rPr>
          <w:b/>
          <w:i/>
        </w:rPr>
      </w:pPr>
      <w:r w:rsidRPr="00F96986">
        <w:rPr>
          <w:b/>
          <w:smallCaps/>
        </w:rPr>
        <w:t>Commissioner Comments</w:t>
      </w:r>
      <w:r w:rsidR="00F96986">
        <w:rPr>
          <w:b/>
          <w:smallCaps/>
        </w:rPr>
        <w:t>:</w:t>
      </w:r>
      <w:r w:rsidR="00F96986">
        <w:t xml:space="preserve">  None.</w:t>
      </w:r>
      <w:r w:rsidRPr="00426956">
        <w:t xml:space="preserve">   </w:t>
      </w:r>
    </w:p>
    <w:p w:rsidR="003E20DF" w:rsidRPr="00426956" w:rsidRDefault="003E20DF" w:rsidP="00490121">
      <w:pPr>
        <w:tabs>
          <w:tab w:val="left" w:pos="540"/>
          <w:tab w:val="left" w:pos="720"/>
          <w:tab w:val="left" w:pos="1440"/>
          <w:tab w:val="left" w:pos="1530"/>
        </w:tabs>
        <w:spacing w:line="120" w:lineRule="exact"/>
        <w:ind w:left="1440" w:right="-144"/>
        <w:jc w:val="both"/>
      </w:pPr>
    </w:p>
    <w:p w:rsidR="00123297" w:rsidRPr="007C62B2" w:rsidRDefault="003E20DF" w:rsidP="00F96986">
      <w:pPr>
        <w:tabs>
          <w:tab w:val="left" w:pos="360"/>
        </w:tabs>
        <w:spacing w:line="220" w:lineRule="exact"/>
        <w:ind w:right="-144"/>
        <w:jc w:val="both"/>
        <w:rPr>
          <w:b/>
          <w:color w:val="000000" w:themeColor="text1"/>
        </w:rPr>
      </w:pPr>
      <w:r w:rsidRPr="00426956">
        <w:rPr>
          <w:b/>
        </w:rPr>
        <w:t>J.</w:t>
      </w:r>
      <w:r w:rsidR="00F96986">
        <w:rPr>
          <w:b/>
        </w:rPr>
        <w:tab/>
      </w:r>
      <w:r w:rsidRPr="00F96986">
        <w:rPr>
          <w:b/>
          <w:smallCaps/>
        </w:rPr>
        <w:t>Adjourn</w:t>
      </w:r>
    </w:p>
    <w:p w:rsidR="00403AC1" w:rsidRPr="007C62B2" w:rsidRDefault="001B30F9" w:rsidP="00FF0684">
      <w:pPr>
        <w:pStyle w:val="ListParagraph"/>
        <w:shd w:val="clear" w:color="auto" w:fill="D9D9D9" w:themeFill="background1" w:themeFillShade="D9"/>
        <w:spacing w:line="220" w:lineRule="exact"/>
        <w:ind w:right="-144"/>
        <w:jc w:val="both"/>
      </w:pPr>
      <w:r w:rsidRPr="007C62B2">
        <w:t xml:space="preserve">Commissioner </w:t>
      </w:r>
      <w:r w:rsidR="00F96986" w:rsidRPr="007C62B2">
        <w:t xml:space="preserve">Harvey </w:t>
      </w:r>
      <w:r w:rsidR="00403AC1" w:rsidRPr="007C62B2">
        <w:t xml:space="preserve">moved to adjourn at </w:t>
      </w:r>
      <w:r w:rsidR="004C6DAB" w:rsidRPr="007C62B2">
        <w:t>1</w:t>
      </w:r>
      <w:r w:rsidR="00FB56EC">
        <w:t>0</w:t>
      </w:r>
      <w:r w:rsidR="00F96986">
        <w:t>:</w:t>
      </w:r>
      <w:r w:rsidR="00FB56EC">
        <w:t>45</w:t>
      </w:r>
      <w:r w:rsidR="004C6DAB" w:rsidRPr="007C62B2">
        <w:t xml:space="preserve"> </w:t>
      </w:r>
      <w:r w:rsidR="007A30CA" w:rsidRPr="007C62B2">
        <w:t>a</w:t>
      </w:r>
      <w:r w:rsidR="00403AC1" w:rsidRPr="007C62B2">
        <w:t xml:space="preserve">.m.; </w:t>
      </w:r>
      <w:r w:rsidR="00580B52" w:rsidRPr="007C62B2">
        <w:t xml:space="preserve">Commissioner </w:t>
      </w:r>
      <w:r w:rsidR="00F96986" w:rsidRPr="007C62B2">
        <w:t xml:space="preserve">Froerer </w:t>
      </w:r>
      <w:r w:rsidR="00403AC1" w:rsidRPr="007C62B2">
        <w:t>seconded.</w:t>
      </w:r>
    </w:p>
    <w:p w:rsidR="00403AC1" w:rsidRPr="007C62B2" w:rsidRDefault="00403AC1" w:rsidP="00FF0684">
      <w:pPr>
        <w:pStyle w:val="ListParagraph"/>
        <w:shd w:val="clear" w:color="auto" w:fill="D9D9D9" w:themeFill="background1" w:themeFillShade="D9"/>
        <w:spacing w:line="220" w:lineRule="exact"/>
        <w:ind w:right="-144"/>
        <w:jc w:val="both"/>
      </w:pPr>
      <w:r w:rsidRPr="007C62B2">
        <w:t xml:space="preserve">Commissioner Harvey – aye; </w:t>
      </w:r>
      <w:r w:rsidR="001B30F9" w:rsidRPr="007C62B2">
        <w:t xml:space="preserve">Commissioner Froerer – aye; </w:t>
      </w:r>
      <w:r w:rsidRPr="007C62B2">
        <w:t xml:space="preserve">Chair Jenkins – aye </w:t>
      </w:r>
    </w:p>
    <w:p w:rsidR="001F6686" w:rsidRPr="007C62B2" w:rsidRDefault="00CE3D59" w:rsidP="00490121">
      <w:pPr>
        <w:pStyle w:val="ListParagraph"/>
        <w:tabs>
          <w:tab w:val="left" w:pos="6642"/>
        </w:tabs>
        <w:spacing w:line="140" w:lineRule="exact"/>
        <w:ind w:left="1080" w:right="-144"/>
        <w:jc w:val="both"/>
      </w:pPr>
      <w:r w:rsidRPr="007C62B2">
        <w:tab/>
      </w:r>
    </w:p>
    <w:p w:rsidR="001830FB" w:rsidRPr="007C62B2" w:rsidRDefault="00403AC1" w:rsidP="00FF0684">
      <w:pPr>
        <w:pStyle w:val="ListParagraph"/>
        <w:tabs>
          <w:tab w:val="left" w:pos="6300"/>
        </w:tabs>
        <w:spacing w:line="220" w:lineRule="exact"/>
        <w:ind w:left="1080" w:right="-144"/>
        <w:jc w:val="both"/>
      </w:pPr>
      <w:r w:rsidRPr="007C62B2">
        <w:tab/>
      </w:r>
      <w:r w:rsidR="003E70A7" w:rsidRPr="007C62B2">
        <w:tab/>
      </w:r>
      <w:r w:rsidRPr="007C62B2">
        <w:t>Attest:</w:t>
      </w:r>
    </w:p>
    <w:p w:rsidR="00421767" w:rsidRDefault="00421767" w:rsidP="00C572B5">
      <w:pPr>
        <w:pStyle w:val="ListParagraph"/>
        <w:tabs>
          <w:tab w:val="left" w:pos="6151"/>
          <w:tab w:val="left" w:pos="6444"/>
        </w:tabs>
        <w:spacing w:line="220" w:lineRule="exact"/>
        <w:ind w:left="1080" w:right="-144"/>
        <w:jc w:val="both"/>
      </w:pPr>
    </w:p>
    <w:p w:rsidR="007C62B2" w:rsidRPr="007C62B2" w:rsidRDefault="007C62B2" w:rsidP="00C572B5">
      <w:pPr>
        <w:pStyle w:val="ListParagraph"/>
        <w:tabs>
          <w:tab w:val="left" w:pos="6151"/>
          <w:tab w:val="left" w:pos="6444"/>
        </w:tabs>
        <w:spacing w:line="220" w:lineRule="exact"/>
        <w:ind w:left="1080" w:right="-144"/>
        <w:jc w:val="both"/>
      </w:pPr>
    </w:p>
    <w:p w:rsidR="00E54B2B" w:rsidRPr="007C62B2" w:rsidRDefault="00E54B2B" w:rsidP="00C572B5">
      <w:pPr>
        <w:pStyle w:val="ListParagraph"/>
        <w:tabs>
          <w:tab w:val="left" w:pos="6151"/>
          <w:tab w:val="left" w:pos="6444"/>
        </w:tabs>
        <w:spacing w:line="220" w:lineRule="exact"/>
        <w:ind w:left="1080" w:right="-144"/>
        <w:jc w:val="both"/>
      </w:pPr>
    </w:p>
    <w:p w:rsidR="00403AC1" w:rsidRPr="007C62B2" w:rsidRDefault="00403AC1" w:rsidP="00C572B5">
      <w:pPr>
        <w:pStyle w:val="ListParagraph"/>
        <w:tabs>
          <w:tab w:val="left" w:pos="1440"/>
          <w:tab w:val="left" w:pos="6480"/>
          <w:tab w:val="left" w:pos="6840"/>
        </w:tabs>
        <w:spacing w:line="220" w:lineRule="exact"/>
        <w:ind w:left="547" w:right="-144"/>
        <w:jc w:val="both"/>
      </w:pPr>
      <w:r w:rsidRPr="007C62B2">
        <w:rPr>
          <w:u w:val="single"/>
        </w:rPr>
        <w:t xml:space="preserve">                                                                 </w:t>
      </w:r>
      <w:r w:rsidRPr="007C62B2">
        <w:tab/>
      </w:r>
      <w:r w:rsidRPr="007C62B2">
        <w:rPr>
          <w:u w:val="single"/>
        </w:rPr>
        <w:t xml:space="preserve">                                                                 </w:t>
      </w:r>
      <w:r w:rsidRPr="007C62B2">
        <w:tab/>
      </w:r>
      <w:r w:rsidRPr="007C62B2">
        <w:rPr>
          <w:u w:val="single"/>
        </w:rPr>
        <w:t xml:space="preserve">                                                                </w:t>
      </w:r>
      <w:r w:rsidRPr="007C62B2">
        <w:t>Scott K. Jenkins, Chair</w:t>
      </w:r>
      <w:r w:rsidRPr="007C62B2">
        <w:tab/>
        <w:t>Ricky D. Hatch, CPA</w:t>
      </w:r>
      <w:r w:rsidR="00C70423" w:rsidRPr="007C62B2">
        <w:t xml:space="preserve"> </w:t>
      </w:r>
    </w:p>
    <w:p w:rsidR="00244A79" w:rsidRPr="00E54B2B" w:rsidRDefault="00403AC1" w:rsidP="00C572B5">
      <w:pPr>
        <w:tabs>
          <w:tab w:val="left" w:pos="1307"/>
        </w:tabs>
        <w:spacing w:line="220" w:lineRule="exact"/>
        <w:ind w:right="-144" w:firstLine="540"/>
        <w:jc w:val="both"/>
      </w:pPr>
      <w:r w:rsidRPr="007C62B2">
        <w:t>Weber County Commission</w:t>
      </w:r>
      <w:r w:rsidRPr="007C62B2">
        <w:tab/>
      </w:r>
      <w:r w:rsidRPr="007C62B2">
        <w:tab/>
      </w:r>
      <w:r w:rsidR="009C6BEE" w:rsidRPr="007C62B2">
        <w:tab/>
      </w:r>
      <w:r w:rsidR="009C6BEE" w:rsidRPr="007C62B2">
        <w:tab/>
      </w:r>
      <w:r w:rsidR="009C6BEE" w:rsidRPr="007C62B2">
        <w:tab/>
      </w:r>
      <w:r w:rsidRPr="007C62B2">
        <w:t>Weber County Clerk/A</w:t>
      </w:r>
      <w:r w:rsidRPr="00E54B2B">
        <w:t>uditor</w:t>
      </w:r>
    </w:p>
    <w:sectPr w:rsidR="00244A79" w:rsidRPr="00E54B2B" w:rsidSect="00247180">
      <w:footerReference w:type="default" r:id="rId9"/>
      <w:headerReference w:type="first" r:id="rId10"/>
      <w:type w:val="continuous"/>
      <w:pgSz w:w="12240" w:h="15840" w:code="1"/>
      <w:pgMar w:top="792" w:right="864" w:bottom="36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58" w:rsidRDefault="00682F58" w:rsidP="005B5FEE">
      <w:r>
        <w:separator/>
      </w:r>
    </w:p>
  </w:endnote>
  <w:endnote w:type="continuationSeparator" w:id="0">
    <w:p w:rsidR="00682F58" w:rsidRDefault="00682F5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5C56A5">
      <w:rPr>
        <w:noProof/>
        <w:sz w:val="16"/>
        <w:szCs w:val="16"/>
      </w:rPr>
      <w:t>3</w:t>
    </w:r>
    <w:r w:rsidRPr="00D751F9">
      <w:rPr>
        <w:noProof/>
        <w:sz w:val="16"/>
        <w:szCs w:val="16"/>
      </w:rPr>
      <w:fldChar w:fldCharType="end"/>
    </w:r>
    <w:r>
      <w:rPr>
        <w:sz w:val="16"/>
        <w:szCs w:val="16"/>
      </w:rPr>
      <w:ptab w:relativeTo="margin" w:alignment="right" w:leader="none"/>
    </w:r>
  </w:p>
  <w:p w:rsidR="00A23F3C" w:rsidRDefault="00A23F3C" w:rsidP="004040CA">
    <w:pPr>
      <w:pStyle w:val="Footer"/>
      <w:tabs>
        <w:tab w:val="clear" w:pos="9360"/>
        <w:tab w:val="right" w:pos="10080"/>
      </w:tabs>
      <w:spacing w:line="160" w:lineRule="exact"/>
      <w:rPr>
        <w:sz w:val="16"/>
        <w:szCs w:val="16"/>
      </w:rPr>
    </w:pPr>
    <w:r>
      <w:rPr>
        <w:sz w:val="16"/>
        <w:szCs w:val="16"/>
      </w:rPr>
      <w:t>Weber County Commission</w:t>
    </w:r>
  </w:p>
  <w:p w:rsidR="00A23F3C" w:rsidRPr="001E16FB" w:rsidRDefault="00090A62" w:rsidP="004040CA">
    <w:pPr>
      <w:pStyle w:val="Footer"/>
      <w:tabs>
        <w:tab w:val="clear" w:pos="9360"/>
        <w:tab w:val="right" w:pos="10080"/>
      </w:tabs>
      <w:spacing w:line="160" w:lineRule="exact"/>
      <w:rPr>
        <w:sz w:val="16"/>
        <w:szCs w:val="16"/>
      </w:rPr>
    </w:pPr>
    <w:r>
      <w:rPr>
        <w:sz w:val="16"/>
        <w:szCs w:val="16"/>
      </w:rPr>
      <w:t xml:space="preserve">December </w:t>
    </w:r>
    <w:r w:rsidR="00B636A1">
      <w:rPr>
        <w:sz w:val="16"/>
        <w:szCs w:val="16"/>
      </w:rPr>
      <w:t>10</w:t>
    </w:r>
    <w:r w:rsidR="00A23F3C">
      <w:rPr>
        <w:sz w:val="16"/>
        <w:szCs w:val="16"/>
      </w:rPr>
      <w:t>, 2019</w:t>
    </w:r>
  </w:p>
  <w:p w:rsidR="00A23F3C" w:rsidRDefault="00A23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58" w:rsidRDefault="00682F58" w:rsidP="005B5FEE">
      <w:r>
        <w:separator/>
      </w:r>
    </w:p>
  </w:footnote>
  <w:footnote w:type="continuationSeparator" w:id="0">
    <w:p w:rsidR="00682F58" w:rsidRDefault="00682F58"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17"/>
  </w:num>
  <w:num w:numId="5">
    <w:abstractNumId w:val="2"/>
  </w:num>
  <w:num w:numId="6">
    <w:abstractNumId w:val="13"/>
  </w:num>
  <w:num w:numId="7">
    <w:abstractNumId w:val="3"/>
  </w:num>
  <w:num w:numId="8">
    <w:abstractNumId w:val="0"/>
  </w:num>
  <w:num w:numId="9">
    <w:abstractNumId w:val="5"/>
  </w:num>
  <w:num w:numId="10">
    <w:abstractNumId w:val="4"/>
  </w:num>
  <w:num w:numId="11">
    <w:abstractNumId w:val="28"/>
  </w:num>
  <w:num w:numId="12">
    <w:abstractNumId w:val="22"/>
  </w:num>
  <w:num w:numId="13">
    <w:abstractNumId w:val="16"/>
  </w:num>
  <w:num w:numId="14">
    <w:abstractNumId w:val="23"/>
  </w:num>
  <w:num w:numId="15">
    <w:abstractNumId w:val="32"/>
  </w:num>
  <w:num w:numId="16">
    <w:abstractNumId w:val="18"/>
  </w:num>
  <w:num w:numId="17">
    <w:abstractNumId w:val="8"/>
  </w:num>
  <w:num w:numId="18">
    <w:abstractNumId w:val="19"/>
  </w:num>
  <w:num w:numId="19">
    <w:abstractNumId w:val="1"/>
  </w:num>
  <w:num w:numId="20">
    <w:abstractNumId w:val="27"/>
  </w:num>
  <w:num w:numId="21">
    <w:abstractNumId w:val="14"/>
  </w:num>
  <w:num w:numId="22">
    <w:abstractNumId w:val="3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9"/>
  </w:num>
  <w:num w:numId="27">
    <w:abstractNumId w:val="6"/>
  </w:num>
  <w:num w:numId="28">
    <w:abstractNumId w:val="9"/>
  </w:num>
  <w:num w:numId="29">
    <w:abstractNumId w:val="31"/>
  </w:num>
  <w:num w:numId="30">
    <w:abstractNumId w:val="7"/>
  </w:num>
  <w:num w:numId="31">
    <w:abstractNumId w:val="26"/>
  </w:num>
  <w:num w:numId="32">
    <w:abstractNumId w:val="21"/>
  </w:num>
  <w:num w:numId="3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65"/>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6A2"/>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5E55"/>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0E1"/>
    <w:rsid w:val="002926AA"/>
    <w:rsid w:val="00292798"/>
    <w:rsid w:val="0029284A"/>
    <w:rsid w:val="00292A00"/>
    <w:rsid w:val="00292C10"/>
    <w:rsid w:val="002931A7"/>
    <w:rsid w:val="00293860"/>
    <w:rsid w:val="0029391D"/>
    <w:rsid w:val="002939EE"/>
    <w:rsid w:val="00293F15"/>
    <w:rsid w:val="00294547"/>
    <w:rsid w:val="002945D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EC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BB9"/>
    <w:rsid w:val="00565C35"/>
    <w:rsid w:val="00565D86"/>
    <w:rsid w:val="00565E7E"/>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1E8C"/>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6A5"/>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FF2"/>
    <w:rsid w:val="005D5645"/>
    <w:rsid w:val="005D5960"/>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B48"/>
    <w:rsid w:val="00680BE4"/>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2F58"/>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7D9"/>
    <w:rsid w:val="006E183A"/>
    <w:rsid w:val="006E1A10"/>
    <w:rsid w:val="006E1E18"/>
    <w:rsid w:val="006E1F3A"/>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18D"/>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757"/>
    <w:rsid w:val="00914806"/>
    <w:rsid w:val="0091507A"/>
    <w:rsid w:val="009153CA"/>
    <w:rsid w:val="0091546E"/>
    <w:rsid w:val="0091559E"/>
    <w:rsid w:val="00915901"/>
    <w:rsid w:val="00915AC3"/>
    <w:rsid w:val="00915B8E"/>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0"/>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09D"/>
    <w:rsid w:val="00A87306"/>
    <w:rsid w:val="00A87652"/>
    <w:rsid w:val="00A87675"/>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6A1"/>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CDC"/>
    <w:rsid w:val="00BF1167"/>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79"/>
    <w:rsid w:val="00C717BD"/>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59"/>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20"/>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11"/>
    <w:rsid w:val="00D55686"/>
    <w:rsid w:val="00D55B35"/>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AE2"/>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50"/>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7C"/>
    <w:rsid w:val="00E833B4"/>
    <w:rsid w:val="00E834E2"/>
    <w:rsid w:val="00E83700"/>
    <w:rsid w:val="00E83CD2"/>
    <w:rsid w:val="00E83DAD"/>
    <w:rsid w:val="00E8401C"/>
    <w:rsid w:val="00E841AB"/>
    <w:rsid w:val="00E84325"/>
    <w:rsid w:val="00E84463"/>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E5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97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BE8"/>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72"/>
    <w:rsid w:val="00F7775E"/>
    <w:rsid w:val="00F778DE"/>
    <w:rsid w:val="00F779D1"/>
    <w:rsid w:val="00F77A28"/>
    <w:rsid w:val="00F77AE4"/>
    <w:rsid w:val="00F80130"/>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0A58-6AC5-409C-A9A6-FEDF4EBE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2019-12-12T20:39:00Z</cp:lastPrinted>
  <dcterms:created xsi:type="dcterms:W3CDTF">2019-12-17T22:45:00Z</dcterms:created>
  <dcterms:modified xsi:type="dcterms:W3CDTF">2019-12-17T22:45:00Z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