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A04528" w:rsidRDefault="00403AC1" w:rsidP="00A04528">
      <w:pPr>
        <w:tabs>
          <w:tab w:val="left" w:pos="360"/>
        </w:tabs>
        <w:spacing w:line="220" w:lineRule="exact"/>
        <w:ind w:right="-144" w:firstLine="360"/>
        <w:contextualSpacing/>
        <w:jc w:val="center"/>
        <w:outlineLvl w:val="0"/>
      </w:pPr>
      <w:r w:rsidRPr="00A04528">
        <w:rPr>
          <w:lang w:val="en-CA"/>
        </w:rPr>
        <w:fldChar w:fldCharType="begin"/>
      </w:r>
      <w:r w:rsidRPr="00A04528">
        <w:rPr>
          <w:lang w:val="en-CA"/>
        </w:rPr>
        <w:instrText xml:space="preserve"> SEQ CHAPTER \h \r 1</w:instrText>
      </w:r>
      <w:r w:rsidRPr="00A04528">
        <w:rPr>
          <w:lang w:val="en-CA"/>
        </w:rPr>
        <w:fldChar w:fldCharType="end"/>
      </w:r>
      <w:r w:rsidRPr="00A04528">
        <w:rPr>
          <w:b/>
          <w:bCs/>
        </w:rPr>
        <w:t>MINUTES</w:t>
      </w:r>
    </w:p>
    <w:p w:rsidR="00403AC1" w:rsidRPr="00A04528" w:rsidRDefault="00403AC1" w:rsidP="00A04528">
      <w:pPr>
        <w:tabs>
          <w:tab w:val="right" w:pos="9360"/>
        </w:tabs>
        <w:spacing w:line="220" w:lineRule="exact"/>
        <w:ind w:right="-144" w:firstLine="360"/>
        <w:contextualSpacing/>
        <w:jc w:val="center"/>
        <w:outlineLvl w:val="0"/>
      </w:pPr>
      <w:r w:rsidRPr="00A04528">
        <w:rPr>
          <w:b/>
          <w:bCs/>
        </w:rPr>
        <w:t>WEBER COUNTY COMMISSION</w:t>
      </w:r>
    </w:p>
    <w:p w:rsidR="00403AC1" w:rsidRPr="00A04528" w:rsidRDefault="00403AC1" w:rsidP="00A04528">
      <w:pPr>
        <w:spacing w:line="220" w:lineRule="exact"/>
        <w:ind w:right="-144" w:firstLine="360"/>
        <w:contextualSpacing/>
        <w:jc w:val="center"/>
        <w:outlineLvl w:val="0"/>
      </w:pPr>
      <w:r w:rsidRPr="00A04528">
        <w:t xml:space="preserve">Tuesday, </w:t>
      </w:r>
      <w:r w:rsidR="00BD0E3F" w:rsidRPr="00A04528">
        <w:t>November</w:t>
      </w:r>
      <w:r w:rsidRPr="00A04528">
        <w:t xml:space="preserve"> </w:t>
      </w:r>
      <w:r w:rsidR="00FE2EB6" w:rsidRPr="00A04528">
        <w:t>1</w:t>
      </w:r>
      <w:r w:rsidR="00F95E35" w:rsidRPr="00A04528">
        <w:t>9</w:t>
      </w:r>
      <w:r w:rsidR="00FE2EB6" w:rsidRPr="00A04528">
        <w:t xml:space="preserve">, </w:t>
      </w:r>
      <w:r w:rsidRPr="00A04528">
        <w:t>2019 - 10:0</w:t>
      </w:r>
      <w:r w:rsidR="00EB3008" w:rsidRPr="00A04528">
        <w:t>0</w:t>
      </w:r>
      <w:r w:rsidRPr="00A04528">
        <w:t xml:space="preserve"> a.m.</w:t>
      </w:r>
    </w:p>
    <w:p w:rsidR="00403AC1" w:rsidRPr="00A04528" w:rsidRDefault="00D173B6" w:rsidP="00A04528">
      <w:pPr>
        <w:spacing w:line="220" w:lineRule="exact"/>
        <w:ind w:right="-144"/>
        <w:jc w:val="center"/>
      </w:pPr>
      <w:r w:rsidRPr="00A04528">
        <w:t xml:space="preserve">      </w:t>
      </w:r>
      <w:r w:rsidR="00403AC1" w:rsidRPr="00A04528">
        <w:t>2380 Washington Blvd., Ogden, Utah</w:t>
      </w:r>
    </w:p>
    <w:p w:rsidR="00403AC1" w:rsidRPr="002F01B3" w:rsidRDefault="0085260E" w:rsidP="00AE77FD">
      <w:pPr>
        <w:spacing w:line="240" w:lineRule="exact"/>
        <w:ind w:right="-144" w:firstLine="360"/>
        <w:contextualSpacing/>
        <w:jc w:val="both"/>
        <w:rPr>
          <w:sz w:val="23"/>
          <w:szCs w:val="23"/>
        </w:rPr>
      </w:pPr>
      <w:r w:rsidRPr="002F01B3">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align>center</wp:align>
                </wp:positionH>
                <wp:positionV relativeFrom="paragraph">
                  <wp:posOffset>57785</wp:posOffset>
                </wp:positionV>
                <wp:extent cx="6795770" cy="35496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0;margin-top:4.55pt;width:535.1pt;height:2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">
                <v:textbo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v:textbox>
                <w10:wrap anchorx="margin"/>
              </v:shape>
            </w:pict>
          </mc:Fallback>
        </mc:AlternateContent>
      </w:r>
    </w:p>
    <w:p w:rsidR="00403AC1" w:rsidRPr="002F01B3" w:rsidRDefault="00403AC1" w:rsidP="00AE77FD">
      <w:pPr>
        <w:spacing w:line="240" w:lineRule="exact"/>
        <w:ind w:right="-144" w:firstLine="360"/>
        <w:contextualSpacing/>
        <w:jc w:val="both"/>
        <w:rPr>
          <w:sz w:val="23"/>
          <w:szCs w:val="23"/>
        </w:rPr>
      </w:pPr>
    </w:p>
    <w:p w:rsidR="00403AC1" w:rsidRPr="002F01B3" w:rsidRDefault="00403AC1" w:rsidP="00AE77FD">
      <w:pPr>
        <w:spacing w:line="240" w:lineRule="exact"/>
        <w:ind w:right="-144" w:firstLine="360"/>
        <w:contextualSpacing/>
        <w:jc w:val="both"/>
        <w:rPr>
          <w:sz w:val="23"/>
          <w:szCs w:val="23"/>
        </w:rPr>
      </w:pPr>
    </w:p>
    <w:p w:rsidR="008F0496" w:rsidRDefault="008F0496" w:rsidP="00A04528">
      <w:pPr>
        <w:spacing w:line="120" w:lineRule="exact"/>
        <w:ind w:right="-144"/>
        <w:contextualSpacing/>
        <w:jc w:val="both"/>
        <w:outlineLvl w:val="0"/>
        <w:rPr>
          <w:b/>
          <w:bCs/>
          <w:smallCaps/>
          <w:sz w:val="23"/>
          <w:szCs w:val="23"/>
        </w:rPr>
      </w:pPr>
    </w:p>
    <w:p w:rsidR="00403AC1" w:rsidRPr="00A13DEC" w:rsidRDefault="00403AC1" w:rsidP="00A04528">
      <w:pPr>
        <w:spacing w:line="220" w:lineRule="exact"/>
        <w:ind w:right="-144"/>
        <w:contextualSpacing/>
        <w:jc w:val="both"/>
        <w:outlineLvl w:val="0"/>
        <w:rPr>
          <w:bCs/>
          <w:sz w:val="23"/>
          <w:szCs w:val="23"/>
        </w:rPr>
      </w:pPr>
      <w:r w:rsidRPr="00A13DEC">
        <w:rPr>
          <w:b/>
          <w:bCs/>
          <w:smallCaps/>
          <w:sz w:val="23"/>
          <w:szCs w:val="23"/>
        </w:rPr>
        <w:t>Weber County Commissioners</w:t>
      </w:r>
      <w:r w:rsidRPr="00A13DEC">
        <w:rPr>
          <w:b/>
          <w:bCs/>
          <w:sz w:val="23"/>
          <w:szCs w:val="23"/>
        </w:rPr>
        <w:t xml:space="preserve">:  </w:t>
      </w:r>
      <w:r w:rsidRPr="00A13DEC">
        <w:rPr>
          <w:sz w:val="23"/>
          <w:szCs w:val="23"/>
        </w:rPr>
        <w:t>Scott K</w:t>
      </w:r>
      <w:r w:rsidRPr="00A13DEC">
        <w:rPr>
          <w:bCs/>
          <w:sz w:val="23"/>
          <w:szCs w:val="23"/>
        </w:rPr>
        <w:t>. Jenkins</w:t>
      </w:r>
      <w:r w:rsidR="0093180D" w:rsidRPr="00A13DEC">
        <w:rPr>
          <w:bCs/>
          <w:sz w:val="23"/>
          <w:szCs w:val="23"/>
        </w:rPr>
        <w:t>,</w:t>
      </w:r>
      <w:r w:rsidR="006A753D" w:rsidRPr="00A13DEC">
        <w:rPr>
          <w:bCs/>
          <w:sz w:val="23"/>
          <w:szCs w:val="23"/>
        </w:rPr>
        <w:t xml:space="preserve"> </w:t>
      </w:r>
      <w:r w:rsidRPr="00A13DEC">
        <w:rPr>
          <w:sz w:val="23"/>
          <w:szCs w:val="23"/>
        </w:rPr>
        <w:t>James “Jim” H. Harvey</w:t>
      </w:r>
      <w:r w:rsidR="0093180D" w:rsidRPr="00A13DEC">
        <w:rPr>
          <w:sz w:val="23"/>
          <w:szCs w:val="23"/>
        </w:rPr>
        <w:t xml:space="preserve"> </w:t>
      </w:r>
      <w:r w:rsidR="0093180D" w:rsidRPr="00A13DEC">
        <w:rPr>
          <w:bCs/>
          <w:sz w:val="23"/>
          <w:szCs w:val="23"/>
        </w:rPr>
        <w:t>an</w:t>
      </w:r>
      <w:r w:rsidR="0093180D" w:rsidRPr="00A13DEC">
        <w:rPr>
          <w:sz w:val="23"/>
          <w:szCs w:val="23"/>
        </w:rPr>
        <w:t xml:space="preserve">d </w:t>
      </w:r>
      <w:r w:rsidR="006A753D" w:rsidRPr="00A13DEC">
        <w:rPr>
          <w:sz w:val="23"/>
          <w:szCs w:val="23"/>
        </w:rPr>
        <w:t>G</w:t>
      </w:r>
      <w:r w:rsidRPr="00A13DEC">
        <w:rPr>
          <w:sz w:val="23"/>
          <w:szCs w:val="23"/>
        </w:rPr>
        <w:t>age Froerer.</w:t>
      </w:r>
    </w:p>
    <w:p w:rsidR="00403AC1" w:rsidRPr="00A13DEC" w:rsidRDefault="00403AC1">
      <w:pPr>
        <w:tabs>
          <w:tab w:val="left" w:pos="633"/>
        </w:tabs>
        <w:spacing w:line="120" w:lineRule="exact"/>
        <w:ind w:left="-187" w:right="-144" w:firstLine="360"/>
        <w:contextualSpacing/>
        <w:jc w:val="both"/>
        <w:outlineLvl w:val="0"/>
        <w:rPr>
          <w:b/>
          <w:bCs/>
          <w:smallCaps/>
          <w:sz w:val="23"/>
          <w:szCs w:val="23"/>
        </w:rPr>
      </w:pPr>
      <w:r w:rsidRPr="00A13DEC">
        <w:rPr>
          <w:b/>
          <w:bCs/>
          <w:smallCaps/>
          <w:sz w:val="23"/>
          <w:szCs w:val="23"/>
        </w:rPr>
        <w:tab/>
      </w:r>
    </w:p>
    <w:p w:rsidR="00403AC1" w:rsidRPr="00A13DEC" w:rsidRDefault="00403AC1" w:rsidP="00A04528">
      <w:pPr>
        <w:spacing w:line="220" w:lineRule="exact"/>
        <w:ind w:right="-144"/>
        <w:contextualSpacing/>
        <w:jc w:val="both"/>
        <w:outlineLvl w:val="0"/>
        <w:rPr>
          <w:sz w:val="23"/>
          <w:szCs w:val="23"/>
        </w:rPr>
      </w:pPr>
      <w:r w:rsidRPr="00A13DEC">
        <w:rPr>
          <w:b/>
          <w:bCs/>
          <w:smallCaps/>
          <w:sz w:val="23"/>
          <w:szCs w:val="23"/>
        </w:rPr>
        <w:t xml:space="preserve">Other Staff Present:  </w:t>
      </w:r>
      <w:r w:rsidR="005C5B16" w:rsidRPr="00A13DEC">
        <w:rPr>
          <w:bCs/>
          <w:sz w:val="23"/>
          <w:szCs w:val="23"/>
        </w:rPr>
        <w:t>Ricky D. Hatch</w:t>
      </w:r>
      <w:r w:rsidR="006A753D" w:rsidRPr="00A13DEC">
        <w:rPr>
          <w:bCs/>
          <w:sz w:val="23"/>
          <w:szCs w:val="23"/>
        </w:rPr>
        <w:t xml:space="preserve">, </w:t>
      </w:r>
      <w:r w:rsidRPr="00A13DEC">
        <w:rPr>
          <w:bCs/>
          <w:sz w:val="23"/>
          <w:szCs w:val="23"/>
        </w:rPr>
        <w:t xml:space="preserve">County Clerk/Auditor; </w:t>
      </w:r>
      <w:r w:rsidR="007D55FF">
        <w:rPr>
          <w:bCs/>
          <w:sz w:val="23"/>
          <w:szCs w:val="23"/>
        </w:rPr>
        <w:t>Christopher Crockett</w:t>
      </w:r>
      <w:r w:rsidRPr="00A13DEC">
        <w:rPr>
          <w:bCs/>
          <w:sz w:val="23"/>
          <w:szCs w:val="23"/>
        </w:rPr>
        <w:t>, Deputy County Attorney; and F</w:t>
      </w:r>
      <w:r w:rsidRPr="00A13DEC">
        <w:rPr>
          <w:sz w:val="23"/>
          <w:szCs w:val="23"/>
        </w:rPr>
        <w:t>átima Fernelius, of the Clerk/Auditor’s Office, who took minutes.</w:t>
      </w:r>
    </w:p>
    <w:p w:rsidR="00403AC1" w:rsidRPr="00A13DEC" w:rsidRDefault="00403AC1">
      <w:pPr>
        <w:spacing w:line="120" w:lineRule="exact"/>
        <w:ind w:right="-144"/>
        <w:contextualSpacing/>
        <w:jc w:val="both"/>
        <w:outlineLvl w:val="0"/>
        <w:rPr>
          <w:b/>
          <w:sz w:val="23"/>
          <w:szCs w:val="23"/>
        </w:rPr>
      </w:pPr>
    </w:p>
    <w:p w:rsidR="00FA74A7" w:rsidRPr="00400722" w:rsidRDefault="00FA74A7" w:rsidP="00A04528">
      <w:pPr>
        <w:pStyle w:val="ListParagraph"/>
        <w:numPr>
          <w:ilvl w:val="0"/>
          <w:numId w:val="14"/>
        </w:numPr>
        <w:autoSpaceDE/>
        <w:autoSpaceDN/>
        <w:adjustRightInd/>
        <w:spacing w:line="220" w:lineRule="exact"/>
        <w:ind w:right="-144"/>
        <w:jc w:val="both"/>
      </w:pPr>
      <w:r w:rsidRPr="00400722">
        <w:rPr>
          <w:b/>
          <w:smallCaps/>
        </w:rPr>
        <w:t>Welcome</w:t>
      </w:r>
      <w:r w:rsidRPr="00400722">
        <w:rPr>
          <w:b/>
        </w:rPr>
        <w:t xml:space="preserve"> </w:t>
      </w:r>
      <w:r w:rsidRPr="00560441">
        <w:rPr>
          <w:b/>
        </w:rPr>
        <w:t xml:space="preserve">- </w:t>
      </w:r>
      <w:r w:rsidRPr="00400722">
        <w:t>Chair Jenkins</w:t>
      </w:r>
    </w:p>
    <w:p w:rsidR="00FA74A7" w:rsidRPr="00560441" w:rsidRDefault="00FA74A7" w:rsidP="00A04528">
      <w:pPr>
        <w:pStyle w:val="ListParagraph"/>
        <w:numPr>
          <w:ilvl w:val="0"/>
          <w:numId w:val="14"/>
        </w:numPr>
        <w:autoSpaceDE/>
        <w:autoSpaceDN/>
        <w:adjustRightInd/>
        <w:spacing w:line="220" w:lineRule="exact"/>
        <w:ind w:right="-144"/>
        <w:jc w:val="both"/>
        <w:rPr>
          <w:b/>
        </w:rPr>
      </w:pPr>
      <w:r w:rsidRPr="00400722">
        <w:rPr>
          <w:b/>
          <w:smallCaps/>
        </w:rPr>
        <w:t>Invocation</w:t>
      </w:r>
      <w:r w:rsidRPr="00560441">
        <w:rPr>
          <w:b/>
        </w:rPr>
        <w:t xml:space="preserve"> - </w:t>
      </w:r>
      <w:r w:rsidRPr="00560441">
        <w:t xml:space="preserve">Zachary </w:t>
      </w:r>
      <w:proofErr w:type="spellStart"/>
      <w:r w:rsidRPr="00560441">
        <w:t>Damm</w:t>
      </w:r>
      <w:proofErr w:type="spellEnd"/>
    </w:p>
    <w:p w:rsidR="00FA74A7" w:rsidRPr="00400722" w:rsidRDefault="00FA74A7" w:rsidP="00A04528">
      <w:pPr>
        <w:pStyle w:val="ListParagraph"/>
        <w:numPr>
          <w:ilvl w:val="0"/>
          <w:numId w:val="14"/>
        </w:numPr>
        <w:autoSpaceDE/>
        <w:autoSpaceDN/>
        <w:adjustRightInd/>
        <w:spacing w:line="220" w:lineRule="exact"/>
        <w:ind w:right="-144"/>
        <w:jc w:val="both"/>
        <w:rPr>
          <w:b/>
        </w:rPr>
      </w:pPr>
      <w:r w:rsidRPr="00400722">
        <w:rPr>
          <w:b/>
          <w:smallCaps/>
        </w:rPr>
        <w:t>Pledge of Allegiance</w:t>
      </w:r>
      <w:r w:rsidRPr="00400722">
        <w:rPr>
          <w:b/>
        </w:rPr>
        <w:t xml:space="preserve"> - </w:t>
      </w:r>
      <w:r w:rsidRPr="00400722">
        <w:t>Ryan Cowley</w:t>
      </w:r>
    </w:p>
    <w:p w:rsidR="00FA74A7" w:rsidRPr="00560441" w:rsidRDefault="00FA74A7" w:rsidP="00A04528">
      <w:pPr>
        <w:pStyle w:val="ListParagraph"/>
        <w:numPr>
          <w:ilvl w:val="0"/>
          <w:numId w:val="14"/>
        </w:numPr>
        <w:autoSpaceDE/>
        <w:autoSpaceDN/>
        <w:adjustRightInd/>
        <w:spacing w:line="220" w:lineRule="exact"/>
        <w:ind w:right="-144"/>
        <w:jc w:val="both"/>
        <w:rPr>
          <w:b/>
        </w:rPr>
      </w:pPr>
      <w:r w:rsidRPr="00400722">
        <w:rPr>
          <w:b/>
          <w:smallCaps/>
        </w:rPr>
        <w:t>Thought of the Day</w:t>
      </w:r>
      <w:r>
        <w:t xml:space="preserve"> </w:t>
      </w:r>
      <w:r w:rsidRPr="00560441">
        <w:rPr>
          <w:b/>
        </w:rPr>
        <w:t xml:space="preserve">- </w:t>
      </w:r>
      <w:r w:rsidRPr="00560441">
        <w:t>Commissioner Harvey</w:t>
      </w:r>
    </w:p>
    <w:p w:rsidR="00FA74A7" w:rsidRPr="00560441" w:rsidRDefault="00FA74A7" w:rsidP="00A04528">
      <w:pPr>
        <w:pStyle w:val="ListParagraph"/>
        <w:spacing w:line="120" w:lineRule="exact"/>
        <w:ind w:left="360" w:right="-144" w:hanging="360"/>
        <w:jc w:val="both"/>
        <w:rPr>
          <w:b/>
        </w:rPr>
      </w:pPr>
    </w:p>
    <w:p w:rsidR="00FA74A7" w:rsidRPr="00560441" w:rsidRDefault="00FA74A7" w:rsidP="00A04528">
      <w:pPr>
        <w:pStyle w:val="ListParagraph"/>
        <w:numPr>
          <w:ilvl w:val="0"/>
          <w:numId w:val="14"/>
        </w:numPr>
        <w:autoSpaceDE/>
        <w:autoSpaceDN/>
        <w:adjustRightInd/>
        <w:spacing w:line="220" w:lineRule="exact"/>
        <w:ind w:right="-144"/>
        <w:jc w:val="both"/>
        <w:rPr>
          <w:b/>
          <w:i/>
        </w:rPr>
      </w:pPr>
      <w:r w:rsidRPr="00400722">
        <w:rPr>
          <w:b/>
          <w:smallCaps/>
        </w:rPr>
        <w:t>Public Comments</w:t>
      </w:r>
      <w:r>
        <w:rPr>
          <w:b/>
          <w:smallCaps/>
        </w:rPr>
        <w:t xml:space="preserve">:  </w:t>
      </w:r>
      <w:r>
        <w:t>None.</w:t>
      </w:r>
    </w:p>
    <w:p w:rsidR="00FA74A7" w:rsidRPr="009224EC" w:rsidRDefault="00FA74A7" w:rsidP="00A04528">
      <w:pPr>
        <w:spacing w:line="120" w:lineRule="exact"/>
        <w:ind w:left="360" w:right="-144" w:hanging="360"/>
        <w:jc w:val="both"/>
        <w:rPr>
          <w:b/>
        </w:rPr>
      </w:pPr>
    </w:p>
    <w:p w:rsidR="00FA74A7" w:rsidRPr="00560441" w:rsidRDefault="00FA74A7" w:rsidP="00A04528">
      <w:pPr>
        <w:spacing w:line="220" w:lineRule="exact"/>
        <w:ind w:left="360" w:right="-144" w:hanging="360"/>
        <w:jc w:val="both"/>
        <w:rPr>
          <w:b/>
          <w:i/>
        </w:rPr>
      </w:pPr>
      <w:r w:rsidRPr="00560441">
        <w:rPr>
          <w:b/>
        </w:rPr>
        <w:t>F.</w:t>
      </w:r>
      <w:r w:rsidRPr="00560441">
        <w:rPr>
          <w:b/>
        </w:rPr>
        <w:tab/>
      </w:r>
      <w:r w:rsidRPr="00400722">
        <w:rPr>
          <w:b/>
          <w:smallCaps/>
        </w:rPr>
        <w:t>Consent Items</w:t>
      </w:r>
      <w:r>
        <w:rPr>
          <w:b/>
          <w:smallCaps/>
        </w:rPr>
        <w:t>:</w:t>
      </w:r>
    </w:p>
    <w:p w:rsidR="00FA74A7" w:rsidRPr="00560441" w:rsidRDefault="00FA74A7" w:rsidP="00A04528">
      <w:pPr>
        <w:pStyle w:val="ListParagraph"/>
        <w:numPr>
          <w:ilvl w:val="0"/>
          <w:numId w:val="15"/>
        </w:numPr>
        <w:autoSpaceDE/>
        <w:autoSpaceDN/>
        <w:adjustRightInd/>
        <w:spacing w:line="220" w:lineRule="exact"/>
        <w:ind w:left="360" w:right="-144" w:firstLine="0"/>
        <w:jc w:val="both"/>
      </w:pPr>
      <w:r>
        <w:t>W</w:t>
      </w:r>
      <w:r w:rsidRPr="00560441">
        <w:t>arrants #2180-2204 and #444861-445077 in the amount of $1,218,619.40.</w:t>
      </w:r>
      <w:hyperlink r:id="rId8" w:history="1"/>
    </w:p>
    <w:p w:rsidR="00FA74A7" w:rsidRPr="00560441" w:rsidRDefault="00FA74A7" w:rsidP="00A04528">
      <w:pPr>
        <w:pStyle w:val="ListParagraph"/>
        <w:numPr>
          <w:ilvl w:val="0"/>
          <w:numId w:val="15"/>
        </w:numPr>
        <w:autoSpaceDE/>
        <w:autoSpaceDN/>
        <w:adjustRightInd/>
        <w:spacing w:line="220" w:lineRule="exact"/>
        <w:ind w:left="360" w:right="-144" w:firstLine="0"/>
        <w:jc w:val="both"/>
      </w:pPr>
      <w:r>
        <w:t>P</w:t>
      </w:r>
      <w:r w:rsidRPr="00560441">
        <w:t>urchase orders in the amount of $93,849.97.</w:t>
      </w:r>
    </w:p>
    <w:p w:rsidR="00FA74A7" w:rsidRPr="00560441" w:rsidRDefault="00FA74A7" w:rsidP="00A04528">
      <w:pPr>
        <w:pStyle w:val="ListParagraph"/>
        <w:numPr>
          <w:ilvl w:val="0"/>
          <w:numId w:val="15"/>
        </w:numPr>
        <w:autoSpaceDE/>
        <w:autoSpaceDN/>
        <w:adjustRightInd/>
        <w:spacing w:line="220" w:lineRule="exact"/>
        <w:ind w:left="360" w:right="-144" w:firstLine="0"/>
        <w:jc w:val="both"/>
      </w:pPr>
      <w:r>
        <w:t>M</w:t>
      </w:r>
      <w:r w:rsidRPr="00560441">
        <w:t>inutes for the meeting held on November 12, 2019.</w:t>
      </w:r>
    </w:p>
    <w:p w:rsidR="00FA74A7" w:rsidRPr="00560441" w:rsidRDefault="00FA74A7" w:rsidP="00A04528">
      <w:pPr>
        <w:pStyle w:val="ListParagraph"/>
        <w:numPr>
          <w:ilvl w:val="0"/>
          <w:numId w:val="15"/>
        </w:numPr>
        <w:autoSpaceDE/>
        <w:autoSpaceDN/>
        <w:adjustRightInd/>
        <w:spacing w:line="220" w:lineRule="exact"/>
        <w:ind w:left="360" w:right="-144" w:firstLine="0"/>
        <w:jc w:val="both"/>
      </w:pPr>
      <w:r>
        <w:t>A</w:t>
      </w:r>
      <w:r w:rsidRPr="00560441">
        <w:t xml:space="preserve"> new business license. </w:t>
      </w:r>
    </w:p>
    <w:p w:rsidR="00FA74A7" w:rsidRPr="00560441" w:rsidRDefault="00FA74A7" w:rsidP="00A04528">
      <w:pPr>
        <w:pStyle w:val="ListParagraph"/>
        <w:numPr>
          <w:ilvl w:val="0"/>
          <w:numId w:val="15"/>
        </w:numPr>
        <w:autoSpaceDE/>
        <w:autoSpaceDN/>
        <w:adjustRightInd/>
        <w:spacing w:line="220" w:lineRule="exact"/>
        <w:ind w:left="360" w:right="-144" w:firstLine="0"/>
        <w:jc w:val="both"/>
      </w:pPr>
      <w:r>
        <w:t>A</w:t>
      </w:r>
      <w:r w:rsidRPr="00560441">
        <w:t>pproval to sell surplus real property, Parcel #05-112-0026.</w:t>
      </w:r>
    </w:p>
    <w:p w:rsidR="00FA74A7" w:rsidRPr="00ED4248" w:rsidRDefault="00FA74A7" w:rsidP="00A04528">
      <w:pPr>
        <w:pStyle w:val="ListParagraph"/>
        <w:shd w:val="clear" w:color="auto" w:fill="D9D9D9" w:themeFill="background1" w:themeFillShade="D9"/>
        <w:tabs>
          <w:tab w:val="left" w:pos="720"/>
        </w:tabs>
        <w:spacing w:line="220" w:lineRule="exact"/>
        <w:ind w:right="-144"/>
        <w:jc w:val="both"/>
      </w:pPr>
      <w:r w:rsidRPr="00ED4248">
        <w:t>Commissioner Harvey moved to approve the consent items; Commissioner Froerer seconded.</w:t>
      </w:r>
    </w:p>
    <w:p w:rsidR="00FA74A7" w:rsidRPr="00ED4248" w:rsidRDefault="00FA74A7" w:rsidP="00A04528">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Pr="00560441" w:rsidRDefault="00FA74A7" w:rsidP="00A04528">
      <w:pPr>
        <w:pStyle w:val="ListParagraph"/>
        <w:spacing w:line="160" w:lineRule="exact"/>
        <w:ind w:left="360" w:right="-144" w:hanging="360"/>
        <w:jc w:val="both"/>
      </w:pPr>
    </w:p>
    <w:p w:rsidR="00FA74A7" w:rsidRPr="00560441" w:rsidRDefault="00FA74A7" w:rsidP="00A04528">
      <w:pPr>
        <w:spacing w:line="220" w:lineRule="exact"/>
        <w:ind w:left="360" w:right="-144" w:hanging="360"/>
        <w:jc w:val="both"/>
      </w:pPr>
      <w:r w:rsidRPr="00560441">
        <w:rPr>
          <w:b/>
        </w:rPr>
        <w:t>G.</w:t>
      </w:r>
      <w:r w:rsidRPr="00560441">
        <w:rPr>
          <w:b/>
        </w:rPr>
        <w:tab/>
      </w:r>
      <w:r w:rsidRPr="00400722">
        <w:rPr>
          <w:b/>
          <w:smallCaps/>
        </w:rPr>
        <w:t>Action Items</w:t>
      </w:r>
      <w:r>
        <w:rPr>
          <w:b/>
          <w:smallCaps/>
        </w:rPr>
        <w:t>:</w:t>
      </w:r>
    </w:p>
    <w:p w:rsidR="00FA74A7" w:rsidRPr="00560441" w:rsidRDefault="00FA74A7" w:rsidP="00A04528">
      <w:pPr>
        <w:spacing w:line="120" w:lineRule="exact"/>
        <w:ind w:left="360" w:right="-144" w:hanging="360"/>
        <w:jc w:val="both"/>
      </w:pPr>
    </w:p>
    <w:p w:rsidR="00FA74A7" w:rsidRPr="00560441" w:rsidRDefault="00FA74A7" w:rsidP="00A04528">
      <w:pPr>
        <w:spacing w:line="220" w:lineRule="exact"/>
        <w:ind w:left="720" w:right="-144" w:hanging="360"/>
        <w:jc w:val="both"/>
      </w:pPr>
      <w:r w:rsidRPr="00560441">
        <w:t>1.</w:t>
      </w:r>
      <w:r w:rsidRPr="00560441">
        <w:tab/>
      </w:r>
      <w:r w:rsidRPr="00761D98">
        <w:rPr>
          <w:b/>
          <w:smallCaps/>
        </w:rPr>
        <w:t>Approval of the Weber County Board of Canvass - 2019 Election</w:t>
      </w:r>
      <w:r w:rsidRPr="00761D98">
        <w:rPr>
          <w:b/>
        </w:rPr>
        <w:t>.</w:t>
      </w:r>
    </w:p>
    <w:p w:rsidR="00FA74A7" w:rsidRDefault="00FA74A7" w:rsidP="00A04528">
      <w:pPr>
        <w:spacing w:line="120" w:lineRule="exact"/>
        <w:ind w:left="720" w:right="-144" w:hanging="360"/>
        <w:jc w:val="both"/>
      </w:pPr>
      <w:r w:rsidRPr="00560441">
        <w:tab/>
      </w:r>
    </w:p>
    <w:p w:rsidR="00FA74A7" w:rsidRPr="00560441" w:rsidRDefault="00FA74A7" w:rsidP="00A04528">
      <w:pPr>
        <w:spacing w:line="220" w:lineRule="exact"/>
        <w:ind w:left="720" w:right="-144"/>
        <w:jc w:val="both"/>
      </w:pPr>
      <w:r>
        <w:t xml:space="preserve">Ryan Cowley, County Elections Director, stated that </w:t>
      </w:r>
      <w:r w:rsidR="003C5033">
        <w:t>this year</w:t>
      </w:r>
      <w:r w:rsidR="00A96D50">
        <w:t>,</w:t>
      </w:r>
      <w:r w:rsidR="003C5033">
        <w:t xml:space="preserve"> </w:t>
      </w:r>
      <w:r w:rsidR="00C221C2">
        <w:t>in addition to the municipal elections</w:t>
      </w:r>
      <w:r w:rsidR="00A96D50">
        <w:t>,</w:t>
      </w:r>
      <w:r w:rsidR="00C221C2">
        <w:t xml:space="preserve"> </w:t>
      </w:r>
      <w:r w:rsidR="003C5033">
        <w:t>there was the ballot question as to whether to study the county’s form of government</w:t>
      </w:r>
      <w:r w:rsidR="00C221C2">
        <w:t xml:space="preserve">, which </w:t>
      </w:r>
      <w:r w:rsidR="00A96D50">
        <w:t xml:space="preserve">also </w:t>
      </w:r>
      <w:r w:rsidR="00C221C2">
        <w:t xml:space="preserve">made it a special election.  Mr. Cowley outlined the election process, the statistics and the final results.  </w:t>
      </w:r>
      <w:r w:rsidR="004106E3">
        <w:t xml:space="preserve">He noted the </w:t>
      </w:r>
      <w:r w:rsidR="003A6E45">
        <w:t xml:space="preserve">positive </w:t>
      </w:r>
      <w:r w:rsidR="004106E3">
        <w:t>impact that vote by mail has had on voter participation</w:t>
      </w:r>
      <w:r w:rsidR="003A6E45">
        <w:t xml:space="preserve">—in </w:t>
      </w:r>
      <w:r w:rsidR="004106E3">
        <w:t xml:space="preserve">2011 </w:t>
      </w:r>
      <w:r w:rsidR="003A6E45">
        <w:t xml:space="preserve">(the last year without voter by mail and similar cycle to this one) </w:t>
      </w:r>
      <w:r w:rsidR="004106E3">
        <w:t>there were 19,164 votes cast</w:t>
      </w:r>
      <w:r w:rsidR="003A6E45">
        <w:t>, in 2015 there were 32,235</w:t>
      </w:r>
      <w:r w:rsidR="004106E3">
        <w:t xml:space="preserve"> and </w:t>
      </w:r>
      <w:r w:rsidR="003A6E45">
        <w:t xml:space="preserve">this year there were 42,304 or 40%. </w:t>
      </w:r>
      <w:r w:rsidR="007C05D7">
        <w:t xml:space="preserve"> The vast majority of voters are voting by mail (97.6% of all cast ballots) and the county </w:t>
      </w:r>
      <w:r w:rsidR="007D55FF">
        <w:t xml:space="preserve">received </w:t>
      </w:r>
      <w:r w:rsidR="007C05D7">
        <w:t xml:space="preserve">2/3 of all the </w:t>
      </w:r>
      <w:r w:rsidR="00A96D50">
        <w:t xml:space="preserve">cast </w:t>
      </w:r>
      <w:r w:rsidR="007C05D7">
        <w:t xml:space="preserve">ballots in </w:t>
      </w:r>
      <w:r w:rsidR="00637D4B">
        <w:t xml:space="preserve">ballot </w:t>
      </w:r>
      <w:r w:rsidR="007C05D7">
        <w:t xml:space="preserve">drop boxes.  </w:t>
      </w:r>
      <w:r w:rsidR="00637D4B">
        <w:t>The final results for Proposition 3 were:  against</w:t>
      </w:r>
      <w:r w:rsidR="00A96D50">
        <w:t>-</w:t>
      </w:r>
      <w:r w:rsidR="00637D4B">
        <w:t>26,756 and for</w:t>
      </w:r>
      <w:r w:rsidR="00A96D50">
        <w:t>-</w:t>
      </w:r>
      <w:r w:rsidR="00637D4B">
        <w:t>14,527.  He th</w:t>
      </w:r>
      <w:r w:rsidR="007D55FF">
        <w:t>anked the countless volunteers, etc</w:t>
      </w:r>
      <w:r w:rsidR="001F1FA0">
        <w:t>.</w:t>
      </w:r>
      <w:r w:rsidR="00A96D50">
        <w:t>,</w:t>
      </w:r>
      <w:r w:rsidR="007D55FF">
        <w:t xml:space="preserve"> </w:t>
      </w:r>
      <w:r w:rsidR="00637D4B">
        <w:t xml:space="preserve">that </w:t>
      </w:r>
      <w:r w:rsidR="007D55FF">
        <w:t>ensur</w:t>
      </w:r>
      <w:r w:rsidR="00637D4B">
        <w:t>e</w:t>
      </w:r>
      <w:r w:rsidR="007D55FF">
        <w:t xml:space="preserve"> the integrity of elections</w:t>
      </w:r>
      <w:r w:rsidR="00D06515">
        <w:t xml:space="preserve"> and noted that o</w:t>
      </w:r>
      <w:r w:rsidR="00637D4B">
        <w:t>ur county</w:t>
      </w:r>
      <w:r w:rsidR="007D55FF">
        <w:t xml:space="preserve"> has one of the leanest elections </w:t>
      </w:r>
      <w:r w:rsidR="00637D4B">
        <w:t>office in th</w:t>
      </w:r>
      <w:r w:rsidR="007D55FF">
        <w:t>e</w:t>
      </w:r>
      <w:r w:rsidR="00637D4B">
        <w:t xml:space="preserve"> St</w:t>
      </w:r>
      <w:r w:rsidR="007D55FF">
        <w:t>a</w:t>
      </w:r>
      <w:r w:rsidR="00637D4B">
        <w:t>te</w:t>
      </w:r>
      <w:r w:rsidR="007D55FF">
        <w:t>.</w:t>
      </w:r>
    </w:p>
    <w:p w:rsidR="00FA74A7" w:rsidRPr="00ED4248" w:rsidRDefault="00FA74A7" w:rsidP="00A04528">
      <w:pPr>
        <w:pStyle w:val="ListParagraph"/>
        <w:shd w:val="clear" w:color="auto" w:fill="D9D9D9" w:themeFill="background1" w:themeFillShade="D9"/>
        <w:tabs>
          <w:tab w:val="left" w:pos="720"/>
        </w:tabs>
        <w:spacing w:line="220" w:lineRule="exact"/>
        <w:ind w:right="-144"/>
        <w:jc w:val="both"/>
      </w:pPr>
      <w:r w:rsidRPr="00ED4248">
        <w:t xml:space="preserve">Commissioner </w:t>
      </w:r>
      <w:r w:rsidR="001F1FA0" w:rsidRPr="00ED4248">
        <w:t xml:space="preserve">Froerer </w:t>
      </w:r>
      <w:r w:rsidRPr="00ED4248">
        <w:t xml:space="preserve">moved to approve the </w:t>
      </w:r>
      <w:r w:rsidRPr="00560441">
        <w:t>Weber County Board of Canva</w:t>
      </w:r>
      <w:r>
        <w:t>s</w:t>
      </w:r>
      <w:r w:rsidRPr="00560441">
        <w:t>s</w:t>
      </w:r>
      <w:r>
        <w:t xml:space="preserve"> for the </w:t>
      </w:r>
      <w:r w:rsidRPr="00560441">
        <w:t>2019 Election</w:t>
      </w:r>
      <w:r w:rsidRPr="00ED4248">
        <w:t xml:space="preserve">; Commissioner </w:t>
      </w:r>
      <w:r w:rsidR="001F1FA0" w:rsidRPr="00ED4248">
        <w:t xml:space="preserve">Harvey </w:t>
      </w:r>
      <w:r w:rsidRPr="00ED4248">
        <w:t>seconded.</w:t>
      </w:r>
    </w:p>
    <w:p w:rsidR="00FA74A7" w:rsidRPr="00ED4248" w:rsidRDefault="00FA74A7" w:rsidP="00A04528">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Default="00FA74A7" w:rsidP="00A04528">
      <w:pPr>
        <w:spacing w:line="160" w:lineRule="exact"/>
        <w:ind w:left="720" w:right="-144" w:hanging="360"/>
        <w:jc w:val="both"/>
      </w:pPr>
    </w:p>
    <w:p w:rsidR="00FA74A7" w:rsidRPr="00560441" w:rsidRDefault="00FA74A7" w:rsidP="00A04528">
      <w:pPr>
        <w:spacing w:line="220" w:lineRule="exact"/>
        <w:ind w:left="720" w:right="-144" w:hanging="360"/>
        <w:jc w:val="both"/>
        <w:rPr>
          <w:bCs/>
        </w:rPr>
      </w:pPr>
      <w:r w:rsidRPr="00560441">
        <w:t>2.</w:t>
      </w:r>
      <w:r w:rsidRPr="00560441">
        <w:tab/>
      </w:r>
      <w:r w:rsidRPr="00761D98">
        <w:rPr>
          <w:b/>
          <w:smallCaps/>
        </w:rPr>
        <w:t>A</w:t>
      </w:r>
      <w:r w:rsidRPr="00761D98">
        <w:rPr>
          <w:b/>
          <w:bCs/>
          <w:smallCaps/>
        </w:rPr>
        <w:t>greement with Wakeless Holdings, LLC</w:t>
      </w:r>
      <w:r w:rsidR="00C521EB">
        <w:rPr>
          <w:b/>
          <w:bCs/>
          <w:smallCaps/>
        </w:rPr>
        <w:t>,</w:t>
      </w:r>
      <w:r w:rsidRPr="00761D98">
        <w:rPr>
          <w:b/>
          <w:bCs/>
          <w:smallCaps/>
        </w:rPr>
        <w:t xml:space="preserve"> to ensure the proper installation of survey monuments in the Halcyon Lake Estates Subdivision.</w:t>
      </w:r>
      <w:r w:rsidRPr="00560441">
        <w:rPr>
          <w:bCs/>
        </w:rPr>
        <w:t xml:space="preserve"> </w:t>
      </w:r>
    </w:p>
    <w:p w:rsidR="00FA74A7" w:rsidRDefault="00FA74A7" w:rsidP="00A04528">
      <w:pPr>
        <w:spacing w:line="120" w:lineRule="exact"/>
        <w:ind w:left="720" w:right="-144" w:hanging="360"/>
        <w:jc w:val="both"/>
        <w:rPr>
          <w:bCs/>
        </w:rPr>
      </w:pPr>
    </w:p>
    <w:p w:rsidR="00FA74A7" w:rsidRDefault="00FA74A7" w:rsidP="00A04528">
      <w:pPr>
        <w:spacing w:line="220" w:lineRule="exact"/>
        <w:ind w:left="720" w:right="-144" w:hanging="360"/>
        <w:jc w:val="both"/>
        <w:rPr>
          <w:bCs/>
        </w:rPr>
      </w:pPr>
      <w:r w:rsidRPr="00560441">
        <w:rPr>
          <w:bCs/>
        </w:rPr>
        <w:tab/>
      </w:r>
      <w:r>
        <w:rPr>
          <w:bCs/>
        </w:rPr>
        <w:t xml:space="preserve">Steve Burton, of the County Planning Division, stated that </w:t>
      </w:r>
      <w:r w:rsidR="001F1FA0">
        <w:rPr>
          <w:bCs/>
        </w:rPr>
        <w:t xml:space="preserve">this </w:t>
      </w:r>
      <w:r w:rsidR="00EB4E02">
        <w:rPr>
          <w:bCs/>
        </w:rPr>
        <w:t xml:space="preserve">agreement is </w:t>
      </w:r>
      <w:r w:rsidR="00A96D50">
        <w:rPr>
          <w:bCs/>
        </w:rPr>
        <w:t xml:space="preserve">a </w:t>
      </w:r>
      <w:r w:rsidR="00EB4E02">
        <w:rPr>
          <w:bCs/>
        </w:rPr>
        <w:t>step required for recorded subdivisions</w:t>
      </w:r>
      <w:r w:rsidR="000E2CE0">
        <w:rPr>
          <w:bCs/>
        </w:rPr>
        <w:t>.</w:t>
      </w:r>
      <w:r w:rsidR="001F1FA0">
        <w:rPr>
          <w:bCs/>
        </w:rPr>
        <w:t xml:space="preserve"> </w:t>
      </w:r>
      <w:r w:rsidR="000E2CE0">
        <w:rPr>
          <w:bCs/>
        </w:rPr>
        <w:t xml:space="preserve"> </w:t>
      </w:r>
      <w:r w:rsidR="006674DD">
        <w:rPr>
          <w:bCs/>
        </w:rPr>
        <w:t xml:space="preserve">Chair Jenkins asked Mr. Burton to setup a site visit </w:t>
      </w:r>
      <w:r w:rsidR="00C521EB">
        <w:rPr>
          <w:bCs/>
        </w:rPr>
        <w:t>to a similar subdivision in S</w:t>
      </w:r>
      <w:r w:rsidR="006674DD">
        <w:rPr>
          <w:bCs/>
        </w:rPr>
        <w:t>yracuse</w:t>
      </w:r>
      <w:r w:rsidR="00C521EB">
        <w:rPr>
          <w:bCs/>
        </w:rPr>
        <w:t>.</w:t>
      </w:r>
      <w:r w:rsidR="006674DD">
        <w:rPr>
          <w:bCs/>
        </w:rPr>
        <w:t xml:space="preserve"> </w:t>
      </w:r>
    </w:p>
    <w:p w:rsidR="00FA74A7" w:rsidRPr="00ED4248" w:rsidRDefault="00FA74A7" w:rsidP="00A04528">
      <w:pPr>
        <w:pStyle w:val="ListParagraph"/>
        <w:shd w:val="clear" w:color="auto" w:fill="D9D9D9" w:themeFill="background1" w:themeFillShade="D9"/>
        <w:tabs>
          <w:tab w:val="left" w:pos="720"/>
        </w:tabs>
        <w:spacing w:line="220" w:lineRule="exact"/>
        <w:ind w:right="-144"/>
        <w:jc w:val="both"/>
      </w:pPr>
      <w:r w:rsidRPr="00ED4248">
        <w:t xml:space="preserve">Commissioner Harvey moved to approve the </w:t>
      </w:r>
      <w:r w:rsidRPr="00560441">
        <w:rPr>
          <w:bCs/>
        </w:rPr>
        <w:t xml:space="preserve">agreement </w:t>
      </w:r>
      <w:r>
        <w:rPr>
          <w:bCs/>
        </w:rPr>
        <w:t xml:space="preserve">with </w:t>
      </w:r>
      <w:r w:rsidRPr="00560441">
        <w:rPr>
          <w:bCs/>
        </w:rPr>
        <w:t>Wakeless Holdings, LLC</w:t>
      </w:r>
      <w:r w:rsidR="00C521EB">
        <w:rPr>
          <w:bCs/>
        </w:rPr>
        <w:t>,</w:t>
      </w:r>
      <w:r w:rsidRPr="00560441">
        <w:rPr>
          <w:bCs/>
        </w:rPr>
        <w:t xml:space="preserve"> to ensure the proper installation of survey monuments in the Halcyon Lake Estates Subdivision</w:t>
      </w:r>
      <w:r w:rsidRPr="00ED4248">
        <w:t>; Commissioner Froerer seconded.</w:t>
      </w:r>
    </w:p>
    <w:p w:rsidR="00FA74A7" w:rsidRPr="00ED4248" w:rsidRDefault="00FA74A7" w:rsidP="00A04528">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Default="00FA74A7" w:rsidP="00A04528">
      <w:pPr>
        <w:spacing w:line="160" w:lineRule="exact"/>
        <w:ind w:left="720" w:right="-144" w:hanging="360"/>
        <w:jc w:val="both"/>
        <w:rPr>
          <w:bCs/>
        </w:rPr>
      </w:pPr>
    </w:p>
    <w:p w:rsidR="00FA74A7" w:rsidRPr="00560441" w:rsidRDefault="00FA74A7" w:rsidP="00A04528">
      <w:pPr>
        <w:spacing w:line="220" w:lineRule="exact"/>
        <w:ind w:left="720" w:right="-144" w:hanging="360"/>
        <w:jc w:val="both"/>
        <w:rPr>
          <w:bCs/>
        </w:rPr>
      </w:pPr>
      <w:r w:rsidRPr="00560441">
        <w:rPr>
          <w:bCs/>
        </w:rPr>
        <w:t>3.</w:t>
      </w:r>
      <w:r w:rsidRPr="00560441">
        <w:rPr>
          <w:bCs/>
        </w:rPr>
        <w:tab/>
      </w:r>
      <w:r w:rsidRPr="00A04528">
        <w:rPr>
          <w:b/>
          <w:bCs/>
          <w:smallCaps/>
          <w:spacing w:val="-5"/>
        </w:rPr>
        <w:t>Agreement with Gage Crowther for representation of indigent defendants in district court.</w:t>
      </w:r>
    </w:p>
    <w:p w:rsidR="00FA74A7" w:rsidRDefault="00FA74A7" w:rsidP="00A04528">
      <w:pPr>
        <w:spacing w:line="120" w:lineRule="exact"/>
        <w:ind w:left="720" w:right="-144" w:hanging="360"/>
        <w:jc w:val="both"/>
        <w:rPr>
          <w:bCs/>
        </w:rPr>
      </w:pPr>
      <w:r w:rsidRPr="00560441">
        <w:rPr>
          <w:bCs/>
        </w:rPr>
        <w:tab/>
      </w:r>
    </w:p>
    <w:p w:rsidR="00FA74A7" w:rsidRPr="00560441" w:rsidRDefault="00FA74A7" w:rsidP="00A04528">
      <w:pPr>
        <w:spacing w:line="220" w:lineRule="exact"/>
        <w:ind w:left="720" w:right="-144"/>
        <w:jc w:val="both"/>
        <w:rPr>
          <w:bCs/>
        </w:rPr>
      </w:pPr>
      <w:r>
        <w:rPr>
          <w:bCs/>
        </w:rPr>
        <w:t xml:space="preserve">Bryan Baron, Deputy County Attorney, stated that </w:t>
      </w:r>
      <w:r w:rsidR="006674DD">
        <w:rPr>
          <w:bCs/>
        </w:rPr>
        <w:t>Mike Bouwh</w:t>
      </w:r>
      <w:r w:rsidR="00217B03">
        <w:rPr>
          <w:bCs/>
        </w:rPr>
        <w:t>u</w:t>
      </w:r>
      <w:r w:rsidR="006674DD">
        <w:rPr>
          <w:bCs/>
        </w:rPr>
        <w:t xml:space="preserve">is, </w:t>
      </w:r>
      <w:r w:rsidR="00C521EB">
        <w:rPr>
          <w:bCs/>
        </w:rPr>
        <w:t xml:space="preserve">Indigent Defense Coordinator, asked to terminate the contract with one of the indigent defense attorney’s due to </w:t>
      </w:r>
      <w:r w:rsidR="00C61049">
        <w:rPr>
          <w:bCs/>
        </w:rPr>
        <w:t>non-response, not showing up to court hearings, etc.</w:t>
      </w:r>
      <w:r w:rsidR="00217B03">
        <w:rPr>
          <w:bCs/>
        </w:rPr>
        <w:t xml:space="preserve">  </w:t>
      </w:r>
      <w:r w:rsidR="0089581B">
        <w:rPr>
          <w:bCs/>
        </w:rPr>
        <w:t>Warning and t</w:t>
      </w:r>
      <w:r w:rsidR="00217B03">
        <w:rPr>
          <w:bCs/>
        </w:rPr>
        <w:t>ermination</w:t>
      </w:r>
      <w:r w:rsidR="00C61049">
        <w:rPr>
          <w:bCs/>
        </w:rPr>
        <w:t xml:space="preserve"> </w:t>
      </w:r>
      <w:r w:rsidR="00217B03">
        <w:rPr>
          <w:bCs/>
        </w:rPr>
        <w:t>letter</w:t>
      </w:r>
      <w:r w:rsidR="0089581B">
        <w:rPr>
          <w:bCs/>
        </w:rPr>
        <w:t>s</w:t>
      </w:r>
      <w:r w:rsidR="00217B03">
        <w:rPr>
          <w:bCs/>
        </w:rPr>
        <w:t xml:space="preserve"> w</w:t>
      </w:r>
      <w:r w:rsidR="0089581B">
        <w:rPr>
          <w:bCs/>
        </w:rPr>
        <w:t>ere</w:t>
      </w:r>
      <w:r w:rsidR="00217B03">
        <w:rPr>
          <w:bCs/>
        </w:rPr>
        <w:t xml:space="preserve"> </w:t>
      </w:r>
      <w:r w:rsidR="009C6BEE">
        <w:rPr>
          <w:bCs/>
        </w:rPr>
        <w:t>mailed</w:t>
      </w:r>
      <w:r w:rsidR="00217B03">
        <w:rPr>
          <w:bCs/>
        </w:rPr>
        <w:t xml:space="preserve"> out.  </w:t>
      </w:r>
      <w:r w:rsidR="00C61049">
        <w:rPr>
          <w:bCs/>
        </w:rPr>
        <w:t>Mr. Bouwh</w:t>
      </w:r>
      <w:r w:rsidR="00217B03">
        <w:rPr>
          <w:bCs/>
        </w:rPr>
        <w:t>u</w:t>
      </w:r>
      <w:r w:rsidR="00C61049">
        <w:rPr>
          <w:bCs/>
        </w:rPr>
        <w:t>is</w:t>
      </w:r>
      <w:r w:rsidR="006674DD">
        <w:rPr>
          <w:bCs/>
        </w:rPr>
        <w:t xml:space="preserve"> recommended Mr. Crowther.</w:t>
      </w:r>
    </w:p>
    <w:p w:rsidR="00FA74A7" w:rsidRPr="00ED4248" w:rsidRDefault="00FA74A7" w:rsidP="00A04528">
      <w:pPr>
        <w:pStyle w:val="ListParagraph"/>
        <w:shd w:val="clear" w:color="auto" w:fill="D9D9D9" w:themeFill="background1" w:themeFillShade="D9"/>
        <w:tabs>
          <w:tab w:val="left" w:pos="720"/>
        </w:tabs>
        <w:spacing w:line="220" w:lineRule="exact"/>
        <w:ind w:right="-144"/>
        <w:jc w:val="both"/>
      </w:pPr>
      <w:r w:rsidRPr="00ED4248">
        <w:t xml:space="preserve">Commissioner Harvey moved to approve the </w:t>
      </w:r>
      <w:r w:rsidRPr="00560441">
        <w:rPr>
          <w:bCs/>
        </w:rPr>
        <w:t xml:space="preserve">agreement </w:t>
      </w:r>
      <w:r>
        <w:rPr>
          <w:bCs/>
        </w:rPr>
        <w:t xml:space="preserve">with </w:t>
      </w:r>
      <w:r w:rsidRPr="00560441">
        <w:rPr>
          <w:bCs/>
        </w:rPr>
        <w:t>Gage Crowther for the representa</w:t>
      </w:r>
      <w:r>
        <w:rPr>
          <w:bCs/>
        </w:rPr>
        <w:t>tion of indigent defendants in D</w:t>
      </w:r>
      <w:r w:rsidRPr="00560441">
        <w:rPr>
          <w:bCs/>
        </w:rPr>
        <w:t xml:space="preserve">istrict </w:t>
      </w:r>
      <w:r>
        <w:rPr>
          <w:bCs/>
        </w:rPr>
        <w:t>C</w:t>
      </w:r>
      <w:r w:rsidRPr="00560441">
        <w:rPr>
          <w:bCs/>
        </w:rPr>
        <w:t>ourt</w:t>
      </w:r>
      <w:r>
        <w:rPr>
          <w:bCs/>
        </w:rPr>
        <w:t>;</w:t>
      </w:r>
      <w:r w:rsidRPr="00ED4248">
        <w:t xml:space="preserve"> Commissioner Froerer seconded.</w:t>
      </w:r>
    </w:p>
    <w:p w:rsidR="00FA74A7" w:rsidRPr="00ED4248" w:rsidRDefault="00FA74A7" w:rsidP="00A04528">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Default="00FA74A7" w:rsidP="00A04528">
      <w:pPr>
        <w:spacing w:line="160" w:lineRule="exact"/>
        <w:ind w:left="720" w:right="-144" w:hanging="360"/>
        <w:jc w:val="both"/>
        <w:rPr>
          <w:bCs/>
        </w:rPr>
      </w:pPr>
    </w:p>
    <w:p w:rsidR="00FA74A7" w:rsidRPr="0010593C" w:rsidRDefault="00FA74A7" w:rsidP="00AE77FD">
      <w:pPr>
        <w:spacing w:line="220" w:lineRule="exact"/>
        <w:ind w:left="720" w:right="-144" w:hanging="360"/>
        <w:jc w:val="both"/>
        <w:rPr>
          <w:bCs/>
          <w:spacing w:val="-2"/>
        </w:rPr>
      </w:pPr>
      <w:r w:rsidRPr="00560441">
        <w:rPr>
          <w:bCs/>
        </w:rPr>
        <w:t>4.</w:t>
      </w:r>
      <w:r w:rsidRPr="00560441">
        <w:rPr>
          <w:bCs/>
        </w:rPr>
        <w:tab/>
      </w:r>
      <w:r w:rsidRPr="0010593C">
        <w:rPr>
          <w:b/>
          <w:bCs/>
          <w:smallCaps/>
          <w:spacing w:val="-2"/>
        </w:rPr>
        <w:t>Contract with Triple J Concrete to remove &amp; replace sidewalk that is not ADA compliant.</w:t>
      </w:r>
    </w:p>
    <w:p w:rsidR="00FA74A7" w:rsidRDefault="00FA74A7" w:rsidP="00A04528">
      <w:pPr>
        <w:spacing w:line="120" w:lineRule="exact"/>
        <w:ind w:left="720" w:right="-144" w:hanging="360"/>
        <w:jc w:val="both"/>
        <w:rPr>
          <w:bCs/>
        </w:rPr>
      </w:pPr>
    </w:p>
    <w:p w:rsidR="00FA74A7" w:rsidRPr="00560441" w:rsidRDefault="00FA74A7" w:rsidP="00A04528">
      <w:pPr>
        <w:spacing w:line="220" w:lineRule="exact"/>
        <w:ind w:left="720" w:right="-144" w:hanging="360"/>
        <w:jc w:val="both"/>
        <w:rPr>
          <w:bCs/>
        </w:rPr>
      </w:pPr>
      <w:r w:rsidRPr="00560441">
        <w:rPr>
          <w:bCs/>
        </w:rPr>
        <w:tab/>
        <w:t>Tucker Weight</w:t>
      </w:r>
      <w:r>
        <w:rPr>
          <w:bCs/>
        </w:rPr>
        <w:t xml:space="preserve">, of County Engineering, </w:t>
      </w:r>
      <w:r w:rsidR="006674DD">
        <w:rPr>
          <w:bCs/>
        </w:rPr>
        <w:t>presented this contract</w:t>
      </w:r>
      <w:r w:rsidR="000A386A">
        <w:rPr>
          <w:bCs/>
        </w:rPr>
        <w:t xml:space="preserve"> for </w:t>
      </w:r>
      <w:r w:rsidR="006674DD">
        <w:rPr>
          <w:bCs/>
        </w:rPr>
        <w:t>the Uintah Highlands area.</w:t>
      </w:r>
      <w:r w:rsidR="007823F7">
        <w:rPr>
          <w:bCs/>
        </w:rPr>
        <w:t xml:space="preserve">  The</w:t>
      </w:r>
      <w:r w:rsidR="00A836AB">
        <w:rPr>
          <w:bCs/>
        </w:rPr>
        <w:t xml:space="preserve"> </w:t>
      </w:r>
      <w:r w:rsidR="007823F7">
        <w:rPr>
          <w:bCs/>
        </w:rPr>
        <w:t>max</w:t>
      </w:r>
      <w:r w:rsidR="00A836AB">
        <w:rPr>
          <w:bCs/>
        </w:rPr>
        <w:t>imum</w:t>
      </w:r>
      <w:r w:rsidR="007823F7">
        <w:rPr>
          <w:bCs/>
        </w:rPr>
        <w:t xml:space="preserve"> </w:t>
      </w:r>
      <w:r w:rsidR="00A836AB">
        <w:rPr>
          <w:bCs/>
        </w:rPr>
        <w:t xml:space="preserve">amount </w:t>
      </w:r>
      <w:r w:rsidR="007823F7">
        <w:rPr>
          <w:bCs/>
        </w:rPr>
        <w:t>of the contract is up to $20,000 for six</w:t>
      </w:r>
      <w:r w:rsidR="00A836AB">
        <w:rPr>
          <w:bCs/>
        </w:rPr>
        <w:t xml:space="preserve"> to seven</w:t>
      </w:r>
      <w:r w:rsidR="007823F7">
        <w:rPr>
          <w:bCs/>
        </w:rPr>
        <w:t xml:space="preserve"> areas.</w:t>
      </w:r>
    </w:p>
    <w:p w:rsidR="00FA74A7" w:rsidRPr="00ED4248" w:rsidRDefault="00FA74A7" w:rsidP="00A04528">
      <w:pPr>
        <w:pStyle w:val="ListParagraph"/>
        <w:shd w:val="clear" w:color="auto" w:fill="D9D9D9" w:themeFill="background1" w:themeFillShade="D9"/>
        <w:tabs>
          <w:tab w:val="left" w:pos="720"/>
        </w:tabs>
        <w:spacing w:line="220" w:lineRule="exact"/>
        <w:ind w:right="-144"/>
        <w:jc w:val="both"/>
      </w:pPr>
      <w:r w:rsidRPr="00ED4248">
        <w:t xml:space="preserve">Commissioner </w:t>
      </w:r>
      <w:r w:rsidR="007823F7" w:rsidRPr="00ED4248">
        <w:t xml:space="preserve">Froerer </w:t>
      </w:r>
      <w:r w:rsidRPr="00ED4248">
        <w:t xml:space="preserve">moved to approve the </w:t>
      </w:r>
      <w:r w:rsidRPr="00560441">
        <w:rPr>
          <w:bCs/>
        </w:rPr>
        <w:t xml:space="preserve">contract </w:t>
      </w:r>
      <w:r>
        <w:rPr>
          <w:bCs/>
        </w:rPr>
        <w:t xml:space="preserve">with </w:t>
      </w:r>
      <w:r w:rsidRPr="00560441">
        <w:rPr>
          <w:bCs/>
        </w:rPr>
        <w:t>Triple J Concrete to remove and replace sidewalk that is not ADA compliant</w:t>
      </w:r>
      <w:r>
        <w:rPr>
          <w:bCs/>
        </w:rPr>
        <w:t>;</w:t>
      </w:r>
      <w:r w:rsidRPr="00ED4248">
        <w:t xml:space="preserve"> Commissioner </w:t>
      </w:r>
      <w:r w:rsidR="007823F7" w:rsidRPr="00ED4248">
        <w:t xml:space="preserve">Harvey </w:t>
      </w:r>
      <w:r w:rsidRPr="00ED4248">
        <w:t>seconded.</w:t>
      </w:r>
    </w:p>
    <w:p w:rsidR="00FA74A7" w:rsidRPr="00ED4248" w:rsidRDefault="00FA74A7" w:rsidP="00A04528">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E31F3F" w:rsidRDefault="00E31F3F" w:rsidP="00A04528">
      <w:pPr>
        <w:tabs>
          <w:tab w:val="left" w:pos="360"/>
        </w:tabs>
        <w:spacing w:line="160" w:lineRule="exact"/>
        <w:ind w:right="-144"/>
        <w:jc w:val="both"/>
        <w:rPr>
          <w:b/>
          <w:bCs/>
        </w:rPr>
      </w:pPr>
    </w:p>
    <w:p w:rsidR="00FA74A7" w:rsidRPr="00560441" w:rsidRDefault="00FA74A7" w:rsidP="00AE77FD">
      <w:pPr>
        <w:tabs>
          <w:tab w:val="left" w:pos="360"/>
        </w:tabs>
        <w:spacing w:line="220" w:lineRule="exact"/>
        <w:ind w:right="-144"/>
        <w:jc w:val="both"/>
        <w:rPr>
          <w:b/>
          <w:bCs/>
        </w:rPr>
      </w:pPr>
      <w:r w:rsidRPr="00560441">
        <w:rPr>
          <w:b/>
          <w:bCs/>
        </w:rPr>
        <w:t>H.</w:t>
      </w:r>
      <w:r w:rsidRPr="00560441">
        <w:rPr>
          <w:bCs/>
        </w:rPr>
        <w:tab/>
      </w:r>
      <w:r w:rsidRPr="005F7D0E">
        <w:rPr>
          <w:b/>
          <w:bCs/>
          <w:smallCaps/>
        </w:rPr>
        <w:t>Public Hearing</w:t>
      </w:r>
      <w:r>
        <w:rPr>
          <w:b/>
          <w:bCs/>
          <w:smallCaps/>
        </w:rPr>
        <w:t>:</w:t>
      </w:r>
    </w:p>
    <w:p w:rsidR="00FA74A7" w:rsidRPr="00560441" w:rsidRDefault="00FA74A7" w:rsidP="00A04528">
      <w:pPr>
        <w:spacing w:line="120" w:lineRule="exact"/>
        <w:ind w:right="-144" w:hanging="331"/>
        <w:jc w:val="both"/>
        <w:rPr>
          <w:b/>
          <w:bCs/>
        </w:rPr>
      </w:pPr>
    </w:p>
    <w:p w:rsidR="00FA74A7" w:rsidRPr="00560441" w:rsidRDefault="00FA74A7" w:rsidP="00A04528">
      <w:pPr>
        <w:tabs>
          <w:tab w:val="left" w:pos="720"/>
          <w:tab w:val="left" w:pos="1080"/>
        </w:tabs>
        <w:spacing w:line="160" w:lineRule="exact"/>
        <w:ind w:left="720" w:right="-144" w:hanging="360"/>
        <w:jc w:val="both"/>
        <w:rPr>
          <w:bCs/>
        </w:rPr>
      </w:pPr>
      <w:r>
        <w:rPr>
          <w:bCs/>
        </w:rPr>
        <w:t>1</w:t>
      </w:r>
      <w:r w:rsidRPr="00560441">
        <w:rPr>
          <w:bCs/>
        </w:rPr>
        <w:t>.</w:t>
      </w:r>
      <w:r w:rsidRPr="00560441">
        <w:rPr>
          <w:bCs/>
        </w:rPr>
        <w:tab/>
        <w:t xml:space="preserve"> </w:t>
      </w:r>
    </w:p>
    <w:p w:rsidR="00E31F3F" w:rsidRPr="00ED4248" w:rsidRDefault="00E31F3F" w:rsidP="00AE77FD">
      <w:pPr>
        <w:pStyle w:val="ListParagraph"/>
        <w:shd w:val="clear" w:color="auto" w:fill="D9D9D9" w:themeFill="background1" w:themeFillShade="D9"/>
        <w:tabs>
          <w:tab w:val="left" w:pos="720"/>
        </w:tabs>
        <w:spacing w:line="220" w:lineRule="exact"/>
        <w:ind w:right="-144"/>
        <w:jc w:val="both"/>
      </w:pPr>
      <w:r w:rsidRPr="00ED4248">
        <w:t xml:space="preserve">Commissioner Harvey moved to </w:t>
      </w:r>
      <w:r w:rsidRPr="00560441">
        <w:rPr>
          <w:bCs/>
        </w:rPr>
        <w:t xml:space="preserve">adjourn </w:t>
      </w:r>
      <w:r w:rsidR="007823F7">
        <w:rPr>
          <w:bCs/>
        </w:rPr>
        <w:t xml:space="preserve">the </w:t>
      </w:r>
      <w:r w:rsidRPr="00560441">
        <w:rPr>
          <w:bCs/>
        </w:rPr>
        <w:t xml:space="preserve">public meeting and convene </w:t>
      </w:r>
      <w:r>
        <w:rPr>
          <w:bCs/>
        </w:rPr>
        <w:t xml:space="preserve">the </w:t>
      </w:r>
      <w:r w:rsidRPr="00560441">
        <w:rPr>
          <w:bCs/>
        </w:rPr>
        <w:t>public hearing</w:t>
      </w:r>
      <w:r>
        <w:rPr>
          <w:bCs/>
        </w:rPr>
        <w:t>;</w:t>
      </w:r>
      <w:r w:rsidRPr="00ED4248">
        <w:t xml:space="preserve"> Commissioner Froerer seconded.</w:t>
      </w:r>
    </w:p>
    <w:p w:rsidR="00E31F3F" w:rsidRPr="00ED4248" w:rsidRDefault="00E31F3F" w:rsidP="00AE77FD">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Pr="00560441" w:rsidRDefault="00FA74A7" w:rsidP="00A04528">
      <w:pPr>
        <w:tabs>
          <w:tab w:val="left" w:pos="720"/>
        </w:tabs>
        <w:spacing w:line="160" w:lineRule="exact"/>
        <w:ind w:left="720" w:right="-144"/>
        <w:jc w:val="both"/>
        <w:rPr>
          <w:bCs/>
        </w:rPr>
      </w:pPr>
    </w:p>
    <w:p w:rsidR="00FA74A7" w:rsidRPr="00560441" w:rsidRDefault="00FA74A7" w:rsidP="00AE77FD">
      <w:pPr>
        <w:spacing w:line="220" w:lineRule="exact"/>
        <w:ind w:left="720" w:right="-144" w:hanging="360"/>
        <w:jc w:val="both"/>
      </w:pPr>
      <w:r w:rsidRPr="00560441">
        <w:rPr>
          <w:bCs/>
        </w:rPr>
        <w:t>2.</w:t>
      </w:r>
      <w:r w:rsidRPr="00560441">
        <w:rPr>
          <w:bCs/>
        </w:rPr>
        <w:tab/>
      </w:r>
      <w:r w:rsidRPr="00442836">
        <w:rPr>
          <w:b/>
          <w:smallCaps/>
        </w:rPr>
        <w:t xml:space="preserve">Public hearing to consider a resolution on a state-mandated modification to Ogden Valley General Plan </w:t>
      </w:r>
      <w:r w:rsidR="00442836">
        <w:rPr>
          <w:b/>
          <w:smallCaps/>
        </w:rPr>
        <w:t>&amp;</w:t>
      </w:r>
      <w:r w:rsidRPr="00442836">
        <w:rPr>
          <w:b/>
          <w:smallCaps/>
        </w:rPr>
        <w:t xml:space="preserve"> West Central Weber County General Plan regarding the communities’ plans for moderate</w:t>
      </w:r>
      <w:r w:rsidR="00442836">
        <w:rPr>
          <w:b/>
          <w:smallCaps/>
        </w:rPr>
        <w:t xml:space="preserve"> </w:t>
      </w:r>
      <w:r w:rsidRPr="00442836">
        <w:rPr>
          <w:b/>
          <w:smallCaps/>
        </w:rPr>
        <w:t>income housing.</w:t>
      </w:r>
    </w:p>
    <w:p w:rsidR="00FA74A7" w:rsidRDefault="00FA74A7" w:rsidP="00A04528">
      <w:pPr>
        <w:tabs>
          <w:tab w:val="left" w:pos="720"/>
        </w:tabs>
        <w:spacing w:line="120" w:lineRule="exact"/>
        <w:ind w:left="720" w:right="-144"/>
        <w:jc w:val="both"/>
      </w:pPr>
      <w:r w:rsidRPr="00560441">
        <w:t xml:space="preserve">      </w:t>
      </w:r>
    </w:p>
    <w:p w:rsidR="0024049C" w:rsidRDefault="007823F7">
      <w:pPr>
        <w:tabs>
          <w:tab w:val="left" w:pos="720"/>
        </w:tabs>
        <w:spacing w:line="220" w:lineRule="exact"/>
        <w:ind w:left="720" w:right="-144"/>
        <w:jc w:val="both"/>
      </w:pPr>
      <w:r>
        <w:t xml:space="preserve">Charles Ewert, </w:t>
      </w:r>
      <w:r w:rsidR="00FA74A7">
        <w:t xml:space="preserve">of the County Planning Commission, </w:t>
      </w:r>
      <w:r w:rsidR="008C7B88">
        <w:t>presented graphs, etc.</w:t>
      </w:r>
      <w:r w:rsidR="006F6D98">
        <w:t>,</w:t>
      </w:r>
      <w:r w:rsidR="008C7B88">
        <w:t xml:space="preserve"> r</w:t>
      </w:r>
      <w:r w:rsidR="002C04D9">
        <w:t>elat</w:t>
      </w:r>
      <w:r w:rsidR="008C7B88">
        <w:t>i</w:t>
      </w:r>
      <w:r w:rsidR="002C04D9">
        <w:t>ng to the Ogden Valley General Plan</w:t>
      </w:r>
      <w:r w:rsidR="00B27090">
        <w:t>’s</w:t>
      </w:r>
      <w:r w:rsidR="00D1156B">
        <w:t xml:space="preserve"> Chapter 4</w:t>
      </w:r>
      <w:r w:rsidR="00D1156B" w:rsidRPr="00D1156B">
        <w:t xml:space="preserve"> </w:t>
      </w:r>
      <w:r w:rsidR="00D1156B">
        <w:t>update</w:t>
      </w:r>
      <w:r w:rsidR="002C04D9">
        <w:t>.  T</w:t>
      </w:r>
      <w:r>
        <w:t xml:space="preserve">he legislature </w:t>
      </w:r>
      <w:r w:rsidR="00224332">
        <w:t xml:space="preserve">passed Senate Bill 34 in the </w:t>
      </w:r>
      <w:r w:rsidR="006F6D98">
        <w:t>l</w:t>
      </w:r>
      <w:r w:rsidR="00224332">
        <w:t xml:space="preserve">ast session to try </w:t>
      </w:r>
      <w:r w:rsidR="000031DC">
        <w:t xml:space="preserve">to </w:t>
      </w:r>
      <w:r w:rsidR="00224332">
        <w:t>address</w:t>
      </w:r>
      <w:r w:rsidR="000031DC">
        <w:t xml:space="preserve"> </w:t>
      </w:r>
      <w:r w:rsidR="00224332">
        <w:t xml:space="preserve">the statewide </w:t>
      </w:r>
      <w:r w:rsidR="00903A69">
        <w:t>affordable housing crisis—r</w:t>
      </w:r>
      <w:r>
        <w:t xml:space="preserve">eal estate </w:t>
      </w:r>
      <w:r w:rsidR="00903A69">
        <w:t xml:space="preserve">values are </w:t>
      </w:r>
      <w:r>
        <w:t>incr</w:t>
      </w:r>
      <w:r w:rsidR="00903A69">
        <w:t>easing at such a rapid rate</w:t>
      </w:r>
      <w:r>
        <w:t xml:space="preserve"> </w:t>
      </w:r>
      <w:r w:rsidR="00AF33DB">
        <w:t>but</w:t>
      </w:r>
      <w:r>
        <w:t xml:space="preserve"> household </w:t>
      </w:r>
      <w:r w:rsidR="00903A69">
        <w:t xml:space="preserve">income </w:t>
      </w:r>
      <w:r>
        <w:t xml:space="preserve">values </w:t>
      </w:r>
      <w:r w:rsidR="00903A69">
        <w:t xml:space="preserve">are </w:t>
      </w:r>
      <w:r>
        <w:t>not increasing at</w:t>
      </w:r>
      <w:r w:rsidR="00903A69">
        <w:t xml:space="preserve"> the</w:t>
      </w:r>
      <w:r>
        <w:t xml:space="preserve"> same rate</w:t>
      </w:r>
      <w:r w:rsidR="00903A69">
        <w:t xml:space="preserve">.  </w:t>
      </w:r>
      <w:r w:rsidR="00C77AF2">
        <w:t xml:space="preserve">The county’s </w:t>
      </w:r>
      <w:r>
        <w:t xml:space="preserve">2012-2014 </w:t>
      </w:r>
      <w:r w:rsidR="00C77AF2">
        <w:t xml:space="preserve">Housing Plan was conducted in 2010.  At that time the county was </w:t>
      </w:r>
      <w:r>
        <w:t>req</w:t>
      </w:r>
      <w:r w:rsidR="00C77AF2">
        <w:t>uired to update</w:t>
      </w:r>
      <w:r>
        <w:t xml:space="preserve"> </w:t>
      </w:r>
      <w:r w:rsidR="001561F1">
        <w:t>the plan</w:t>
      </w:r>
      <w:r>
        <w:t xml:space="preserve"> </w:t>
      </w:r>
      <w:r w:rsidR="001561F1">
        <w:t>bi</w:t>
      </w:r>
      <w:r>
        <w:t xml:space="preserve">annually. </w:t>
      </w:r>
      <w:r w:rsidR="001561F1">
        <w:t xml:space="preserve"> State Code now requires annual updates and </w:t>
      </w:r>
      <w:r w:rsidR="00A20C46" w:rsidRPr="00A20C46">
        <w:rPr>
          <w:color w:val="000000"/>
          <w:shd w:val="clear" w:color="auto" w:fill="FFFFFF"/>
        </w:rPr>
        <w:t>adoptin</w:t>
      </w:r>
      <w:r w:rsidR="00A20C46">
        <w:rPr>
          <w:color w:val="000000"/>
          <w:shd w:val="clear" w:color="auto" w:fill="FFFFFF"/>
        </w:rPr>
        <w:t>g</w:t>
      </w:r>
      <w:r w:rsidR="00A20C46" w:rsidRPr="00A20C46">
        <w:rPr>
          <w:color w:val="000000"/>
          <w:shd w:val="clear" w:color="auto" w:fill="FFFFFF"/>
        </w:rPr>
        <w:t xml:space="preserve"> a five-year</w:t>
      </w:r>
      <w:r w:rsidR="00A20C46">
        <w:rPr>
          <w:color w:val="000000"/>
          <w:shd w:val="clear" w:color="auto" w:fill="FFFFFF"/>
        </w:rPr>
        <w:t xml:space="preserve"> </w:t>
      </w:r>
      <w:r w:rsidR="000031DC" w:rsidRPr="00A20C46">
        <w:rPr>
          <w:color w:val="000000"/>
          <w:shd w:val="clear" w:color="auto" w:fill="FFFFFF"/>
        </w:rPr>
        <w:t xml:space="preserve">plan of action </w:t>
      </w:r>
      <w:r w:rsidR="00A20C46" w:rsidRPr="00A20C46">
        <w:rPr>
          <w:color w:val="000000"/>
          <w:shd w:val="clear" w:color="auto" w:fill="FFFFFF"/>
        </w:rPr>
        <w:t>designed</w:t>
      </w:r>
      <w:r w:rsidR="00A20C46">
        <w:rPr>
          <w:color w:val="000000"/>
          <w:shd w:val="clear" w:color="auto" w:fill="FFFFFF"/>
        </w:rPr>
        <w:t xml:space="preserve"> </w:t>
      </w:r>
      <w:r w:rsidR="00A20C46" w:rsidRPr="00A20C46">
        <w:rPr>
          <w:color w:val="000000"/>
          <w:shd w:val="clear" w:color="auto" w:fill="FFFFFF"/>
        </w:rPr>
        <w:t>to</w:t>
      </w:r>
      <w:r w:rsidR="00A20C46">
        <w:rPr>
          <w:color w:val="000000"/>
          <w:shd w:val="clear" w:color="auto" w:fill="FFFFFF"/>
        </w:rPr>
        <w:t xml:space="preserve"> </w:t>
      </w:r>
      <w:r w:rsidR="00A20C46" w:rsidRPr="00A20C46">
        <w:rPr>
          <w:color w:val="000000"/>
          <w:shd w:val="clear" w:color="auto" w:fill="FFFFFF"/>
        </w:rPr>
        <w:t>accomplish</w:t>
      </w:r>
      <w:r w:rsidR="00A20C46">
        <w:rPr>
          <w:color w:val="000000"/>
          <w:shd w:val="clear" w:color="auto" w:fill="FFFFFF"/>
        </w:rPr>
        <w:t xml:space="preserve"> </w:t>
      </w:r>
      <w:r w:rsidR="00A20C46" w:rsidRPr="00A20C46">
        <w:rPr>
          <w:color w:val="000000"/>
          <w:shd w:val="clear" w:color="auto" w:fill="FFFFFF"/>
        </w:rPr>
        <w:t>housing objectives</w:t>
      </w:r>
      <w:r>
        <w:t>.  Both Og</w:t>
      </w:r>
      <w:r w:rsidR="000C349C">
        <w:t>den</w:t>
      </w:r>
      <w:r>
        <w:t xml:space="preserve"> Valley </w:t>
      </w:r>
      <w:r w:rsidR="00B27090">
        <w:t xml:space="preserve">(Valley) </w:t>
      </w:r>
      <w:r>
        <w:t xml:space="preserve">and </w:t>
      </w:r>
      <w:r w:rsidR="000C349C">
        <w:t>w</w:t>
      </w:r>
      <w:r>
        <w:t>est</w:t>
      </w:r>
      <w:r w:rsidR="000C349C">
        <w:t>ern</w:t>
      </w:r>
      <w:r>
        <w:t xml:space="preserve"> </w:t>
      </w:r>
      <w:r w:rsidR="000C349C">
        <w:t>Weber</w:t>
      </w:r>
      <w:r>
        <w:t xml:space="preserve"> </w:t>
      </w:r>
      <w:r w:rsidR="000C349C">
        <w:t xml:space="preserve">are rural areas </w:t>
      </w:r>
      <w:r w:rsidR="00193077">
        <w:t xml:space="preserve">with fewer </w:t>
      </w:r>
      <w:r w:rsidR="000C349C">
        <w:t xml:space="preserve">residents compared to </w:t>
      </w:r>
      <w:r w:rsidR="00B27090">
        <w:t>the c</w:t>
      </w:r>
      <w:r w:rsidR="000C349C">
        <w:t xml:space="preserve">ounty as a whole.  </w:t>
      </w:r>
      <w:r w:rsidR="002C04D9">
        <w:t>The f</w:t>
      </w:r>
      <w:r w:rsidR="00B023C2">
        <w:t>ertility rate is going down significantly across the nation</w:t>
      </w:r>
      <w:r w:rsidR="006F6D98">
        <w:t xml:space="preserve"> but</w:t>
      </w:r>
      <w:r w:rsidR="00B023C2">
        <w:t xml:space="preserve"> faster in </w:t>
      </w:r>
      <w:r w:rsidR="00B27090">
        <w:t>th</w:t>
      </w:r>
      <w:r w:rsidR="00B023C2">
        <w:t>e</w:t>
      </w:r>
      <w:r w:rsidR="00B27090">
        <w:t xml:space="preserve"> </w:t>
      </w:r>
      <w:r w:rsidR="00B023C2">
        <w:t>Valley compared to Weber County, and with this trend, looking to 2024</w:t>
      </w:r>
      <w:r w:rsidR="006F6D98">
        <w:t>,</w:t>
      </w:r>
      <w:r w:rsidR="00B023C2">
        <w:t xml:space="preserve"> we are looking at even </w:t>
      </w:r>
      <w:r w:rsidR="00355035">
        <w:t>fewer</w:t>
      </w:r>
      <w:r w:rsidR="00B023C2">
        <w:t xml:space="preserve"> </w:t>
      </w:r>
      <w:r w:rsidR="00355035">
        <w:t xml:space="preserve">residents </w:t>
      </w:r>
      <w:r w:rsidR="00B023C2">
        <w:t>per household</w:t>
      </w:r>
      <w:r w:rsidR="00033883">
        <w:t xml:space="preserve"> than currently</w:t>
      </w:r>
      <w:r w:rsidR="00B023C2">
        <w:t xml:space="preserve">.  </w:t>
      </w:r>
      <w:r w:rsidR="002C04D9">
        <w:t xml:space="preserve">There </w:t>
      </w:r>
      <w:r w:rsidR="00B27090">
        <w:t>wa</w:t>
      </w:r>
      <w:r w:rsidR="002C04D9">
        <w:t xml:space="preserve">s a positive population increase </w:t>
      </w:r>
      <w:r w:rsidR="000F0B82">
        <w:t xml:space="preserve">from 2009-2017, </w:t>
      </w:r>
      <w:r w:rsidR="002C04D9">
        <w:t xml:space="preserve">but </w:t>
      </w:r>
      <w:r w:rsidR="000F0B82">
        <w:t xml:space="preserve">the rate of increase is </w:t>
      </w:r>
      <w:r w:rsidR="002C04D9">
        <w:t>not as fast as Weber County</w:t>
      </w:r>
      <w:r w:rsidR="000F0B82">
        <w:t>’s</w:t>
      </w:r>
      <w:r w:rsidR="000031DC">
        <w:t xml:space="preserve"> </w:t>
      </w:r>
      <w:r w:rsidR="00B27090">
        <w:t>w</w:t>
      </w:r>
      <w:r w:rsidR="000031DC">
        <w:t>h</w:t>
      </w:r>
      <w:r w:rsidR="00B27090">
        <w:t>ich</w:t>
      </w:r>
      <w:r w:rsidR="000031DC">
        <w:t xml:space="preserve"> </w:t>
      </w:r>
      <w:r w:rsidR="00AB6DE6">
        <w:t xml:space="preserve">is </w:t>
      </w:r>
      <w:r w:rsidR="00CC5B46">
        <w:t>growing at 1.31% per year and the Valley at .88%</w:t>
      </w:r>
      <w:r w:rsidR="002C04D9">
        <w:t xml:space="preserve">.  </w:t>
      </w:r>
      <w:r w:rsidR="0095287E">
        <w:t xml:space="preserve">There is a very big vacancy trend that affects affordable housing.  </w:t>
      </w:r>
      <w:r w:rsidR="00CC5B46">
        <w:t>In Weber County 25% of households re</w:t>
      </w:r>
      <w:r>
        <w:t>nt</w:t>
      </w:r>
      <w:r w:rsidR="00CC5B46">
        <w:t xml:space="preserve"> and 74</w:t>
      </w:r>
      <w:r w:rsidR="00CA42DE">
        <w:t>%</w:t>
      </w:r>
      <w:r w:rsidR="00CC5B46">
        <w:t xml:space="preserve"> own, in the Valley 7% rent and 92% own.  </w:t>
      </w:r>
      <w:r w:rsidR="005E5EDF">
        <w:t>The median market v</w:t>
      </w:r>
      <w:r>
        <w:t>al</w:t>
      </w:r>
      <w:r w:rsidR="005E5EDF">
        <w:t xml:space="preserve">ue for housing prices in the State for 2017 was </w:t>
      </w:r>
      <w:r w:rsidR="00261C87">
        <w:t>$</w:t>
      </w:r>
      <w:r w:rsidR="005E5EDF">
        <w:t xml:space="preserve">238,000, Weber County </w:t>
      </w:r>
      <w:r w:rsidR="00261C87">
        <w:t>$</w:t>
      </w:r>
      <w:r w:rsidR="005E5EDF">
        <w:t xml:space="preserve">183,000, and the Valley </w:t>
      </w:r>
      <w:r w:rsidR="00261C87">
        <w:t>$</w:t>
      </w:r>
      <w:r w:rsidR="005E5EDF">
        <w:t xml:space="preserve">367,400.  </w:t>
      </w:r>
      <w:r w:rsidR="00CA42DE">
        <w:t>In 2017 the Valley h</w:t>
      </w:r>
      <w:r w:rsidR="005E5EDF">
        <w:t>a</w:t>
      </w:r>
      <w:r w:rsidR="00CA42DE">
        <w:t>d</w:t>
      </w:r>
      <w:r w:rsidR="005E5EDF">
        <w:t xml:space="preserve"> 51% </w:t>
      </w:r>
      <w:r w:rsidR="000B2A76">
        <w:t xml:space="preserve">vacancy </w:t>
      </w:r>
      <w:r w:rsidR="005E5EDF">
        <w:t>and this is an increase</w:t>
      </w:r>
      <w:r w:rsidR="00CA42DE">
        <w:t xml:space="preserve"> of 5%</w:t>
      </w:r>
      <w:r w:rsidR="005E5EDF">
        <w:t xml:space="preserve"> from </w:t>
      </w:r>
      <w:r w:rsidR="000B2A76">
        <w:t>the 2014-</w:t>
      </w:r>
      <w:r w:rsidR="00CA42DE">
        <w:t>201</w:t>
      </w:r>
      <w:r w:rsidR="000B2A76">
        <w:t>7 census data</w:t>
      </w:r>
      <w:r w:rsidR="00AB6DE6">
        <w:t>, which trend could reach about 65% by 2024</w:t>
      </w:r>
      <w:r>
        <w:t xml:space="preserve">.  </w:t>
      </w:r>
      <w:r w:rsidR="00AB6DE6">
        <w:t>Housing units are being built but only about half are being occupied</w:t>
      </w:r>
      <w:r w:rsidR="00261C87">
        <w:t xml:space="preserve">.  </w:t>
      </w:r>
      <w:r w:rsidR="00261C87" w:rsidRPr="00261C87">
        <w:t>V</w:t>
      </w:r>
      <w:r w:rsidR="00AE3D49" w:rsidRPr="00261C87">
        <w:t>acation rentals</w:t>
      </w:r>
      <w:r w:rsidR="00261C87" w:rsidRPr="00A04528">
        <w:t xml:space="preserve"> are </w:t>
      </w:r>
      <w:r w:rsidR="00AE3D49" w:rsidRPr="00261C87">
        <w:t xml:space="preserve">the primary </w:t>
      </w:r>
      <w:r w:rsidR="00592F61" w:rsidRPr="00261C87">
        <w:t>affordable housing issue in the Valley</w:t>
      </w:r>
      <w:r w:rsidR="00AB6DE6">
        <w:t xml:space="preserve">.  </w:t>
      </w:r>
      <w:r w:rsidR="00774E48">
        <w:t>Chair Jenkins agree</w:t>
      </w:r>
      <w:r w:rsidR="00262B7D">
        <w:t xml:space="preserve">s </w:t>
      </w:r>
      <w:r w:rsidR="00774E48">
        <w:t xml:space="preserve">that many of these </w:t>
      </w:r>
      <w:r w:rsidR="00262B7D">
        <w:t xml:space="preserve">secondary homes are </w:t>
      </w:r>
      <w:r w:rsidR="00774E48">
        <w:t>receiving the primary property tax e</w:t>
      </w:r>
      <w:r w:rsidR="00262B7D">
        <w:t>xemption</w:t>
      </w:r>
      <w:r w:rsidR="00774E48">
        <w:t xml:space="preserve"> </w:t>
      </w:r>
      <w:r w:rsidR="00262B7D">
        <w:t xml:space="preserve">but </w:t>
      </w:r>
      <w:r w:rsidR="00774E48">
        <w:t>should not be</w:t>
      </w:r>
      <w:r w:rsidR="00261C87">
        <w:t>,</w:t>
      </w:r>
      <w:r w:rsidR="00774E48">
        <w:t xml:space="preserve"> that it is </w:t>
      </w:r>
      <w:r w:rsidR="00261C87">
        <w:t xml:space="preserve">difficult </w:t>
      </w:r>
      <w:r w:rsidR="00774E48">
        <w:t>to identify</w:t>
      </w:r>
      <w:r w:rsidR="003A51A2">
        <w:t xml:space="preserve"> </w:t>
      </w:r>
      <w:r w:rsidR="00CA7C60">
        <w:t xml:space="preserve">them, and some are businesses and receive TRT taxes.  </w:t>
      </w:r>
      <w:r w:rsidR="00DD2286">
        <w:t xml:space="preserve">Mr. Ewert </w:t>
      </w:r>
      <w:r w:rsidR="00262B7D">
        <w:t>n</w:t>
      </w:r>
      <w:r w:rsidR="00DD2286">
        <w:t>oted th</w:t>
      </w:r>
      <w:r w:rsidR="00262B7D">
        <w:t>at th</w:t>
      </w:r>
      <w:r w:rsidR="00DD2286">
        <w:t>e</w:t>
      </w:r>
      <w:r w:rsidR="00262B7D">
        <w:t>re</w:t>
      </w:r>
      <w:r w:rsidR="00DD2286">
        <w:t xml:space="preserve"> </w:t>
      </w:r>
      <w:r w:rsidR="00262B7D">
        <w:t>are expensive</w:t>
      </w:r>
      <w:r w:rsidR="00BC3BAE">
        <w:t xml:space="preserve"> software </w:t>
      </w:r>
      <w:r w:rsidR="00262B7D">
        <w:t xml:space="preserve">programs that can help determine which </w:t>
      </w:r>
      <w:r w:rsidR="0062727D">
        <w:t xml:space="preserve">homes </w:t>
      </w:r>
      <w:r w:rsidR="00262B7D">
        <w:t>are not occupied fulltime</w:t>
      </w:r>
      <w:r w:rsidR="0072714B">
        <w:t>—t</w:t>
      </w:r>
      <w:r w:rsidR="00A11350">
        <w:t xml:space="preserve">he county </w:t>
      </w:r>
      <w:r w:rsidR="00BC3BAE">
        <w:t xml:space="preserve">would </w:t>
      </w:r>
      <w:r w:rsidR="00A11350">
        <w:t xml:space="preserve">need to determine if </w:t>
      </w:r>
      <w:r w:rsidR="00047743">
        <w:t xml:space="preserve">the benefit outweighs the cost.  </w:t>
      </w:r>
    </w:p>
    <w:p w:rsidR="0024049C" w:rsidRDefault="0024049C" w:rsidP="00A04528">
      <w:pPr>
        <w:tabs>
          <w:tab w:val="left" w:pos="720"/>
        </w:tabs>
        <w:spacing w:line="120" w:lineRule="exact"/>
        <w:ind w:left="720" w:right="-144"/>
        <w:jc w:val="both"/>
      </w:pPr>
    </w:p>
    <w:p w:rsidR="00B13F5B" w:rsidRDefault="0024049C">
      <w:pPr>
        <w:tabs>
          <w:tab w:val="left" w:pos="720"/>
        </w:tabs>
        <w:spacing w:line="220" w:lineRule="exact"/>
        <w:ind w:left="720" w:right="-144"/>
        <w:jc w:val="both"/>
      </w:pPr>
      <w:r>
        <w:t xml:space="preserve">A </w:t>
      </w:r>
      <w:r w:rsidR="00C26ED2">
        <w:t xml:space="preserve">little less than half of </w:t>
      </w:r>
      <w:r w:rsidR="00E8337C">
        <w:t xml:space="preserve">the </w:t>
      </w:r>
      <w:r w:rsidR="00C26ED2">
        <w:t xml:space="preserve">housing units </w:t>
      </w:r>
      <w:r>
        <w:t xml:space="preserve">are </w:t>
      </w:r>
      <w:r w:rsidR="00C26ED2">
        <w:t xml:space="preserve">occupied, of that 9% are being rented and 91% are </w:t>
      </w:r>
      <w:r w:rsidR="00E8337C">
        <w:t>owner</w:t>
      </w:r>
      <w:r>
        <w:t>-</w:t>
      </w:r>
      <w:r w:rsidR="00C26ED2">
        <w:t>occupied.</w:t>
      </w:r>
      <w:r w:rsidR="00E8337C">
        <w:t xml:space="preserve">  In</w:t>
      </w:r>
      <w:r w:rsidR="00C26ED2">
        <w:t xml:space="preserve"> </w:t>
      </w:r>
      <w:r w:rsidR="00E8337C">
        <w:t xml:space="preserve">2017 56% of the rental units (209) </w:t>
      </w:r>
      <w:r>
        <w:t xml:space="preserve">were </w:t>
      </w:r>
      <w:r w:rsidR="00E8337C">
        <w:t xml:space="preserve">affordable to moderate income households, however, </w:t>
      </w:r>
      <w:r w:rsidR="00011A49">
        <w:t xml:space="preserve">that trend is going downwards.  There is an annual growth rate in the monthly rental cost of 1.14% but the renter household income is going down possibly because those who would otherwise be renters are being pushed out of the Valley because of cost and of all the vacation rentals.  </w:t>
      </w:r>
      <w:r w:rsidR="00C91E78">
        <w:t xml:space="preserve">Median residential real estate values </w:t>
      </w:r>
      <w:r w:rsidR="007F4CC2">
        <w:t>h</w:t>
      </w:r>
      <w:r w:rsidR="00C91E78">
        <w:t>a</w:t>
      </w:r>
      <w:r w:rsidR="007F4CC2">
        <w:t>v</w:t>
      </w:r>
      <w:r w:rsidR="00C91E78">
        <w:t xml:space="preserve">e </w:t>
      </w:r>
      <w:r w:rsidR="007F4CC2">
        <w:t xml:space="preserve">been </w:t>
      </w:r>
      <w:r w:rsidR="00C91E78">
        <w:t xml:space="preserve">significantly higher </w:t>
      </w:r>
      <w:r w:rsidR="003061B7">
        <w:t xml:space="preserve">in the Valley </w:t>
      </w:r>
      <w:r w:rsidR="00C91E78">
        <w:t>than the State for the last five years a</w:t>
      </w:r>
      <w:r w:rsidR="003061B7">
        <w:t xml:space="preserve">nd </w:t>
      </w:r>
      <w:r w:rsidR="00C91E78">
        <w:t xml:space="preserve">real estate values are increasing </w:t>
      </w:r>
      <w:r w:rsidR="000031DC">
        <w:t>much faster than the income</w:t>
      </w:r>
      <w:r w:rsidR="00C91E78">
        <w:t xml:space="preserve">.  </w:t>
      </w:r>
      <w:r w:rsidR="00A103D2">
        <w:t xml:space="preserve">The </w:t>
      </w:r>
      <w:r w:rsidR="008C7B88">
        <w:t xml:space="preserve">median </w:t>
      </w:r>
      <w:r w:rsidR="00A103D2">
        <w:t>income comparison for the Valley is significantly pulled down because the State require</w:t>
      </w:r>
      <w:r w:rsidR="009F538D">
        <w:t>s</w:t>
      </w:r>
      <w:r w:rsidR="00A103D2">
        <w:t xml:space="preserve"> it to be taken on the county level</w:t>
      </w:r>
      <w:r w:rsidR="008C7B88">
        <w:t xml:space="preserve">. </w:t>
      </w:r>
      <w:r w:rsidR="009F538D">
        <w:t xml:space="preserve"> If isolated, the Valley would be </w:t>
      </w:r>
      <w:r w:rsidR="00266F56">
        <w:t xml:space="preserve">at </w:t>
      </w:r>
      <w:r w:rsidR="009F538D">
        <w:t>about $2</w:t>
      </w:r>
      <w:r w:rsidR="009076E5">
        <w:t>5</w:t>
      </w:r>
      <w:r w:rsidR="009F538D">
        <w:t>,000 more in median household</w:t>
      </w:r>
      <w:r w:rsidR="007F4CC2">
        <w:t xml:space="preserve"> income</w:t>
      </w:r>
      <w:r w:rsidR="00266F56">
        <w:t xml:space="preserve">.  The </w:t>
      </w:r>
      <w:r w:rsidR="00323991">
        <w:t>vacation</w:t>
      </w:r>
      <w:r w:rsidR="00577AF9">
        <w:t xml:space="preserve"> rental</w:t>
      </w:r>
      <w:r w:rsidR="00323991">
        <w:t>s</w:t>
      </w:r>
      <w:r w:rsidR="00577AF9">
        <w:t xml:space="preserve"> are affectin</w:t>
      </w:r>
      <w:r w:rsidR="00323991">
        <w:t>g</w:t>
      </w:r>
      <w:r w:rsidR="00577AF9">
        <w:t xml:space="preserve"> </w:t>
      </w:r>
      <w:r w:rsidR="00323991">
        <w:t xml:space="preserve">affordable </w:t>
      </w:r>
      <w:r w:rsidR="00577AF9">
        <w:t>rental opportunities</w:t>
      </w:r>
      <w:r w:rsidR="00284DB2">
        <w:t xml:space="preserve"> and t</w:t>
      </w:r>
      <w:r w:rsidR="006909EC">
        <w:t xml:space="preserve">he county is challenged in finding </w:t>
      </w:r>
      <w:r w:rsidR="00284DB2">
        <w:t xml:space="preserve">and enforcing short-term </w:t>
      </w:r>
      <w:r w:rsidR="006909EC">
        <w:t>rentals</w:t>
      </w:r>
      <w:r w:rsidR="00284DB2">
        <w:t xml:space="preserve"> by the State.  </w:t>
      </w:r>
      <w:r w:rsidR="004644A7">
        <w:t>Commissioner Froerer agreed that rentals are starting to infiltrate into neighborhoods where they are not allowed</w:t>
      </w:r>
      <w:r w:rsidR="004644A7" w:rsidRPr="004644A7">
        <w:t xml:space="preserve"> </w:t>
      </w:r>
      <w:r w:rsidR="004644A7">
        <w:t>and wants to t</w:t>
      </w:r>
      <w:r w:rsidR="007F4CC2">
        <w:t>ake a proactive approach</w:t>
      </w:r>
      <w:r w:rsidR="004644A7">
        <w:t xml:space="preserve">.  </w:t>
      </w:r>
      <w:r w:rsidR="009E5431">
        <w:t xml:space="preserve">Mr. Ewert </w:t>
      </w:r>
      <w:r w:rsidR="004644A7">
        <w:t xml:space="preserve">said that the Planning Division is already </w:t>
      </w:r>
      <w:r w:rsidR="009E5431">
        <w:t xml:space="preserve">trying to </w:t>
      </w:r>
      <w:r w:rsidR="0009346A">
        <w:t>b</w:t>
      </w:r>
      <w:r w:rsidR="004644A7">
        <w:t>e proactive</w:t>
      </w:r>
      <w:r w:rsidR="00982218">
        <w:t>, including</w:t>
      </w:r>
      <w:r w:rsidR="0009346A">
        <w:t xml:space="preserve"> working on</w:t>
      </w:r>
      <w:r w:rsidR="009E5431">
        <w:t xml:space="preserve"> a website </w:t>
      </w:r>
      <w:r w:rsidR="00982218">
        <w:t xml:space="preserve">to </w:t>
      </w:r>
      <w:r w:rsidR="0009346A">
        <w:t xml:space="preserve">show </w:t>
      </w:r>
      <w:r w:rsidR="009E5431">
        <w:t xml:space="preserve">where </w:t>
      </w:r>
      <w:r w:rsidR="0009346A">
        <w:t xml:space="preserve">nightly </w:t>
      </w:r>
      <w:r w:rsidR="009E5431">
        <w:t xml:space="preserve">rentals are </w:t>
      </w:r>
      <w:r w:rsidR="0009346A">
        <w:t>allowed</w:t>
      </w:r>
      <w:r w:rsidR="00982218">
        <w:t xml:space="preserve">.  </w:t>
      </w:r>
      <w:r w:rsidR="00CD6F0A">
        <w:t xml:space="preserve">Besides being a recreation/resort community, the lot size </w:t>
      </w:r>
      <w:r w:rsidR="00723979">
        <w:t xml:space="preserve">requirement </w:t>
      </w:r>
      <w:r w:rsidR="00CD6F0A">
        <w:t>is a b</w:t>
      </w:r>
      <w:r w:rsidR="009E5431">
        <w:t>ig challeng</w:t>
      </w:r>
      <w:r w:rsidR="00CD6F0A">
        <w:t xml:space="preserve">e to affordable housing.  </w:t>
      </w:r>
      <w:r w:rsidR="004D5B0D">
        <w:t xml:space="preserve">He feels the county </w:t>
      </w:r>
      <w:r w:rsidR="009E5431">
        <w:t xml:space="preserve">should be pushing </w:t>
      </w:r>
      <w:r w:rsidR="004D5B0D">
        <w:t xml:space="preserve">a bit </w:t>
      </w:r>
      <w:r w:rsidR="009E5431">
        <w:t xml:space="preserve">more </w:t>
      </w:r>
      <w:r w:rsidR="004D5B0D">
        <w:t>f</w:t>
      </w:r>
      <w:r w:rsidR="009E5431">
        <w:t>o</w:t>
      </w:r>
      <w:r w:rsidR="00982218">
        <w:t>r</w:t>
      </w:r>
      <w:r w:rsidR="009E5431">
        <w:t xml:space="preserve"> cluster </w:t>
      </w:r>
      <w:r w:rsidR="004D5B0D">
        <w:t>subdivisions which w</w:t>
      </w:r>
      <w:r w:rsidR="00982218">
        <w:t>ou</w:t>
      </w:r>
      <w:r w:rsidR="004D5B0D">
        <w:t>l</w:t>
      </w:r>
      <w:r w:rsidR="00982218">
        <w:t>d</w:t>
      </w:r>
      <w:r w:rsidR="009E5431">
        <w:t xml:space="preserve"> reduce </w:t>
      </w:r>
      <w:r w:rsidR="004D5B0D">
        <w:t xml:space="preserve">the </w:t>
      </w:r>
      <w:r w:rsidR="009E5431">
        <w:t xml:space="preserve">footprint </w:t>
      </w:r>
      <w:r w:rsidR="004D5B0D">
        <w:t xml:space="preserve">of lot sizes.  </w:t>
      </w:r>
      <w:r w:rsidR="00D72E0B">
        <w:t>The implementation strategies adopted in</w:t>
      </w:r>
      <w:r w:rsidR="007F4CC2">
        <w:t xml:space="preserve"> the</w:t>
      </w:r>
      <w:r w:rsidR="00D72E0B">
        <w:t xml:space="preserve"> 2016 General Plan still stand and </w:t>
      </w:r>
      <w:r w:rsidR="007F4CC2">
        <w:t>a n</w:t>
      </w:r>
      <w:r w:rsidR="00D72E0B">
        <w:t>e</w:t>
      </w:r>
      <w:r w:rsidR="007F4CC2">
        <w:t>w</w:t>
      </w:r>
      <w:r w:rsidR="00D72E0B">
        <w:t xml:space="preserve"> </w:t>
      </w:r>
      <w:r w:rsidR="007F4CC2">
        <w:t>one w</w:t>
      </w:r>
      <w:r w:rsidR="00D72E0B">
        <w:t>a</w:t>
      </w:r>
      <w:r w:rsidR="007F4CC2">
        <w:t>s</w:t>
      </w:r>
      <w:r w:rsidR="00D72E0B">
        <w:t xml:space="preserve"> add</w:t>
      </w:r>
      <w:r w:rsidR="007F4CC2">
        <w:t>ed</w:t>
      </w:r>
      <w:r w:rsidR="00D72E0B">
        <w:t xml:space="preserve"> </w:t>
      </w:r>
      <w:r w:rsidR="007F4CC2">
        <w:t>to</w:t>
      </w:r>
      <w:r w:rsidR="00D72E0B">
        <w:t xml:space="preserve"> this document</w:t>
      </w:r>
      <w:r w:rsidR="00606088">
        <w:t>—t</w:t>
      </w:r>
      <w:r w:rsidR="00D72E0B">
        <w:t>o look for other enforceable measures for nightly rentals.</w:t>
      </w:r>
    </w:p>
    <w:p w:rsidR="00D72E0B" w:rsidRDefault="00D72E0B" w:rsidP="00A04528">
      <w:pPr>
        <w:tabs>
          <w:tab w:val="left" w:pos="720"/>
        </w:tabs>
        <w:spacing w:line="140" w:lineRule="exact"/>
        <w:ind w:left="720" w:right="-144"/>
        <w:jc w:val="both"/>
      </w:pPr>
    </w:p>
    <w:p w:rsidR="000563E0" w:rsidRDefault="009E5431" w:rsidP="00A04528">
      <w:pPr>
        <w:tabs>
          <w:tab w:val="left" w:pos="720"/>
        </w:tabs>
        <w:spacing w:line="220" w:lineRule="exact"/>
        <w:ind w:left="720" w:right="-144"/>
        <w:jc w:val="both"/>
      </w:pPr>
      <w:r>
        <w:t>Scott Perkes, of the County Planning Div</w:t>
      </w:r>
      <w:r w:rsidR="00D72E0B">
        <w:t>ision</w:t>
      </w:r>
      <w:r>
        <w:t xml:space="preserve">, </w:t>
      </w:r>
      <w:r w:rsidR="00947C61">
        <w:t xml:space="preserve">addressed </w:t>
      </w:r>
      <w:r w:rsidR="00D1156B">
        <w:t xml:space="preserve">the </w:t>
      </w:r>
      <w:r w:rsidR="0068074D">
        <w:t>moderate income housing</w:t>
      </w:r>
      <w:r w:rsidR="00D1156B">
        <w:t xml:space="preserve"> </w:t>
      </w:r>
      <w:r w:rsidR="00584D90">
        <w:t xml:space="preserve">element </w:t>
      </w:r>
      <w:r w:rsidR="00D1156B">
        <w:t xml:space="preserve">update </w:t>
      </w:r>
      <w:r w:rsidR="00584D90">
        <w:t>t</w:t>
      </w:r>
      <w:r w:rsidR="00D1156B">
        <w:t xml:space="preserve">o the </w:t>
      </w:r>
      <w:r w:rsidR="00D1156B" w:rsidRPr="00A04528">
        <w:t>West Central Weber County General Plan</w:t>
      </w:r>
      <w:r w:rsidR="008A36C9">
        <w:t xml:space="preserve">.  He </w:t>
      </w:r>
      <w:r w:rsidR="00947C61">
        <w:t>showed graphs</w:t>
      </w:r>
      <w:r w:rsidR="008A36C9" w:rsidRPr="008A36C9">
        <w:t xml:space="preserve"> </w:t>
      </w:r>
      <w:r w:rsidR="008A36C9">
        <w:t>i</w:t>
      </w:r>
      <w:r w:rsidR="00A23F3C">
        <w:t>n</w:t>
      </w:r>
      <w:r w:rsidR="008A36C9">
        <w:t>d</w:t>
      </w:r>
      <w:r w:rsidR="00A23F3C">
        <w:t>icating</w:t>
      </w:r>
      <w:r w:rsidR="008A36C9">
        <w:t xml:space="preserve"> that this area is growing slig</w:t>
      </w:r>
      <w:r>
        <w:t>h</w:t>
      </w:r>
      <w:r w:rsidR="008A36C9">
        <w:t>tly</w:t>
      </w:r>
      <w:r>
        <w:t xml:space="preserve"> faster than county</w:t>
      </w:r>
      <w:r w:rsidR="00A23F3C">
        <w:t>-wide</w:t>
      </w:r>
      <w:r w:rsidR="008A36C9">
        <w:t xml:space="preserve"> regarding annualized growth rates, and similar to the </w:t>
      </w:r>
      <w:r w:rsidR="00A74816">
        <w:t xml:space="preserve">Ogden </w:t>
      </w:r>
      <w:r w:rsidR="008A36C9">
        <w:t xml:space="preserve">Valley </w:t>
      </w:r>
      <w:r w:rsidR="00A74816">
        <w:t>(Valley)</w:t>
      </w:r>
      <w:r w:rsidR="00C12267">
        <w:t>,</w:t>
      </w:r>
      <w:r w:rsidR="00A74816">
        <w:t xml:space="preserve"> </w:t>
      </w:r>
      <w:r w:rsidR="008A36C9">
        <w:t>the</w:t>
      </w:r>
      <w:r w:rsidR="00183F62">
        <w:t xml:space="preserve"> analysis shows </w:t>
      </w:r>
      <w:r w:rsidR="008A36C9">
        <w:t>a s</w:t>
      </w:r>
      <w:r>
        <w:t xml:space="preserve">light shrinking </w:t>
      </w:r>
      <w:r w:rsidR="008A36C9">
        <w:t xml:space="preserve">of the average </w:t>
      </w:r>
      <w:r>
        <w:t xml:space="preserve">household </w:t>
      </w:r>
      <w:r w:rsidR="008A36C9">
        <w:t>size over the next couple of years</w:t>
      </w:r>
      <w:r w:rsidR="002A4617">
        <w:t xml:space="preserve">, of which the </w:t>
      </w:r>
      <w:r>
        <w:t>ag</w:t>
      </w:r>
      <w:r w:rsidR="002A4617">
        <w:t>ing</w:t>
      </w:r>
      <w:r>
        <w:t xml:space="preserve"> population </w:t>
      </w:r>
      <w:r w:rsidR="00C12267">
        <w:t xml:space="preserve">(60+ age group) </w:t>
      </w:r>
      <w:r w:rsidR="002A4617">
        <w:t xml:space="preserve">is a component.  The </w:t>
      </w:r>
      <w:r w:rsidR="00D57E61">
        <w:t xml:space="preserve">projections to 2024 showed </w:t>
      </w:r>
      <w:r w:rsidR="00D34A80">
        <w:t>owner</w:t>
      </w:r>
      <w:r w:rsidR="00C12267">
        <w:t>-</w:t>
      </w:r>
      <w:r w:rsidR="00D34A80">
        <w:t>occupied housing growth by household s</w:t>
      </w:r>
      <w:r w:rsidR="002A4617">
        <w:t>i</w:t>
      </w:r>
      <w:r w:rsidR="00D34A80">
        <w:t>ze</w:t>
      </w:r>
      <w:r w:rsidR="002A4617">
        <w:t xml:space="preserve"> </w:t>
      </w:r>
      <w:r>
        <w:t xml:space="preserve">growing </w:t>
      </w:r>
      <w:r w:rsidR="00D57E61">
        <w:t xml:space="preserve">slightly and renter occupied rates growing at a much higher trajectory than owner–occupied.  </w:t>
      </w:r>
      <w:r w:rsidR="00E252DB">
        <w:t xml:space="preserve">In 2017 </w:t>
      </w:r>
      <w:r w:rsidR="000563E0">
        <w:t xml:space="preserve">the </w:t>
      </w:r>
      <w:r w:rsidR="00E252DB">
        <w:t xml:space="preserve">Weber County median home value was $183,000 but the West Central area was 40% higher </w:t>
      </w:r>
      <w:r w:rsidR="00A818EC">
        <w:t xml:space="preserve">($302,000). </w:t>
      </w:r>
      <w:r w:rsidR="00A04528">
        <w:t xml:space="preserve"> </w:t>
      </w:r>
      <w:r w:rsidR="00A818EC">
        <w:t xml:space="preserve">In comparison, the Ogden Valley’s median home value is </w:t>
      </w:r>
      <w:r w:rsidR="00E252DB">
        <w:t>50% higher</w:t>
      </w:r>
      <w:r w:rsidR="00A818EC">
        <w:t xml:space="preserve"> than the county-wide median value</w:t>
      </w:r>
      <w:r w:rsidR="00E252DB">
        <w:t xml:space="preserve">.  </w:t>
      </w:r>
      <w:r w:rsidR="00D85231">
        <w:t xml:space="preserve">The </w:t>
      </w:r>
      <w:r w:rsidR="00A818EC">
        <w:t>Area</w:t>
      </w:r>
      <w:r w:rsidR="00D85231">
        <w:t xml:space="preserve"> </w:t>
      </w:r>
      <w:r w:rsidR="00A818EC">
        <w:t>M</w:t>
      </w:r>
      <w:r w:rsidR="00D85231">
        <w:t xml:space="preserve">edian </w:t>
      </w:r>
      <w:r w:rsidR="00A818EC">
        <w:t>I</w:t>
      </w:r>
      <w:r w:rsidR="00D85231">
        <w:t>ncome</w:t>
      </w:r>
      <w:r w:rsidR="00A818EC">
        <w:t xml:space="preserve"> (AMI)</w:t>
      </w:r>
      <w:r w:rsidR="00D85231">
        <w:t xml:space="preserve"> county-wide was about $62,000 in 2017 but in Western Weber it was about $85,000</w:t>
      </w:r>
      <w:r w:rsidR="00A23F3C">
        <w:t xml:space="preserve">.  The </w:t>
      </w:r>
      <w:r w:rsidR="00183F62">
        <w:t>r</w:t>
      </w:r>
      <w:r w:rsidR="00A23F3C">
        <w:t xml:space="preserve">enter-occupied income </w:t>
      </w:r>
      <w:r w:rsidR="00183F62">
        <w:t xml:space="preserve">is growing </w:t>
      </w:r>
      <w:r w:rsidR="00957931">
        <w:t xml:space="preserve">at </w:t>
      </w:r>
      <w:r w:rsidR="00183F62">
        <w:t>just under 30%</w:t>
      </w:r>
      <w:r w:rsidR="00D24192">
        <w:t xml:space="preserve"> </w:t>
      </w:r>
      <w:r w:rsidR="00957931">
        <w:t xml:space="preserve">through 2024 </w:t>
      </w:r>
      <w:r w:rsidR="00D24192">
        <w:t xml:space="preserve">and the </w:t>
      </w:r>
      <w:r w:rsidR="00957931">
        <w:t>cost of rent</w:t>
      </w:r>
      <w:r w:rsidR="00D24192">
        <w:t xml:space="preserve"> growth rate is slightly lower than the income growth rate</w:t>
      </w:r>
      <w:r w:rsidR="00957931">
        <w:t xml:space="preserve"> (24.7%)</w:t>
      </w:r>
      <w:r w:rsidR="00183F62">
        <w:t xml:space="preserve">.  </w:t>
      </w:r>
      <w:r w:rsidR="00D24192">
        <w:t xml:space="preserve">The underlying story is that those </w:t>
      </w:r>
      <w:r w:rsidR="00501B8F">
        <w:t xml:space="preserve">who are making lower than 80% </w:t>
      </w:r>
      <w:r w:rsidR="00DA0AF3">
        <w:t>AMI</w:t>
      </w:r>
      <w:r w:rsidR="00501B8F">
        <w:t xml:space="preserve"> are going to find it more difficult to rent as rents continue to increase due to demand, and additionally, some of the higher earning households are taking up some of those rentals</w:t>
      </w:r>
      <w:r w:rsidR="00957931">
        <w:t xml:space="preserve"> due to their inability to afford owner-occupied housing</w:t>
      </w:r>
      <w:r w:rsidR="00501B8F">
        <w:t xml:space="preserve">.  </w:t>
      </w:r>
      <w:r w:rsidR="000563E0">
        <w:br w:type="page"/>
      </w:r>
    </w:p>
    <w:p w:rsidR="00FA74A7" w:rsidRPr="00560441" w:rsidRDefault="00D607A0" w:rsidP="00A04528">
      <w:pPr>
        <w:tabs>
          <w:tab w:val="left" w:pos="720"/>
        </w:tabs>
        <w:spacing w:line="220" w:lineRule="exact"/>
        <w:ind w:left="720" w:right="-144"/>
        <w:jc w:val="both"/>
      </w:pPr>
      <w:r>
        <w:lastRenderedPageBreak/>
        <w:t xml:space="preserve">The median home value is growing at 23% </w:t>
      </w:r>
      <w:r w:rsidR="00957931">
        <w:t xml:space="preserve">through 2024, </w:t>
      </w:r>
      <w:r>
        <w:t xml:space="preserve">but county-wide it is about 17%.  The trend of the median income </w:t>
      </w:r>
      <w:r w:rsidR="000563E0">
        <w:t xml:space="preserve">growth rate </w:t>
      </w:r>
      <w:r>
        <w:t>is at about 6%</w:t>
      </w:r>
      <w:r w:rsidR="00957931">
        <w:t xml:space="preserve">. </w:t>
      </w:r>
      <w:r w:rsidR="00E90069">
        <w:t xml:space="preserve"> </w:t>
      </w:r>
      <w:r w:rsidR="00957931">
        <w:t>With</w:t>
      </w:r>
      <w:r w:rsidR="00050636">
        <w:t xml:space="preserve"> </w:t>
      </w:r>
      <w:r w:rsidR="0026526D" w:rsidRPr="00E90069">
        <w:t>property</w:t>
      </w:r>
      <w:r w:rsidR="0026526D">
        <w:t xml:space="preserve"> </w:t>
      </w:r>
      <w:r w:rsidR="00050636">
        <w:t>values growing at 23%, the delta continues to grow for affordability.</w:t>
      </w:r>
      <w:r>
        <w:t xml:space="preserve"> </w:t>
      </w:r>
      <w:r w:rsidR="00050636">
        <w:t xml:space="preserve"> In 2017 th</w:t>
      </w:r>
      <w:r w:rsidR="0068074D">
        <w:t>e We</w:t>
      </w:r>
      <w:r w:rsidR="00050636">
        <w:t>s</w:t>
      </w:r>
      <w:r w:rsidR="0068074D">
        <w:t>tern Weber</w:t>
      </w:r>
      <w:r w:rsidR="00050636">
        <w:t xml:space="preserve"> area had 1,123 moderate income households but the current </w:t>
      </w:r>
      <w:r w:rsidR="00B159E2">
        <w:t>supply of</w:t>
      </w:r>
      <w:r w:rsidR="00E90069">
        <w:t xml:space="preserve"> </w:t>
      </w:r>
      <w:r w:rsidR="00B159E2">
        <w:t xml:space="preserve">units that are affordable to those households </w:t>
      </w:r>
      <w:r w:rsidR="001A447E">
        <w:t>is</w:t>
      </w:r>
      <w:r w:rsidR="00B159E2">
        <w:t xml:space="preserve"> only 201, indicating a </w:t>
      </w:r>
      <w:r w:rsidR="00957931">
        <w:t xml:space="preserve">current </w:t>
      </w:r>
      <w:r w:rsidR="002F5A78">
        <w:t xml:space="preserve">shortage of </w:t>
      </w:r>
      <w:r w:rsidR="00B159E2">
        <w:t>922 housing units for moderate income</w:t>
      </w:r>
      <w:r w:rsidR="0026526D">
        <w:t xml:space="preserve"> </w:t>
      </w:r>
      <w:r w:rsidR="00957931">
        <w:t>households</w:t>
      </w:r>
      <w:r w:rsidR="00B159E2">
        <w:t xml:space="preserve">.  </w:t>
      </w:r>
      <w:r w:rsidR="002F5A78">
        <w:t>The</w:t>
      </w:r>
      <w:r w:rsidR="009E5E8C">
        <w:t xml:space="preserve"> growth</w:t>
      </w:r>
      <w:r w:rsidR="002F5A78">
        <w:t xml:space="preserve"> trend</w:t>
      </w:r>
      <w:r w:rsidR="009E5E8C">
        <w:t>s</w:t>
      </w:r>
      <w:r w:rsidR="002F5A78">
        <w:t xml:space="preserve"> to 2024 s</w:t>
      </w:r>
      <w:r w:rsidR="009E5E8C">
        <w:t>how</w:t>
      </w:r>
      <w:r w:rsidR="002F5A78">
        <w:t xml:space="preserve"> that that deficit will continue to grow</w:t>
      </w:r>
      <w:r w:rsidR="009E5E8C">
        <w:t xml:space="preserve"> </w:t>
      </w:r>
      <w:r w:rsidR="007F1CAD">
        <w:t>(</w:t>
      </w:r>
      <w:r w:rsidR="009E5E8C">
        <w:t>without measures to allow development to keep pace</w:t>
      </w:r>
      <w:r w:rsidR="007F1CAD">
        <w:t>)</w:t>
      </w:r>
      <w:r w:rsidR="009E5E8C">
        <w:t xml:space="preserve">.  </w:t>
      </w:r>
      <w:r w:rsidR="00957931">
        <w:t>Based on projections through 2024,</w:t>
      </w:r>
      <w:r w:rsidR="007F1CAD">
        <w:t xml:space="preserve"> </w:t>
      </w:r>
      <w:r w:rsidR="00D03A7E">
        <w:t xml:space="preserve">490 new moderate income households </w:t>
      </w:r>
      <w:r w:rsidR="00957931">
        <w:t>will</w:t>
      </w:r>
      <w:r w:rsidR="00D03A7E">
        <w:t xml:space="preserve"> need affordable housing by 2024</w:t>
      </w:r>
      <w:r w:rsidR="00957931">
        <w:t xml:space="preserve"> in the unincorporated West Central area</w:t>
      </w:r>
      <w:r w:rsidR="00D03A7E">
        <w:t xml:space="preserve">.  </w:t>
      </w:r>
      <w:r w:rsidR="00833215">
        <w:t xml:space="preserve">In summary, the housing in unincorporated Weber County is less affordable compared to the rest of the county.  The </w:t>
      </w:r>
      <w:r w:rsidR="00A74816">
        <w:t>county is currently utilizi</w:t>
      </w:r>
      <w:r w:rsidR="00182B7B">
        <w:t>n</w:t>
      </w:r>
      <w:r w:rsidR="00A74816">
        <w:t xml:space="preserve">g </w:t>
      </w:r>
      <w:r w:rsidR="00833215">
        <w:t xml:space="preserve">the </w:t>
      </w:r>
      <w:r w:rsidR="00182B7B">
        <w:t xml:space="preserve">2012-2014 </w:t>
      </w:r>
      <w:r w:rsidR="0026526D">
        <w:t>H</w:t>
      </w:r>
      <w:r w:rsidR="00833215">
        <w:t xml:space="preserve">ousing </w:t>
      </w:r>
      <w:r w:rsidR="0026526D">
        <w:t>S</w:t>
      </w:r>
      <w:r w:rsidR="00833215">
        <w:t xml:space="preserve">tudy </w:t>
      </w:r>
      <w:r w:rsidR="00853E79">
        <w:t>and</w:t>
      </w:r>
      <w:r w:rsidR="003D7DA4">
        <w:t xml:space="preserve"> ha</w:t>
      </w:r>
      <w:r w:rsidR="00E6016F">
        <w:t>s</w:t>
      </w:r>
      <w:r w:rsidR="00853E79">
        <w:t xml:space="preserve"> kept it in place </w:t>
      </w:r>
      <w:r w:rsidR="00A74816">
        <w:t>as an element of the General Plan</w:t>
      </w:r>
      <w:r w:rsidR="007554D7">
        <w:t xml:space="preserve">.  </w:t>
      </w:r>
      <w:r w:rsidR="003D7DA4">
        <w:t xml:space="preserve">This updated West Central Moderate-Income Housing Plan, to be appended to the General Plan, utilizes the same goals, principles, and implementation strategies from the 2012-2014 Housing Study. </w:t>
      </w:r>
      <w:r w:rsidR="00E6016F">
        <w:t xml:space="preserve"> </w:t>
      </w:r>
      <w:r w:rsidR="003D7DA4">
        <w:t>However</w:t>
      </w:r>
      <w:r w:rsidR="007F1CAD">
        <w:t>,</w:t>
      </w:r>
      <w:bookmarkStart w:id="0" w:name="_GoBack"/>
      <w:bookmarkEnd w:id="0"/>
      <w:r w:rsidR="003D7DA4">
        <w:t xml:space="preserve"> it</w:t>
      </w:r>
      <w:r w:rsidR="00A74816">
        <w:t xml:space="preserve"> also implemen</w:t>
      </w:r>
      <w:r w:rsidR="003D7DA4">
        <w:t>ts</w:t>
      </w:r>
      <w:r w:rsidR="00A74816">
        <w:t xml:space="preserve"> some of the goals that were identified/vetted in the Ogden Valley General Plan for moderate income</w:t>
      </w:r>
      <w:r w:rsidR="008B2961">
        <w:t xml:space="preserve"> housing</w:t>
      </w:r>
      <w:r w:rsidR="00A74816">
        <w:t xml:space="preserve">.  </w:t>
      </w:r>
      <w:r w:rsidR="00441103">
        <w:t>One new goal discussed with the Western Weber Planning Commission</w:t>
      </w:r>
      <w:r w:rsidR="00C60BC2">
        <w:t>,</w:t>
      </w:r>
      <w:r w:rsidR="00441103">
        <w:t xml:space="preserve"> for which they gave a positive recommendation</w:t>
      </w:r>
      <w:r w:rsidR="00C60BC2">
        <w:t>,</w:t>
      </w:r>
      <w:r w:rsidR="00441103">
        <w:t xml:space="preserve"> was to look at allowing residential dwelling units in </w:t>
      </w:r>
      <w:r w:rsidR="00182B7B">
        <w:t xml:space="preserve">mixed use </w:t>
      </w:r>
      <w:r w:rsidR="00441103">
        <w:t xml:space="preserve">settings.  </w:t>
      </w:r>
      <w:r w:rsidR="007B7D94">
        <w:t>Recently, the county approved about 40 acres of commercial zoning in the area and look</w:t>
      </w:r>
      <w:r w:rsidR="0026526D">
        <w:t>ing</w:t>
      </w:r>
      <w:r w:rsidR="007B7D94">
        <w:t xml:space="preserve"> into the future, that could potentially become a </w:t>
      </w:r>
      <w:r w:rsidR="00182B7B">
        <w:t>v</w:t>
      </w:r>
      <w:r w:rsidR="007B7D94">
        <w:t>illage a</w:t>
      </w:r>
      <w:r w:rsidR="00182B7B">
        <w:t>r</w:t>
      </w:r>
      <w:r w:rsidR="007B7D94">
        <w:t>ea w</w:t>
      </w:r>
      <w:r w:rsidR="000847E7">
        <w:t xml:space="preserve">ith </w:t>
      </w:r>
      <w:r w:rsidR="007B7D94">
        <w:t xml:space="preserve">some mixed use </w:t>
      </w:r>
      <w:r w:rsidR="000847E7">
        <w:t xml:space="preserve">with </w:t>
      </w:r>
      <w:r w:rsidR="0042749C">
        <w:t>moderate income housing</w:t>
      </w:r>
      <w:r w:rsidR="00C60BC2">
        <w:t>.</w:t>
      </w:r>
    </w:p>
    <w:p w:rsidR="00871813" w:rsidRDefault="00871813" w:rsidP="00AE77FD">
      <w:pPr>
        <w:tabs>
          <w:tab w:val="left" w:pos="720"/>
        </w:tabs>
        <w:spacing w:line="220" w:lineRule="exact"/>
        <w:ind w:left="720" w:right="-144" w:hanging="360"/>
        <w:jc w:val="both"/>
      </w:pPr>
    </w:p>
    <w:p w:rsidR="00FA74A7" w:rsidRPr="00A04528" w:rsidRDefault="00FA74A7" w:rsidP="00AE77FD">
      <w:pPr>
        <w:tabs>
          <w:tab w:val="left" w:pos="720"/>
        </w:tabs>
        <w:spacing w:line="220" w:lineRule="exact"/>
        <w:ind w:left="720" w:right="-144" w:hanging="360"/>
        <w:jc w:val="both"/>
      </w:pPr>
      <w:r w:rsidRPr="00560441">
        <w:t>3.</w:t>
      </w:r>
      <w:r w:rsidRPr="00560441">
        <w:tab/>
        <w:t>Public comments</w:t>
      </w:r>
      <w:r>
        <w:t>:  None</w:t>
      </w:r>
      <w:r w:rsidRPr="00560441">
        <w:rPr>
          <w:i/>
        </w:rPr>
        <w:t>.</w:t>
      </w:r>
    </w:p>
    <w:p w:rsidR="00FA74A7" w:rsidRPr="00A04528" w:rsidRDefault="00FA74A7" w:rsidP="00A04528">
      <w:pPr>
        <w:tabs>
          <w:tab w:val="left" w:pos="720"/>
        </w:tabs>
        <w:spacing w:line="160" w:lineRule="exact"/>
        <w:ind w:left="720" w:right="-144" w:hanging="360"/>
        <w:jc w:val="both"/>
      </w:pPr>
    </w:p>
    <w:p w:rsidR="00FA74A7" w:rsidRPr="00560441" w:rsidRDefault="00FA74A7" w:rsidP="00A04528">
      <w:pPr>
        <w:tabs>
          <w:tab w:val="left" w:pos="720"/>
        </w:tabs>
        <w:spacing w:line="160" w:lineRule="exact"/>
        <w:ind w:left="720" w:right="-144" w:hanging="360"/>
        <w:jc w:val="both"/>
      </w:pPr>
      <w:r w:rsidRPr="00560441">
        <w:t>4.</w:t>
      </w:r>
      <w:r w:rsidRPr="00560441">
        <w:tab/>
        <w:t xml:space="preserve"> </w:t>
      </w:r>
    </w:p>
    <w:p w:rsidR="00AE77FD" w:rsidRPr="00ED4248" w:rsidRDefault="00AE77FD">
      <w:pPr>
        <w:pStyle w:val="ListParagraph"/>
        <w:shd w:val="clear" w:color="auto" w:fill="D9D9D9" w:themeFill="background1" w:themeFillShade="D9"/>
        <w:tabs>
          <w:tab w:val="left" w:pos="720"/>
        </w:tabs>
        <w:spacing w:line="220" w:lineRule="exact"/>
        <w:ind w:right="-144"/>
        <w:jc w:val="both"/>
      </w:pPr>
      <w:r w:rsidRPr="00ED4248">
        <w:t xml:space="preserve">Commissioner </w:t>
      </w:r>
      <w:r w:rsidR="00F21CF0" w:rsidRPr="00ED4248">
        <w:t xml:space="preserve">Froerer </w:t>
      </w:r>
      <w:r w:rsidRPr="00ED4248">
        <w:t xml:space="preserve">moved to </w:t>
      </w:r>
      <w:r w:rsidRPr="00560441">
        <w:rPr>
          <w:bCs/>
        </w:rPr>
        <w:t xml:space="preserve">adjourn </w:t>
      </w:r>
      <w:r>
        <w:rPr>
          <w:bCs/>
        </w:rPr>
        <w:t xml:space="preserve">the </w:t>
      </w:r>
      <w:r w:rsidRPr="00560441">
        <w:rPr>
          <w:bCs/>
        </w:rPr>
        <w:t xml:space="preserve">public </w:t>
      </w:r>
      <w:r w:rsidRPr="00560441">
        <w:t xml:space="preserve">hearing and reconvene </w:t>
      </w:r>
      <w:r>
        <w:t xml:space="preserve">the </w:t>
      </w:r>
      <w:r w:rsidRPr="00560441">
        <w:t>public meeting</w:t>
      </w:r>
      <w:r>
        <w:rPr>
          <w:bCs/>
        </w:rPr>
        <w:t>;</w:t>
      </w:r>
      <w:r w:rsidRPr="00ED4248">
        <w:t xml:space="preserve"> Commissioner </w:t>
      </w:r>
      <w:r w:rsidR="00F21CF0" w:rsidRPr="00ED4248">
        <w:t xml:space="preserve">Harvey </w:t>
      </w:r>
      <w:r w:rsidRPr="00ED4248">
        <w:t>seconded.</w:t>
      </w:r>
    </w:p>
    <w:p w:rsidR="00FA74A7" w:rsidRPr="00560441" w:rsidRDefault="00AE77FD" w:rsidP="00A04528">
      <w:pPr>
        <w:shd w:val="clear" w:color="auto" w:fill="D9D9D9" w:themeFill="background1" w:themeFillShade="D9"/>
        <w:tabs>
          <w:tab w:val="left" w:pos="720"/>
        </w:tabs>
        <w:spacing w:line="220" w:lineRule="exact"/>
        <w:ind w:left="720" w:right="-144"/>
        <w:jc w:val="both"/>
      </w:pPr>
      <w:r w:rsidRPr="00ED4248">
        <w:t>Commissioner Harvey – aye; Commissioner Froerer – aye; Chair Jenkins – aye</w:t>
      </w:r>
    </w:p>
    <w:p w:rsidR="00AE77FD" w:rsidRDefault="00AE77FD" w:rsidP="00A04528">
      <w:pPr>
        <w:tabs>
          <w:tab w:val="left" w:pos="720"/>
        </w:tabs>
        <w:spacing w:line="160" w:lineRule="exact"/>
        <w:ind w:left="720" w:right="-144" w:hanging="360"/>
        <w:jc w:val="both"/>
      </w:pPr>
    </w:p>
    <w:p w:rsidR="00FA74A7" w:rsidRPr="00A04528" w:rsidRDefault="00FA74A7" w:rsidP="00A04528">
      <w:pPr>
        <w:tabs>
          <w:tab w:val="left" w:pos="720"/>
        </w:tabs>
        <w:spacing w:line="220" w:lineRule="exact"/>
        <w:ind w:left="720" w:right="-144" w:hanging="360"/>
        <w:jc w:val="both"/>
        <w:rPr>
          <w:b/>
          <w:smallCaps/>
        </w:rPr>
      </w:pPr>
      <w:r w:rsidRPr="00560441">
        <w:t>5.</w:t>
      </w:r>
      <w:r w:rsidRPr="00560441">
        <w:tab/>
      </w:r>
      <w:r w:rsidRPr="00A04528">
        <w:rPr>
          <w:b/>
          <w:smallCaps/>
        </w:rPr>
        <w:t xml:space="preserve">Action on public hearing: </w:t>
      </w:r>
    </w:p>
    <w:p w:rsidR="00FA74A7" w:rsidRPr="00560441" w:rsidRDefault="00D12E39">
      <w:pPr>
        <w:tabs>
          <w:tab w:val="left" w:pos="720"/>
        </w:tabs>
        <w:spacing w:line="220" w:lineRule="exact"/>
        <w:ind w:left="720" w:right="-144"/>
        <w:jc w:val="both"/>
      </w:pPr>
      <w:r w:rsidRPr="00A04528">
        <w:rPr>
          <w:b/>
          <w:smallCaps/>
        </w:rPr>
        <w:t>H.2.-R</w:t>
      </w:r>
      <w:r w:rsidR="00FA74A7" w:rsidRPr="00A04528">
        <w:rPr>
          <w:b/>
          <w:smallCaps/>
        </w:rPr>
        <w:t>esolution amend</w:t>
      </w:r>
      <w:r w:rsidRPr="00A04528">
        <w:rPr>
          <w:b/>
          <w:smallCaps/>
        </w:rPr>
        <w:t>ing</w:t>
      </w:r>
      <w:r w:rsidR="00FA74A7" w:rsidRPr="00A04528">
        <w:rPr>
          <w:b/>
          <w:smallCaps/>
        </w:rPr>
        <w:t xml:space="preserve"> the Ogden Valley General Plan </w:t>
      </w:r>
      <w:r w:rsidRPr="00A04528">
        <w:rPr>
          <w:b/>
          <w:smallCaps/>
        </w:rPr>
        <w:t>&amp;</w:t>
      </w:r>
      <w:r w:rsidR="00FA74A7" w:rsidRPr="00A04528">
        <w:rPr>
          <w:b/>
          <w:smallCaps/>
        </w:rPr>
        <w:t xml:space="preserve"> West Central Weber County General Plan regarding the communities’ plans for moderate-income – Resolution 58-2019.</w:t>
      </w:r>
    </w:p>
    <w:p w:rsidR="00D12E39" w:rsidRPr="00ED4248" w:rsidRDefault="00D12E39">
      <w:pPr>
        <w:pStyle w:val="ListParagraph"/>
        <w:shd w:val="clear" w:color="auto" w:fill="D9D9D9" w:themeFill="background1" w:themeFillShade="D9"/>
        <w:tabs>
          <w:tab w:val="left" w:pos="720"/>
        </w:tabs>
        <w:spacing w:line="220" w:lineRule="exact"/>
        <w:ind w:right="-144"/>
        <w:jc w:val="both"/>
      </w:pPr>
      <w:r w:rsidRPr="00ED4248">
        <w:t xml:space="preserve">Commissioner Harvey moved to </w:t>
      </w:r>
      <w:r w:rsidRPr="00560441">
        <w:rPr>
          <w:bCs/>
        </w:rPr>
        <w:t>ado</w:t>
      </w:r>
      <w:r>
        <w:rPr>
          <w:bCs/>
        </w:rPr>
        <w:t xml:space="preserve">pt </w:t>
      </w:r>
      <w:r>
        <w:t>Resolution 58-2019</w:t>
      </w:r>
      <w:r w:rsidRPr="00D12E39">
        <w:t xml:space="preserve"> </w:t>
      </w:r>
      <w:r w:rsidRPr="00560441">
        <w:t xml:space="preserve">to amend the Ogden Valley General Plan </w:t>
      </w:r>
      <w:r>
        <w:t>&amp;</w:t>
      </w:r>
      <w:r w:rsidRPr="00560441">
        <w:t xml:space="preserve"> the West Central Weber County General Plan regarding the communities’ plans for moderate</w:t>
      </w:r>
      <w:r w:rsidR="0026526D">
        <w:t xml:space="preserve"> </w:t>
      </w:r>
      <w:r w:rsidRPr="00560441">
        <w:t>income</w:t>
      </w:r>
      <w:r w:rsidR="003D7DA4">
        <w:t xml:space="preserve"> housing</w:t>
      </w:r>
      <w:r>
        <w:rPr>
          <w:bCs/>
        </w:rPr>
        <w:t>;</w:t>
      </w:r>
      <w:r w:rsidRPr="00ED4248">
        <w:t xml:space="preserve"> Commissioner Froerer seconded.</w:t>
      </w:r>
    </w:p>
    <w:p w:rsidR="00D12E39" w:rsidRPr="00ED4248" w:rsidRDefault="00D12E39">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Pr="00560441" w:rsidRDefault="00FA74A7" w:rsidP="00A04528">
      <w:pPr>
        <w:tabs>
          <w:tab w:val="left" w:pos="720"/>
          <w:tab w:val="left" w:pos="1080"/>
        </w:tabs>
        <w:spacing w:line="120" w:lineRule="exact"/>
        <w:ind w:left="720" w:right="-144"/>
        <w:jc w:val="both"/>
      </w:pPr>
    </w:p>
    <w:p w:rsidR="00FA74A7" w:rsidRPr="0041227B" w:rsidRDefault="00FA74A7" w:rsidP="00AE77FD">
      <w:pPr>
        <w:pStyle w:val="ListParagraph"/>
        <w:numPr>
          <w:ilvl w:val="0"/>
          <w:numId w:val="30"/>
        </w:numPr>
        <w:tabs>
          <w:tab w:val="left" w:pos="360"/>
          <w:tab w:val="left" w:pos="720"/>
          <w:tab w:val="left" w:pos="1530"/>
        </w:tabs>
        <w:autoSpaceDE/>
        <w:autoSpaceDN/>
        <w:adjustRightInd/>
        <w:spacing w:line="220" w:lineRule="exact"/>
        <w:ind w:right="-144" w:hanging="1080"/>
        <w:jc w:val="both"/>
        <w:rPr>
          <w:b/>
          <w:i/>
        </w:rPr>
      </w:pPr>
      <w:r w:rsidRPr="0041227B">
        <w:rPr>
          <w:b/>
          <w:smallCaps/>
        </w:rPr>
        <w:t>Commissioner Comments</w:t>
      </w:r>
      <w:r w:rsidR="00AE77FD" w:rsidRPr="00A04528">
        <w:rPr>
          <w:b/>
        </w:rPr>
        <w:t>:</w:t>
      </w:r>
      <w:r w:rsidRPr="0041227B">
        <w:t xml:space="preserve">   </w:t>
      </w:r>
      <w:r w:rsidR="004A4471">
        <w:t>None.</w:t>
      </w:r>
    </w:p>
    <w:p w:rsidR="00FA74A7" w:rsidRPr="00560441" w:rsidRDefault="00FA74A7" w:rsidP="00A04528">
      <w:pPr>
        <w:tabs>
          <w:tab w:val="left" w:pos="540"/>
          <w:tab w:val="left" w:pos="720"/>
          <w:tab w:val="left" w:pos="1530"/>
        </w:tabs>
        <w:spacing w:line="120" w:lineRule="exact"/>
        <w:ind w:right="-144"/>
        <w:jc w:val="both"/>
        <w:rPr>
          <w:b/>
        </w:rPr>
      </w:pPr>
    </w:p>
    <w:p w:rsidR="00FA74A7" w:rsidRPr="00560441" w:rsidRDefault="00FA74A7" w:rsidP="00AE77FD">
      <w:pPr>
        <w:tabs>
          <w:tab w:val="left" w:pos="360"/>
          <w:tab w:val="left" w:pos="1530"/>
        </w:tabs>
        <w:spacing w:line="220" w:lineRule="exact"/>
        <w:ind w:right="-144"/>
        <w:jc w:val="both"/>
      </w:pPr>
      <w:r w:rsidRPr="00560441">
        <w:rPr>
          <w:b/>
        </w:rPr>
        <w:t>J.</w:t>
      </w:r>
      <w:r w:rsidRPr="00560441">
        <w:rPr>
          <w:b/>
        </w:rPr>
        <w:tab/>
      </w:r>
      <w:r w:rsidRPr="00A04528">
        <w:rPr>
          <w:b/>
          <w:smallCaps/>
        </w:rPr>
        <w:t>Closed Meeting to discuss strategy relating to pending or imminent litigation.</w:t>
      </w:r>
    </w:p>
    <w:p w:rsidR="00AE77FD" w:rsidRPr="00ED4248" w:rsidRDefault="00AE77FD" w:rsidP="00AE77FD">
      <w:pPr>
        <w:pStyle w:val="ListParagraph"/>
        <w:shd w:val="clear" w:color="auto" w:fill="D9D9D9" w:themeFill="background1" w:themeFillShade="D9"/>
        <w:tabs>
          <w:tab w:val="left" w:pos="720"/>
        </w:tabs>
        <w:spacing w:line="220" w:lineRule="exact"/>
        <w:ind w:right="-144"/>
        <w:jc w:val="both"/>
      </w:pPr>
      <w:r w:rsidRPr="00ED4248">
        <w:t xml:space="preserve">Commissioner Harvey moved to </w:t>
      </w:r>
      <w:r w:rsidRPr="00560441">
        <w:rPr>
          <w:bCs/>
        </w:rPr>
        <w:t xml:space="preserve">convene </w:t>
      </w:r>
      <w:r>
        <w:rPr>
          <w:bCs/>
        </w:rPr>
        <w:t>a closed me</w:t>
      </w:r>
      <w:r w:rsidRPr="00560441">
        <w:rPr>
          <w:bCs/>
        </w:rPr>
        <w:t>e</w:t>
      </w:r>
      <w:r>
        <w:rPr>
          <w:bCs/>
        </w:rPr>
        <w:t>t</w:t>
      </w:r>
      <w:r w:rsidRPr="00560441">
        <w:rPr>
          <w:bCs/>
        </w:rPr>
        <w:t>ing</w:t>
      </w:r>
      <w:r w:rsidRPr="00AE77FD">
        <w:t xml:space="preserve"> </w:t>
      </w:r>
      <w:r w:rsidRPr="00560441">
        <w:t>to discuss strategy relating to pending or imminent litigation</w:t>
      </w:r>
      <w:r>
        <w:rPr>
          <w:bCs/>
        </w:rPr>
        <w:t>;</w:t>
      </w:r>
      <w:r w:rsidRPr="00ED4248">
        <w:t xml:space="preserve"> Commissioner Froerer seconded.</w:t>
      </w:r>
    </w:p>
    <w:p w:rsidR="00AE77FD" w:rsidRPr="00ED4248" w:rsidRDefault="00AE77FD" w:rsidP="00AE77FD">
      <w:pPr>
        <w:pStyle w:val="ListParagraph"/>
        <w:shd w:val="clear" w:color="auto" w:fill="D9D9D9" w:themeFill="background1" w:themeFillShade="D9"/>
        <w:spacing w:line="220" w:lineRule="exact"/>
        <w:ind w:right="-144"/>
        <w:jc w:val="both"/>
      </w:pPr>
      <w:r w:rsidRPr="00ED4248">
        <w:t>Commissioner Harvey – aye; Commissioner Froerer – aye; Chair Jenkins – aye</w:t>
      </w:r>
    </w:p>
    <w:p w:rsidR="00FA74A7" w:rsidRPr="00560441" w:rsidRDefault="00FA74A7" w:rsidP="00A04528">
      <w:pPr>
        <w:tabs>
          <w:tab w:val="left" w:pos="540"/>
          <w:tab w:val="left" w:pos="720"/>
          <w:tab w:val="left" w:pos="1440"/>
          <w:tab w:val="left" w:pos="1530"/>
        </w:tabs>
        <w:spacing w:line="120" w:lineRule="exact"/>
        <w:ind w:left="1440" w:right="-144"/>
        <w:jc w:val="both"/>
      </w:pPr>
    </w:p>
    <w:p w:rsidR="00E80ABA" w:rsidRDefault="00E80ABA" w:rsidP="00AE77FD">
      <w:pPr>
        <w:tabs>
          <w:tab w:val="left" w:pos="360"/>
        </w:tabs>
        <w:spacing w:line="240" w:lineRule="exact"/>
        <w:ind w:right="-144"/>
        <w:jc w:val="both"/>
      </w:pPr>
      <w:r>
        <w:rPr>
          <w:b/>
        </w:rPr>
        <w:tab/>
      </w:r>
      <w:r w:rsidR="00871813">
        <w:rPr>
          <w:b/>
        </w:rPr>
        <w:tab/>
      </w:r>
      <w:r w:rsidRPr="00224332">
        <w:t>No action</w:t>
      </w:r>
      <w:r w:rsidR="00224332" w:rsidRPr="00224332">
        <w:t xml:space="preserve"> </w:t>
      </w:r>
      <w:r w:rsidR="00224332">
        <w:t>was taken on the closed meeting.</w:t>
      </w:r>
    </w:p>
    <w:p w:rsidR="00224332" w:rsidRPr="00224332" w:rsidRDefault="00224332" w:rsidP="00224332">
      <w:pPr>
        <w:tabs>
          <w:tab w:val="left" w:pos="360"/>
        </w:tabs>
        <w:spacing w:line="120" w:lineRule="exact"/>
        <w:ind w:right="-144"/>
        <w:jc w:val="both"/>
      </w:pPr>
    </w:p>
    <w:p w:rsidR="00810796" w:rsidRPr="00A13DEC" w:rsidRDefault="00FA74A7" w:rsidP="00AE77FD">
      <w:pPr>
        <w:tabs>
          <w:tab w:val="left" w:pos="360"/>
        </w:tabs>
        <w:spacing w:line="240" w:lineRule="exact"/>
        <w:ind w:right="-144"/>
        <w:jc w:val="both"/>
        <w:rPr>
          <w:color w:val="4F81BD" w:themeColor="accent1"/>
          <w:sz w:val="23"/>
          <w:szCs w:val="23"/>
        </w:rPr>
      </w:pPr>
      <w:r w:rsidRPr="00560441">
        <w:rPr>
          <w:b/>
        </w:rPr>
        <w:t>K.</w:t>
      </w:r>
      <w:r>
        <w:rPr>
          <w:b/>
        </w:rPr>
        <w:tab/>
      </w:r>
      <w:r w:rsidRPr="0041227B">
        <w:rPr>
          <w:b/>
          <w:smallCaps/>
        </w:rPr>
        <w:t>Adjourn</w:t>
      </w:r>
    </w:p>
    <w:p w:rsidR="00403AC1" w:rsidRPr="00A04528" w:rsidRDefault="001B30F9" w:rsidP="00AE77FD">
      <w:pPr>
        <w:pStyle w:val="ListParagraph"/>
        <w:shd w:val="clear" w:color="auto" w:fill="D9D9D9" w:themeFill="background1" w:themeFillShade="D9"/>
        <w:spacing w:line="240" w:lineRule="exact"/>
        <w:ind w:right="-144"/>
        <w:jc w:val="both"/>
      </w:pPr>
      <w:r w:rsidRPr="00A04528">
        <w:t xml:space="preserve">Commissioner </w:t>
      </w:r>
      <w:r w:rsidR="00E80ABA" w:rsidRPr="00654189">
        <w:t xml:space="preserve">Froerer </w:t>
      </w:r>
      <w:r w:rsidR="00403AC1" w:rsidRPr="00A04528">
        <w:t>moved to adjourn at 1</w:t>
      </w:r>
      <w:r w:rsidR="00F21CF0">
        <w:t>1</w:t>
      </w:r>
      <w:r w:rsidR="00871813">
        <w:t>:</w:t>
      </w:r>
      <w:r w:rsidR="00F21CF0">
        <w:t>1</w:t>
      </w:r>
      <w:r w:rsidR="00E80ABA">
        <w:t>7</w:t>
      </w:r>
      <w:r w:rsidR="00403AC1" w:rsidRPr="00A04528">
        <w:t xml:space="preserve"> </w:t>
      </w:r>
      <w:r w:rsidR="007A30CA" w:rsidRPr="00A04528">
        <w:t>a</w:t>
      </w:r>
      <w:r w:rsidR="00403AC1" w:rsidRPr="00A04528">
        <w:t xml:space="preserve">.m.; </w:t>
      </w:r>
      <w:r w:rsidR="00580B52" w:rsidRPr="00A04528">
        <w:t xml:space="preserve">Commissioner </w:t>
      </w:r>
      <w:r w:rsidR="00E80ABA" w:rsidRPr="00654189">
        <w:t xml:space="preserve">Harvey </w:t>
      </w:r>
      <w:r w:rsidR="00403AC1" w:rsidRPr="00A04528">
        <w:t>seconded.</w:t>
      </w:r>
    </w:p>
    <w:p w:rsidR="00403AC1" w:rsidRPr="00A04528" w:rsidRDefault="00403AC1" w:rsidP="00AE77FD">
      <w:pPr>
        <w:pStyle w:val="ListParagraph"/>
        <w:shd w:val="clear" w:color="auto" w:fill="D9D9D9" w:themeFill="background1" w:themeFillShade="D9"/>
        <w:spacing w:line="240" w:lineRule="exact"/>
        <w:ind w:right="-144"/>
        <w:jc w:val="both"/>
      </w:pPr>
      <w:r w:rsidRPr="00A04528">
        <w:t xml:space="preserve">Commissioner Harvey – aye; </w:t>
      </w:r>
      <w:r w:rsidR="001B30F9" w:rsidRPr="00A04528">
        <w:t xml:space="preserve">Commissioner Froerer – aye; </w:t>
      </w:r>
      <w:r w:rsidRPr="00A04528">
        <w:t xml:space="preserve">Chair Jenkins – aye </w:t>
      </w:r>
    </w:p>
    <w:p w:rsidR="001F6686" w:rsidRDefault="001F6686" w:rsidP="00A04528">
      <w:pPr>
        <w:pStyle w:val="ListParagraph"/>
        <w:tabs>
          <w:tab w:val="left" w:pos="6300"/>
        </w:tabs>
        <w:spacing w:line="120" w:lineRule="exact"/>
        <w:ind w:left="1080" w:right="-144"/>
        <w:jc w:val="both"/>
        <w:rPr>
          <w:sz w:val="23"/>
          <w:szCs w:val="23"/>
        </w:rPr>
      </w:pPr>
    </w:p>
    <w:p w:rsidR="001830FB" w:rsidRPr="00A04528" w:rsidRDefault="00403AC1" w:rsidP="00A04528">
      <w:pPr>
        <w:pStyle w:val="ListParagraph"/>
        <w:tabs>
          <w:tab w:val="left" w:pos="6300"/>
        </w:tabs>
        <w:spacing w:line="220" w:lineRule="exact"/>
        <w:ind w:left="1080" w:right="-144"/>
        <w:jc w:val="both"/>
      </w:pPr>
      <w:r w:rsidRPr="00A13DEC">
        <w:rPr>
          <w:sz w:val="23"/>
          <w:szCs w:val="23"/>
        </w:rPr>
        <w:tab/>
      </w:r>
      <w:r w:rsidR="003E70A7" w:rsidRPr="00A13DEC">
        <w:rPr>
          <w:sz w:val="23"/>
          <w:szCs w:val="23"/>
        </w:rPr>
        <w:tab/>
      </w:r>
      <w:r w:rsidRPr="00A04528">
        <w:t>Attest:</w:t>
      </w:r>
    </w:p>
    <w:p w:rsidR="001830FB" w:rsidRPr="002755A1" w:rsidRDefault="001830FB" w:rsidP="00A04528">
      <w:pPr>
        <w:pStyle w:val="ListParagraph"/>
        <w:tabs>
          <w:tab w:val="left" w:pos="6151"/>
          <w:tab w:val="left" w:pos="6444"/>
        </w:tabs>
        <w:spacing w:line="200" w:lineRule="exact"/>
        <w:ind w:left="1080" w:right="-144"/>
        <w:jc w:val="both"/>
      </w:pPr>
    </w:p>
    <w:p w:rsidR="000650EE" w:rsidRPr="002755A1" w:rsidRDefault="000650EE" w:rsidP="00A04528">
      <w:pPr>
        <w:pStyle w:val="ListParagraph"/>
        <w:tabs>
          <w:tab w:val="left" w:pos="6151"/>
          <w:tab w:val="left" w:pos="6444"/>
        </w:tabs>
        <w:spacing w:line="200" w:lineRule="exact"/>
        <w:ind w:left="1080" w:right="-144"/>
        <w:jc w:val="both"/>
      </w:pPr>
    </w:p>
    <w:p w:rsidR="00403AC1" w:rsidRPr="00A04528" w:rsidRDefault="00403AC1" w:rsidP="00AE77FD">
      <w:pPr>
        <w:pStyle w:val="ListParagraph"/>
        <w:tabs>
          <w:tab w:val="left" w:pos="1440"/>
          <w:tab w:val="left" w:pos="6480"/>
          <w:tab w:val="left" w:pos="6840"/>
        </w:tabs>
        <w:ind w:left="547" w:right="-144"/>
        <w:jc w:val="both"/>
      </w:pPr>
      <w:r w:rsidRPr="002755A1">
        <w:rPr>
          <w:u w:val="single"/>
        </w:rPr>
        <w:t xml:space="preserve">                                                                 </w:t>
      </w:r>
      <w:r w:rsidRPr="002755A1">
        <w:tab/>
      </w:r>
      <w:r w:rsidRPr="002755A1">
        <w:rPr>
          <w:u w:val="single"/>
        </w:rPr>
        <w:t xml:space="preserve">                                                                 </w:t>
      </w:r>
      <w:r w:rsidRPr="002755A1">
        <w:tab/>
      </w:r>
      <w:r w:rsidRPr="002755A1">
        <w:rPr>
          <w:u w:val="single"/>
        </w:rPr>
        <w:t xml:space="preserve">                                                                </w:t>
      </w:r>
      <w:r w:rsidRPr="00A04528">
        <w:t>Scott K. Jenkins, Chair</w:t>
      </w:r>
      <w:r w:rsidRPr="00A04528">
        <w:tab/>
        <w:t>Ricky D. Hatch, CPA</w:t>
      </w:r>
      <w:r w:rsidR="00C70423" w:rsidRPr="00A04528">
        <w:t xml:space="preserve"> </w:t>
      </w:r>
    </w:p>
    <w:p w:rsidR="00244A79" w:rsidRPr="004040CA" w:rsidRDefault="00403AC1" w:rsidP="009C6BEE">
      <w:pPr>
        <w:tabs>
          <w:tab w:val="left" w:pos="1307"/>
        </w:tabs>
        <w:ind w:firstLine="540"/>
        <w:jc w:val="both"/>
      </w:pPr>
      <w:r w:rsidRPr="00A04528">
        <w:t>Weber County Commission</w:t>
      </w:r>
      <w:r w:rsidRPr="00A04528">
        <w:tab/>
      </w:r>
      <w:r w:rsidRPr="00A04528">
        <w:tab/>
      </w:r>
      <w:r w:rsidR="009C6BEE">
        <w:tab/>
      </w:r>
      <w:r w:rsidR="009C6BEE">
        <w:tab/>
      </w:r>
      <w:r w:rsidR="009C6BEE">
        <w:tab/>
      </w:r>
      <w:r w:rsidRPr="00A04528">
        <w:t>Weber County Clerk/Auditor</w:t>
      </w:r>
    </w:p>
    <w:sectPr w:rsidR="00244A79" w:rsidRPr="004040CA" w:rsidSect="00A04528">
      <w:footerReference w:type="default" r:id="rId9"/>
      <w:headerReference w:type="first" r:id="rId10"/>
      <w:type w:val="continuous"/>
      <w:pgSz w:w="12240" w:h="15840" w:code="1"/>
      <w:pgMar w:top="864" w:right="864" w:bottom="432"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EB" w:rsidRDefault="00E317EB" w:rsidP="005B5FEE">
      <w:r>
        <w:separator/>
      </w:r>
    </w:p>
  </w:endnote>
  <w:endnote w:type="continuationSeparator" w:id="0">
    <w:p w:rsidR="00E317EB" w:rsidRDefault="00E317E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F1CAD">
      <w:rPr>
        <w:noProof/>
        <w:sz w:val="16"/>
        <w:szCs w:val="16"/>
      </w:rPr>
      <w:t>3</w:t>
    </w:r>
    <w:r w:rsidRPr="00D751F9">
      <w:rPr>
        <w:noProof/>
        <w:sz w:val="16"/>
        <w:szCs w:val="16"/>
      </w:rPr>
      <w:fldChar w:fldCharType="end"/>
    </w:r>
    <w:r>
      <w:rPr>
        <w:sz w:val="16"/>
        <w:szCs w:val="16"/>
      </w:rPr>
      <w:ptab w:relativeTo="margin" w:alignment="right" w:leader="none"/>
    </w:r>
  </w:p>
  <w:p w:rsidR="00A23F3C" w:rsidRDefault="00A23F3C" w:rsidP="004040CA">
    <w:pPr>
      <w:pStyle w:val="Footer"/>
      <w:tabs>
        <w:tab w:val="clear" w:pos="9360"/>
        <w:tab w:val="right" w:pos="10080"/>
      </w:tabs>
      <w:spacing w:line="160" w:lineRule="exact"/>
      <w:rPr>
        <w:sz w:val="16"/>
        <w:szCs w:val="16"/>
      </w:rPr>
    </w:pPr>
    <w:r>
      <w:rPr>
        <w:sz w:val="16"/>
        <w:szCs w:val="16"/>
      </w:rPr>
      <w:t>Weber County Commission</w:t>
    </w:r>
  </w:p>
  <w:p w:rsidR="00A23F3C" w:rsidRPr="001E16FB" w:rsidRDefault="00A23F3C" w:rsidP="004040CA">
    <w:pPr>
      <w:pStyle w:val="Footer"/>
      <w:tabs>
        <w:tab w:val="clear" w:pos="9360"/>
        <w:tab w:val="right" w:pos="10080"/>
      </w:tabs>
      <w:spacing w:line="160" w:lineRule="exact"/>
      <w:rPr>
        <w:sz w:val="16"/>
        <w:szCs w:val="16"/>
      </w:rPr>
    </w:pPr>
    <w:r>
      <w:rPr>
        <w:sz w:val="16"/>
        <w:szCs w:val="16"/>
      </w:rPr>
      <w:t>November 12, 2019</w:t>
    </w:r>
  </w:p>
  <w:p w:rsidR="00A23F3C" w:rsidRDefault="00A23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EB" w:rsidRDefault="00E317EB" w:rsidP="005B5FEE">
      <w:r>
        <w:separator/>
      </w:r>
    </w:p>
  </w:footnote>
  <w:footnote w:type="continuationSeparator" w:id="0">
    <w:p w:rsidR="00E317EB" w:rsidRDefault="00E317E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2"/>
  </w:num>
  <w:num w:numId="4">
    <w:abstractNumId w:val="17"/>
  </w:num>
  <w:num w:numId="5">
    <w:abstractNumId w:val="2"/>
  </w:num>
  <w:num w:numId="6">
    <w:abstractNumId w:val="13"/>
  </w:num>
  <w:num w:numId="7">
    <w:abstractNumId w:val="3"/>
  </w:num>
  <w:num w:numId="8">
    <w:abstractNumId w:val="0"/>
  </w:num>
  <w:num w:numId="9">
    <w:abstractNumId w:val="5"/>
  </w:num>
  <w:num w:numId="10">
    <w:abstractNumId w:val="4"/>
  </w:num>
  <w:num w:numId="11">
    <w:abstractNumId w:val="25"/>
  </w:num>
  <w:num w:numId="12">
    <w:abstractNumId w:val="21"/>
  </w:num>
  <w:num w:numId="13">
    <w:abstractNumId w:val="16"/>
  </w:num>
  <w:num w:numId="14">
    <w:abstractNumId w:val="22"/>
  </w:num>
  <w:num w:numId="15">
    <w:abstractNumId w:val="29"/>
  </w:num>
  <w:num w:numId="16">
    <w:abstractNumId w:val="18"/>
  </w:num>
  <w:num w:numId="17">
    <w:abstractNumId w:val="8"/>
  </w:num>
  <w:num w:numId="18">
    <w:abstractNumId w:val="19"/>
  </w:num>
  <w:num w:numId="19">
    <w:abstractNumId w:val="1"/>
  </w:num>
  <w:num w:numId="20">
    <w:abstractNumId w:val="24"/>
  </w:num>
  <w:num w:numId="21">
    <w:abstractNumId w:val="14"/>
  </w:num>
  <w:num w:numId="22">
    <w:abstractNumId w:val="27"/>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6"/>
  </w:num>
  <w:num w:numId="28">
    <w:abstractNumId w:val="9"/>
  </w:num>
  <w:num w:numId="29">
    <w:abstractNumId w:val="28"/>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83"/>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729"/>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DF0"/>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1E8C"/>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E0A"/>
    <w:rsid w:val="005D3F58"/>
    <w:rsid w:val="005D424D"/>
    <w:rsid w:val="005D430F"/>
    <w:rsid w:val="005D46A4"/>
    <w:rsid w:val="005D481C"/>
    <w:rsid w:val="005D4D28"/>
    <w:rsid w:val="005D4DD6"/>
    <w:rsid w:val="005D4E0B"/>
    <w:rsid w:val="005D4E96"/>
    <w:rsid w:val="005D4EBE"/>
    <w:rsid w:val="005D4FF2"/>
    <w:rsid w:val="005D5645"/>
    <w:rsid w:val="005D5960"/>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B48"/>
    <w:rsid w:val="00680BE4"/>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7D9"/>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4D7"/>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AD"/>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901"/>
    <w:rsid w:val="00915AC3"/>
    <w:rsid w:val="00915B8E"/>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167"/>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423"/>
    <w:rsid w:val="00C705E5"/>
    <w:rsid w:val="00C70A1C"/>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B46"/>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20C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AF3"/>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17A"/>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7E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50"/>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16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7C"/>
    <w:rsid w:val="00E833B4"/>
    <w:rsid w:val="00E834E2"/>
    <w:rsid w:val="00E83700"/>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49C8"/>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C7E51"/>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7F96-4950-4596-862A-DD2DA1AE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cp:revision>
  <cp:lastPrinted>2019-11-12T16:25:00Z</cp:lastPrinted>
  <dcterms:created xsi:type="dcterms:W3CDTF">2019-11-25T17:48:00Z</dcterms:created>
  <dcterms:modified xsi:type="dcterms:W3CDTF">2019-11-26T23:01:00Z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