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6DD5D" w14:textId="5AF33E59" w:rsidR="00746B3C" w:rsidRPr="0070637D" w:rsidRDefault="00FA3D57" w:rsidP="00FA3D57">
      <w:pPr>
        <w:jc w:val="center"/>
        <w:rPr>
          <w:rFonts w:ascii="Times New Roman" w:hAnsi="Times New Roman" w:cs="Times New Roman"/>
          <w:b/>
          <w:bCs/>
          <w:sz w:val="32"/>
          <w:szCs w:val="32"/>
        </w:rPr>
      </w:pPr>
      <w:r w:rsidRPr="0070637D">
        <w:rPr>
          <w:rFonts w:ascii="Times New Roman" w:hAnsi="Times New Roman" w:cs="Times New Roman"/>
          <w:b/>
          <w:bCs/>
          <w:sz w:val="32"/>
          <w:szCs w:val="32"/>
        </w:rPr>
        <w:t>For Review</w:t>
      </w:r>
    </w:p>
    <w:p w14:paraId="0C9EA382" w14:textId="26080915" w:rsidR="00FA3D57" w:rsidRPr="0070637D" w:rsidRDefault="00FA3D57" w:rsidP="00FA3D57">
      <w:pPr>
        <w:rPr>
          <w:rFonts w:ascii="Times New Roman" w:hAnsi="Times New Roman" w:cs="Times New Roman"/>
          <w:sz w:val="24"/>
          <w:szCs w:val="24"/>
        </w:rPr>
      </w:pPr>
      <w:r w:rsidRPr="0070637D">
        <w:rPr>
          <w:rFonts w:ascii="Times New Roman" w:hAnsi="Times New Roman" w:cs="Times New Roman"/>
          <w:sz w:val="24"/>
          <w:szCs w:val="24"/>
        </w:rPr>
        <w:t xml:space="preserve">Chapter </w:t>
      </w:r>
      <w:r w:rsidR="007A320A">
        <w:rPr>
          <w:rFonts w:ascii="Times New Roman" w:hAnsi="Times New Roman" w:cs="Times New Roman"/>
          <w:sz w:val="24"/>
          <w:szCs w:val="24"/>
        </w:rPr>
        <w:t>6 – Home Occupations</w:t>
      </w:r>
    </w:p>
    <w:p w14:paraId="17C91269" w14:textId="17D3F3A1" w:rsidR="00FA3D57" w:rsidRPr="0070637D" w:rsidRDefault="00FA3D57" w:rsidP="00FA3D57">
      <w:pPr>
        <w:rPr>
          <w:rFonts w:ascii="Times New Roman" w:hAnsi="Times New Roman" w:cs="Times New Roman"/>
          <w:sz w:val="24"/>
          <w:szCs w:val="24"/>
        </w:rPr>
      </w:pPr>
    </w:p>
    <w:p w14:paraId="53A3E0C8" w14:textId="1F774632" w:rsidR="00454283" w:rsidRDefault="00FA3D57" w:rsidP="00216319">
      <w:pPr>
        <w:rPr>
          <w:rFonts w:ascii="Times New Roman" w:hAnsi="Times New Roman" w:cs="Times New Roman"/>
          <w:b/>
          <w:bCs/>
          <w:sz w:val="28"/>
          <w:szCs w:val="28"/>
        </w:rPr>
      </w:pPr>
      <w:r w:rsidRPr="0070637D">
        <w:rPr>
          <w:rFonts w:ascii="Times New Roman" w:hAnsi="Times New Roman" w:cs="Times New Roman"/>
          <w:b/>
          <w:bCs/>
          <w:sz w:val="28"/>
          <w:szCs w:val="28"/>
        </w:rPr>
        <w:t>Current wording</w:t>
      </w:r>
    </w:p>
    <w:p w14:paraId="41CB837F" w14:textId="77777777" w:rsidR="006179F0" w:rsidRPr="006179F0" w:rsidRDefault="006179F0" w:rsidP="006179F0">
      <w:pPr>
        <w:spacing w:after="5"/>
        <w:ind w:left="-29" w:right="-29"/>
        <w:rPr>
          <w:rFonts w:ascii="Times New Roman" w:hAnsi="Times New Roman" w:cs="Times New Roman"/>
          <w:sz w:val="24"/>
          <w:szCs w:val="24"/>
        </w:rPr>
      </w:pPr>
      <w:r w:rsidRPr="006179F0">
        <w:rPr>
          <w:rFonts w:ascii="Times New Roman" w:hAnsi="Times New Roman" w:cs="Times New Roman"/>
          <w:sz w:val="24"/>
          <w:szCs w:val="24"/>
        </w:rPr>
        <w:t>6.5.1. APPLICATION SUBMISSIONS. Applications for Home Occupation License shall be submitted to the Virgin Town Clerk, reviewed by the Planning and Zoning Administrator, and approved or denied by the Virgin Town Planning and Zoning Commission. Application may also include but are not limited to:</w:t>
      </w:r>
    </w:p>
    <w:p w14:paraId="189FED73" w14:textId="77777777" w:rsidR="006179F0" w:rsidRPr="006179F0" w:rsidRDefault="006179F0" w:rsidP="006179F0">
      <w:pPr>
        <w:spacing w:after="5"/>
        <w:ind w:left="-29" w:right="-29"/>
        <w:rPr>
          <w:rFonts w:ascii="Times New Roman" w:hAnsi="Times New Roman" w:cs="Times New Roman"/>
          <w:sz w:val="24"/>
          <w:szCs w:val="24"/>
        </w:rPr>
      </w:pPr>
      <w:r w:rsidRPr="006179F0">
        <w:rPr>
          <w:rFonts w:ascii="Times New Roman" w:hAnsi="Times New Roman" w:cs="Times New Roman"/>
          <w:sz w:val="24"/>
          <w:szCs w:val="24"/>
        </w:rPr>
        <w:t>6.5.3. APPROVAL. The Virgin Town Planning and Zoning Commission shall consider all potential impacts of the use upon the surrounding area. Other conditions beyond this ordinance shall be included if deemed necessary to mitigate possible impacts of traffic, noise, odor, or other aspects of the use which are not in character with the surrounding existing or anticipated uses of the zone it is located in.</w:t>
      </w:r>
    </w:p>
    <w:p w14:paraId="37FFADE3" w14:textId="4A652420" w:rsidR="002C6E6B" w:rsidRPr="00C92C4B" w:rsidRDefault="006179F0" w:rsidP="00C92C4B">
      <w:pPr>
        <w:spacing w:after="5"/>
        <w:ind w:left="-29" w:right="-29"/>
        <w:rPr>
          <w:lang w:bidi="en-US"/>
        </w:rPr>
      </w:pPr>
      <w:r w:rsidRPr="006179F0">
        <w:rPr>
          <w:rFonts w:ascii="Times New Roman" w:hAnsi="Times New Roman" w:cs="Times New Roman"/>
          <w:sz w:val="24"/>
          <w:szCs w:val="24"/>
        </w:rPr>
        <w:t>6.5.4. ISSUANCE. If approved by the Virgin Town Planning and Zoning Commission, the Town shall issue a Home Occupation License which shall state the Home Occupation</w:t>
      </w:r>
      <w:r w:rsidR="00543FFD">
        <w:rPr>
          <w:rFonts w:ascii="Calibri" w:eastAsia="Calibri" w:hAnsi="Calibri" w:cs="Calibri"/>
          <w:noProof/>
          <w:lang w:bidi="en-US"/>
        </w:rPr>
        <mc:AlternateContent>
          <mc:Choice Requires="wpg">
            <w:drawing>
              <wp:inline distT="0" distB="0" distL="0" distR="0" wp14:anchorId="1A7D68D8" wp14:editId="582BEBB4">
                <wp:extent cx="5982589" cy="18288"/>
                <wp:effectExtent l="0" t="0" r="0" b="0"/>
                <wp:docPr id="642" name="Group 642"/>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819"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9990CD" id="Group 642" o:spid="_x0000_s1026" style="width:471.05pt;height:1.45pt;mso-position-horizontal-relative:char;mso-position-vertical-relative:line" coordsize="59825,18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">
                <v:shape id="Shape 819" o:spid="_x0000_s1027" style="position:absolute;width:59825;height:182;visibility:visible;mso-wrap-style:square;v-text-anchor:top" coordsize="5982589,182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" path="m,l5982589,r,18288l,18288,,e" fillcolor="black" stroked="f" strokeweight="0">
                  <v:stroke miterlimit="83231f" joinstyle="miter"/>
                  <v:path arrowok="t" textboxrect="0,0,5982589,18288"/>
                </v:shape>
                <w10:anchorlock/>
              </v:group>
            </w:pict>
          </mc:Fallback>
        </mc:AlternateContent>
      </w:r>
    </w:p>
    <w:p w14:paraId="3DBEBAAE" w14:textId="77777777" w:rsidR="002C6E6B" w:rsidRDefault="002C6E6B" w:rsidP="00FA3D57">
      <w:pPr>
        <w:rPr>
          <w:rFonts w:ascii="Times New Roman" w:hAnsi="Times New Roman" w:cs="Times New Roman"/>
          <w:b/>
          <w:bCs/>
          <w:sz w:val="28"/>
          <w:szCs w:val="28"/>
        </w:rPr>
      </w:pPr>
    </w:p>
    <w:p w14:paraId="33CD2939" w14:textId="6A78617A" w:rsidR="009106D8" w:rsidRDefault="00FA3D57" w:rsidP="00FA3D57">
      <w:pPr>
        <w:rPr>
          <w:rFonts w:ascii="Times New Roman" w:hAnsi="Times New Roman" w:cs="Times New Roman"/>
          <w:b/>
          <w:bCs/>
          <w:sz w:val="28"/>
          <w:szCs w:val="28"/>
        </w:rPr>
      </w:pPr>
      <w:r w:rsidRPr="0070637D">
        <w:rPr>
          <w:rFonts w:ascii="Times New Roman" w:hAnsi="Times New Roman" w:cs="Times New Roman"/>
          <w:b/>
          <w:bCs/>
          <w:sz w:val="28"/>
          <w:szCs w:val="28"/>
        </w:rPr>
        <w:t>Proposed Wording</w:t>
      </w:r>
    </w:p>
    <w:p w14:paraId="06B90D43" w14:textId="1D513CC1" w:rsidR="009421D3" w:rsidRDefault="009421D3" w:rsidP="009421D3">
      <w:pPr>
        <w:spacing w:after="5"/>
        <w:ind w:left="-29" w:right="-29"/>
        <w:rPr>
          <w:rFonts w:ascii="Times New Roman" w:hAnsi="Times New Roman" w:cs="Times New Roman"/>
          <w:sz w:val="24"/>
          <w:szCs w:val="24"/>
        </w:rPr>
      </w:pPr>
      <w:r w:rsidRPr="009421D3">
        <w:rPr>
          <w:rFonts w:ascii="Times New Roman" w:hAnsi="Times New Roman" w:cs="Times New Roman"/>
          <w:sz w:val="24"/>
          <w:szCs w:val="24"/>
        </w:rPr>
        <w:t>6.5.1. APPLICATION SUBMISSIONS. Applications for Home Occupation License shall be submitted to the Virgin Town Clerk,</w:t>
      </w:r>
      <w:r w:rsidR="00C87426">
        <w:rPr>
          <w:rFonts w:ascii="Times New Roman" w:hAnsi="Times New Roman" w:cs="Times New Roman"/>
          <w:sz w:val="24"/>
          <w:szCs w:val="24"/>
        </w:rPr>
        <w:t xml:space="preserve"> and</w:t>
      </w:r>
      <w:r w:rsidRPr="009421D3">
        <w:rPr>
          <w:rFonts w:ascii="Times New Roman" w:hAnsi="Times New Roman" w:cs="Times New Roman"/>
          <w:sz w:val="24"/>
          <w:szCs w:val="24"/>
        </w:rPr>
        <w:t xml:space="preserve"> reviewed </w:t>
      </w:r>
      <w:r w:rsidR="007D0FA6">
        <w:rPr>
          <w:rFonts w:ascii="Times New Roman" w:hAnsi="Times New Roman" w:cs="Times New Roman"/>
          <w:sz w:val="24"/>
          <w:szCs w:val="24"/>
        </w:rPr>
        <w:t>and approved by the Professional Staff</w:t>
      </w:r>
      <w:r w:rsidRPr="009421D3">
        <w:rPr>
          <w:rFonts w:ascii="Times New Roman" w:hAnsi="Times New Roman" w:cs="Times New Roman"/>
          <w:sz w:val="24"/>
          <w:szCs w:val="24"/>
        </w:rPr>
        <w:t>. Application may also include but are not limited to:</w:t>
      </w:r>
    </w:p>
    <w:p w14:paraId="50946E96" w14:textId="77777777" w:rsidR="007A320A" w:rsidRPr="009421D3" w:rsidRDefault="007A320A" w:rsidP="009421D3">
      <w:pPr>
        <w:spacing w:after="5"/>
        <w:ind w:left="-29" w:right="-29"/>
        <w:rPr>
          <w:rFonts w:ascii="Times New Roman" w:hAnsi="Times New Roman" w:cs="Times New Roman"/>
          <w:sz w:val="24"/>
          <w:szCs w:val="24"/>
        </w:rPr>
      </w:pPr>
      <w:bookmarkStart w:id="0" w:name="_GoBack"/>
      <w:bookmarkEnd w:id="0"/>
    </w:p>
    <w:p w14:paraId="0339BF51" w14:textId="6FD498E8" w:rsidR="002C6E6B" w:rsidRDefault="009421D3" w:rsidP="00933F26">
      <w:pPr>
        <w:spacing w:after="5"/>
        <w:ind w:left="-29" w:right="-29"/>
        <w:rPr>
          <w:lang w:bidi="en-US"/>
        </w:rPr>
      </w:pPr>
      <w:r w:rsidRPr="009421D3">
        <w:rPr>
          <w:rFonts w:ascii="Times New Roman" w:hAnsi="Times New Roman" w:cs="Times New Roman"/>
          <w:sz w:val="24"/>
          <w:szCs w:val="24"/>
        </w:rPr>
        <w:t xml:space="preserve">6.5.4. ISSUANCE. If approved by the </w:t>
      </w:r>
      <w:r w:rsidR="00992BDB">
        <w:rPr>
          <w:rFonts w:ascii="Times New Roman" w:hAnsi="Times New Roman" w:cs="Times New Roman"/>
          <w:sz w:val="24"/>
          <w:szCs w:val="24"/>
        </w:rPr>
        <w:t xml:space="preserve">Professional Staff, </w:t>
      </w:r>
      <w:r w:rsidRPr="009421D3">
        <w:rPr>
          <w:rFonts w:ascii="Times New Roman" w:hAnsi="Times New Roman" w:cs="Times New Roman"/>
          <w:sz w:val="24"/>
          <w:szCs w:val="24"/>
        </w:rPr>
        <w:t>the Town shall issue a Home Occupation License which shall state the Home Occupation</w:t>
      </w:r>
      <w:r w:rsidR="002C6E6B">
        <w:rPr>
          <w:rFonts w:ascii="Calibri" w:eastAsia="Calibri" w:hAnsi="Calibri" w:cs="Calibri"/>
          <w:noProof/>
          <w:lang w:bidi="en-US"/>
        </w:rPr>
        <mc:AlternateContent>
          <mc:Choice Requires="wpg">
            <w:drawing>
              <wp:inline distT="0" distB="0" distL="0" distR="0" wp14:anchorId="5472DEF4" wp14:editId="55E0217D">
                <wp:extent cx="5982589" cy="18288"/>
                <wp:effectExtent l="0" t="0" r="0" b="0"/>
                <wp:docPr id="1" name="Group 1"/>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2"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745740" id="Group 1" o:spid="_x0000_s1026" style="width:471.05pt;height:1.45pt;mso-position-horizontal-relative:char;mso-position-vertical-relative:line" coordsize="59825,18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">
                <v:shape id="Shape 819" o:spid="_x0000_s1027" style="position:absolute;width:59825;height:182;visibility:visible;mso-wrap-style:square;v-text-anchor:top" coordsize="5982589,182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" path="m,l5982589,r,18288l,18288,,e" fillcolor="black" stroked="f" strokeweight="0">
                  <v:stroke miterlimit="83231f" joinstyle="miter"/>
                  <v:path arrowok="t" textboxrect="0,0,5982589,18288"/>
                </v:shape>
                <w10:anchorlock/>
              </v:group>
            </w:pict>
          </mc:Fallback>
        </mc:AlternateContent>
      </w:r>
    </w:p>
    <w:p w14:paraId="0D96276B" w14:textId="13B24C57" w:rsidR="002C6E6B" w:rsidRPr="00BD345D" w:rsidRDefault="002C6E6B" w:rsidP="00933F26">
      <w:pPr>
        <w:ind w:left="-5" w:right="-6"/>
        <w:rPr>
          <w:strike/>
          <w:lang w:bidi="en-US"/>
        </w:rPr>
      </w:pPr>
      <w:r w:rsidRPr="00BD345D">
        <w:rPr>
          <w:strike/>
          <w:lang w:bidi="en-US"/>
        </w:rPr>
        <w:t xml:space="preserve">. </w:t>
      </w:r>
    </w:p>
    <w:p w14:paraId="3300A5BD" w14:textId="40D95710" w:rsidR="00BB05F9" w:rsidRDefault="008C5B3A" w:rsidP="00700519">
      <w:pPr>
        <w:rPr>
          <w:rFonts w:ascii="Times New Roman" w:hAnsi="Times New Roman" w:cs="Times New Roman"/>
          <w:b/>
          <w:bCs/>
          <w:sz w:val="28"/>
          <w:szCs w:val="28"/>
        </w:rPr>
      </w:pPr>
      <w:r w:rsidRPr="0070637D">
        <w:rPr>
          <w:rFonts w:ascii="Times New Roman" w:hAnsi="Times New Roman" w:cs="Times New Roman"/>
          <w:b/>
          <w:bCs/>
          <w:sz w:val="28"/>
          <w:szCs w:val="28"/>
        </w:rPr>
        <w:t>Reasons for proposed changes</w:t>
      </w:r>
    </w:p>
    <w:p w14:paraId="6CEDDE78" w14:textId="77777777" w:rsidR="00700519" w:rsidRDefault="00700519" w:rsidP="00700519">
      <w:pPr>
        <w:rPr>
          <w:rFonts w:ascii="Times New Roman" w:hAnsi="Times New Roman" w:cs="Times New Roman"/>
          <w:sz w:val="24"/>
          <w:szCs w:val="24"/>
        </w:rPr>
      </w:pPr>
    </w:p>
    <w:p w14:paraId="0EB228B3" w14:textId="65D3330E" w:rsidR="008A0551" w:rsidRPr="009405E9" w:rsidRDefault="008A0551" w:rsidP="008C7864">
      <w:pPr>
        <w:pStyle w:val="ListParagraph"/>
        <w:rPr>
          <w:rFonts w:ascii="Times New Roman" w:hAnsi="Times New Roman" w:cs="Times New Roman"/>
          <w:sz w:val="24"/>
          <w:szCs w:val="24"/>
        </w:rPr>
      </w:pPr>
    </w:p>
    <w:p w14:paraId="16C48B16" w14:textId="15FA7534" w:rsidR="008C7864" w:rsidRPr="009405E9" w:rsidRDefault="009405E9" w:rsidP="00E279B9">
      <w:pPr>
        <w:pStyle w:val="ListParagraph"/>
        <w:numPr>
          <w:ilvl w:val="0"/>
          <w:numId w:val="1"/>
        </w:numPr>
        <w:rPr>
          <w:rFonts w:ascii="Times New Roman" w:hAnsi="Times New Roman" w:cs="Times New Roman"/>
          <w:sz w:val="24"/>
          <w:szCs w:val="24"/>
        </w:rPr>
      </w:pPr>
      <w:r w:rsidRPr="009405E9">
        <w:rPr>
          <w:rFonts w:ascii="Times New Roman" w:hAnsi="Times New Roman" w:cs="Times New Roman"/>
          <w:sz w:val="24"/>
          <w:szCs w:val="24"/>
        </w:rPr>
        <w:t>Home occupation</w:t>
      </w:r>
      <w:r>
        <w:rPr>
          <w:rFonts w:ascii="Times New Roman" w:hAnsi="Times New Roman" w:cs="Times New Roman"/>
          <w:sz w:val="24"/>
          <w:szCs w:val="24"/>
        </w:rPr>
        <w:t xml:space="preserve"> determinations can be handled by staff</w:t>
      </w:r>
    </w:p>
    <w:p w14:paraId="596FE1B3" w14:textId="5F459B6E" w:rsidR="008A0551" w:rsidRPr="007F7C58" w:rsidRDefault="00E663B9" w:rsidP="007F7C58">
      <w:pPr>
        <w:pStyle w:val="ListParagraph"/>
        <w:numPr>
          <w:ilvl w:val="0"/>
          <w:numId w:val="1"/>
        </w:numPr>
        <w:rPr>
          <w:rFonts w:ascii="Times New Roman" w:hAnsi="Times New Roman" w:cs="Times New Roman"/>
          <w:sz w:val="24"/>
          <w:szCs w:val="24"/>
        </w:rPr>
      </w:pPr>
      <w:r w:rsidRPr="009405E9">
        <w:rPr>
          <w:rFonts w:ascii="Times New Roman" w:hAnsi="Times New Roman" w:cs="Times New Roman"/>
          <w:sz w:val="24"/>
          <w:szCs w:val="24"/>
        </w:rPr>
        <w:t>Remove</w:t>
      </w:r>
      <w:r w:rsidR="00E279B9" w:rsidRPr="009405E9">
        <w:rPr>
          <w:rFonts w:ascii="Times New Roman" w:hAnsi="Times New Roman" w:cs="Times New Roman"/>
          <w:sz w:val="24"/>
          <w:szCs w:val="24"/>
        </w:rPr>
        <w:t xml:space="preserve"> excessive verbiage</w:t>
      </w:r>
    </w:p>
    <w:sectPr w:rsidR="008A0551" w:rsidRPr="007F7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F463C"/>
    <w:multiLevelType w:val="hybridMultilevel"/>
    <w:tmpl w:val="45E24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57"/>
    <w:rsid w:val="00020898"/>
    <w:rsid w:val="00030AAE"/>
    <w:rsid w:val="00037C1B"/>
    <w:rsid w:val="00077B0F"/>
    <w:rsid w:val="00093E67"/>
    <w:rsid w:val="000951F3"/>
    <w:rsid w:val="000A4A75"/>
    <w:rsid w:val="000B712E"/>
    <w:rsid w:val="000E6643"/>
    <w:rsid w:val="000F2C58"/>
    <w:rsid w:val="000F657A"/>
    <w:rsid w:val="00120B4B"/>
    <w:rsid w:val="00133FCA"/>
    <w:rsid w:val="00144201"/>
    <w:rsid w:val="00146BD0"/>
    <w:rsid w:val="0015258A"/>
    <w:rsid w:val="00177CF0"/>
    <w:rsid w:val="00180218"/>
    <w:rsid w:val="001A1D0D"/>
    <w:rsid w:val="001A1FE9"/>
    <w:rsid w:val="001E161E"/>
    <w:rsid w:val="001E2BF1"/>
    <w:rsid w:val="00216319"/>
    <w:rsid w:val="00235FC6"/>
    <w:rsid w:val="00244DB7"/>
    <w:rsid w:val="0025254A"/>
    <w:rsid w:val="00281A57"/>
    <w:rsid w:val="002B4984"/>
    <w:rsid w:val="002C52A7"/>
    <w:rsid w:val="002C6E6B"/>
    <w:rsid w:val="00301631"/>
    <w:rsid w:val="00335403"/>
    <w:rsid w:val="00350766"/>
    <w:rsid w:val="003730DB"/>
    <w:rsid w:val="0039247E"/>
    <w:rsid w:val="003C7FE2"/>
    <w:rsid w:val="00415CB7"/>
    <w:rsid w:val="0044434D"/>
    <w:rsid w:val="00454283"/>
    <w:rsid w:val="0047690D"/>
    <w:rsid w:val="00481D1F"/>
    <w:rsid w:val="00484C0C"/>
    <w:rsid w:val="004B5C6A"/>
    <w:rsid w:val="004C34E7"/>
    <w:rsid w:val="00504171"/>
    <w:rsid w:val="00543FFD"/>
    <w:rsid w:val="006015C1"/>
    <w:rsid w:val="006179F0"/>
    <w:rsid w:val="00662084"/>
    <w:rsid w:val="00691E66"/>
    <w:rsid w:val="006E0269"/>
    <w:rsid w:val="006F04D9"/>
    <w:rsid w:val="006F5786"/>
    <w:rsid w:val="00700519"/>
    <w:rsid w:val="007060F0"/>
    <w:rsid w:val="0070637D"/>
    <w:rsid w:val="007205E0"/>
    <w:rsid w:val="00753454"/>
    <w:rsid w:val="00766BBC"/>
    <w:rsid w:val="00767C8D"/>
    <w:rsid w:val="00786ECE"/>
    <w:rsid w:val="007A320A"/>
    <w:rsid w:val="007D0FA6"/>
    <w:rsid w:val="007E18C0"/>
    <w:rsid w:val="007F42D1"/>
    <w:rsid w:val="007F5230"/>
    <w:rsid w:val="007F7C58"/>
    <w:rsid w:val="00813E94"/>
    <w:rsid w:val="008450FF"/>
    <w:rsid w:val="008526AE"/>
    <w:rsid w:val="00872B14"/>
    <w:rsid w:val="00893530"/>
    <w:rsid w:val="008A0551"/>
    <w:rsid w:val="008B2406"/>
    <w:rsid w:val="008C5B3A"/>
    <w:rsid w:val="008C7864"/>
    <w:rsid w:val="008D4A50"/>
    <w:rsid w:val="00906552"/>
    <w:rsid w:val="009106D8"/>
    <w:rsid w:val="009405E9"/>
    <w:rsid w:val="009421D3"/>
    <w:rsid w:val="00992BDB"/>
    <w:rsid w:val="009B4167"/>
    <w:rsid w:val="00A00C19"/>
    <w:rsid w:val="00A34149"/>
    <w:rsid w:val="00A56E49"/>
    <w:rsid w:val="00A626BF"/>
    <w:rsid w:val="00A628B4"/>
    <w:rsid w:val="00A66536"/>
    <w:rsid w:val="00AA0260"/>
    <w:rsid w:val="00AA3FC3"/>
    <w:rsid w:val="00AB2289"/>
    <w:rsid w:val="00AC2AE2"/>
    <w:rsid w:val="00AD64B2"/>
    <w:rsid w:val="00AD716A"/>
    <w:rsid w:val="00AE1A3C"/>
    <w:rsid w:val="00AF20EC"/>
    <w:rsid w:val="00AF4C35"/>
    <w:rsid w:val="00B101E9"/>
    <w:rsid w:val="00B77D66"/>
    <w:rsid w:val="00B8723C"/>
    <w:rsid w:val="00BB05F9"/>
    <w:rsid w:val="00BC0DCD"/>
    <w:rsid w:val="00BD32DE"/>
    <w:rsid w:val="00BD345D"/>
    <w:rsid w:val="00BF1458"/>
    <w:rsid w:val="00C03249"/>
    <w:rsid w:val="00C55D17"/>
    <w:rsid w:val="00C616CC"/>
    <w:rsid w:val="00C633C2"/>
    <w:rsid w:val="00C86018"/>
    <w:rsid w:val="00C87426"/>
    <w:rsid w:val="00C87E3C"/>
    <w:rsid w:val="00C92C4B"/>
    <w:rsid w:val="00C97AB9"/>
    <w:rsid w:val="00CB30B4"/>
    <w:rsid w:val="00CB677D"/>
    <w:rsid w:val="00CC2429"/>
    <w:rsid w:val="00D13CF9"/>
    <w:rsid w:val="00D17C39"/>
    <w:rsid w:val="00D35F16"/>
    <w:rsid w:val="00DF01DB"/>
    <w:rsid w:val="00DF02F9"/>
    <w:rsid w:val="00E23B9E"/>
    <w:rsid w:val="00E279B9"/>
    <w:rsid w:val="00E51E58"/>
    <w:rsid w:val="00E53C77"/>
    <w:rsid w:val="00E663B9"/>
    <w:rsid w:val="00E70C70"/>
    <w:rsid w:val="00E72A37"/>
    <w:rsid w:val="00E939D0"/>
    <w:rsid w:val="00EC6EC8"/>
    <w:rsid w:val="00EE06CF"/>
    <w:rsid w:val="00EE0922"/>
    <w:rsid w:val="00F257EB"/>
    <w:rsid w:val="00F663D3"/>
    <w:rsid w:val="00F840A7"/>
    <w:rsid w:val="00FA3D57"/>
    <w:rsid w:val="00FD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416"/>
  <w15:chartTrackingRefBased/>
  <w15:docId w15:val="{98D764EA-0B84-498A-B777-1ACF8E0E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2B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2BF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E2BF1"/>
    <w:rPr>
      <w:color w:val="0563C1" w:themeColor="hyperlink"/>
      <w:u w:val="single"/>
    </w:rPr>
  </w:style>
  <w:style w:type="character" w:styleId="UnresolvedMention">
    <w:name w:val="Unresolved Mention"/>
    <w:basedOn w:val="DefaultParagraphFont"/>
    <w:uiPriority w:val="99"/>
    <w:semiHidden/>
    <w:unhideWhenUsed/>
    <w:rsid w:val="001E2BF1"/>
    <w:rPr>
      <w:color w:val="605E5C"/>
      <w:shd w:val="clear" w:color="auto" w:fill="E1DFDD"/>
    </w:rPr>
  </w:style>
  <w:style w:type="paragraph" w:styleId="ListParagraph">
    <w:name w:val="List Paragraph"/>
    <w:basedOn w:val="Normal"/>
    <w:uiPriority w:val="34"/>
    <w:qFormat/>
    <w:rsid w:val="001E2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7968">
      <w:bodyDiv w:val="1"/>
      <w:marLeft w:val="0"/>
      <w:marRight w:val="0"/>
      <w:marTop w:val="0"/>
      <w:marBottom w:val="0"/>
      <w:divBdr>
        <w:top w:val="none" w:sz="0" w:space="0" w:color="auto"/>
        <w:left w:val="none" w:sz="0" w:space="0" w:color="auto"/>
        <w:bottom w:val="none" w:sz="0" w:space="0" w:color="auto"/>
        <w:right w:val="none" w:sz="0" w:space="0" w:color="auto"/>
      </w:divBdr>
    </w:div>
    <w:div w:id="1172836108">
      <w:bodyDiv w:val="1"/>
      <w:marLeft w:val="0"/>
      <w:marRight w:val="0"/>
      <w:marTop w:val="0"/>
      <w:marBottom w:val="0"/>
      <w:divBdr>
        <w:top w:val="none" w:sz="0" w:space="0" w:color="auto"/>
        <w:left w:val="none" w:sz="0" w:space="0" w:color="auto"/>
        <w:bottom w:val="none" w:sz="0" w:space="0" w:color="auto"/>
        <w:right w:val="none" w:sz="0" w:space="0" w:color="auto"/>
      </w:divBdr>
    </w:div>
    <w:div w:id="15699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Garate</dc:creator>
  <cp:keywords/>
  <dc:description/>
  <cp:lastModifiedBy>Gene Garate</cp:lastModifiedBy>
  <cp:revision>3</cp:revision>
  <dcterms:created xsi:type="dcterms:W3CDTF">2019-11-23T18:28:00Z</dcterms:created>
  <dcterms:modified xsi:type="dcterms:W3CDTF">2019-11-24T00:15:00Z</dcterms:modified>
</cp:coreProperties>
</file>