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Agenda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Utah Board of Water Resources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Board Meeting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December 5, 2019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Utah State Capitol Building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Room 445 (4th Floor)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350 N. State Street, Salt Lake City, UT</w:t>
      </w:r>
    </w:p>
    <w:p w:rsidR="00AB63D9" w:rsidRPr="00AB63D9" w:rsidRDefault="00AB63D9" w:rsidP="00AB63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  <w:u w:val="single"/>
        </w:rPr>
        <w:t>10:00 AM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000000"/>
        </w:rPr>
      </w:pPr>
      <w:r w:rsidRPr="00AB63D9">
        <w:rPr>
          <w:rFonts w:eastAsia="Times New Roman" w:cstheme="minorHAnsi"/>
          <w:bCs/>
          <w:color w:val="000000"/>
        </w:rPr>
        <w:t>CALL TO ORDER</w:t>
      </w:r>
    </w:p>
    <w:p w:rsidR="00AB63D9" w:rsidRPr="00AB63D9" w:rsidRDefault="00AB63D9" w:rsidP="00AB63D9">
      <w:pPr>
        <w:pStyle w:val="ListParagraph"/>
        <w:spacing w:after="0" w:line="240" w:lineRule="auto"/>
        <w:ind w:left="1170"/>
        <w:rPr>
          <w:rFonts w:eastAsia="Times New Roman" w:cstheme="minorHAnsi"/>
          <w:bCs/>
          <w:color w:val="000000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Cs/>
          <w:color w:val="000000"/>
        </w:rPr>
        <w:t>APPROVAL OF MINUTES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Cs/>
          <w:color w:val="000000"/>
        </w:rPr>
        <w:t xml:space="preserve">APPROVAL OF 2020 BOARD MEETING DATES </w:t>
      </w:r>
    </w:p>
    <w:p w:rsidR="00AB63D9" w:rsidRPr="00AB63D9" w:rsidRDefault="00AB63D9" w:rsidP="00AB63D9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proofErr w:type="spellStart"/>
      <w:r w:rsidRPr="00AB63D9">
        <w:rPr>
          <w:rFonts w:eastAsia="Times New Roman" w:cstheme="minorHAnsi"/>
          <w:b/>
          <w:bCs/>
          <w:color w:val="000000"/>
          <w:u w:val="single"/>
        </w:rPr>
        <w:t>Proj</w:t>
      </w:r>
      <w:proofErr w:type="spellEnd"/>
      <w:r w:rsidRPr="00AB63D9">
        <w:rPr>
          <w:rFonts w:eastAsia="Times New Roman" w:cstheme="minorHAnsi"/>
          <w:b/>
          <w:bCs/>
          <w:color w:val="000000"/>
          <w:u w:val="single"/>
        </w:rPr>
        <w:t>. No.</w:t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  <w:u w:val="single"/>
        </w:rPr>
        <w:t>Applicant</w:t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  <w:t xml:space="preserve">              </w:t>
      </w:r>
      <w:r w:rsidRPr="00AB63D9">
        <w:rPr>
          <w:rFonts w:eastAsia="Times New Roman" w:cstheme="minorHAnsi"/>
          <w:b/>
          <w:bCs/>
          <w:color w:val="000000"/>
          <w:u w:val="single"/>
        </w:rPr>
        <w:t>County</w:t>
      </w:r>
      <w:r w:rsidRPr="00AB63D9">
        <w:rPr>
          <w:rFonts w:eastAsia="Times New Roman" w:cstheme="minorHAnsi"/>
          <w:b/>
          <w:bCs/>
          <w:color w:val="000000"/>
        </w:rPr>
        <w:tab/>
      </w:r>
      <w:r w:rsidRPr="00AB63D9">
        <w:rPr>
          <w:rFonts w:eastAsia="Times New Roman" w:cstheme="minorHAnsi"/>
          <w:b/>
          <w:bCs/>
          <w:color w:val="000000"/>
        </w:rPr>
        <w:tab/>
        <w:t xml:space="preserve">              </w:t>
      </w:r>
      <w:proofErr w:type="spellStart"/>
      <w:r w:rsidRPr="00AB63D9">
        <w:rPr>
          <w:rFonts w:eastAsia="Times New Roman" w:cstheme="minorHAnsi"/>
          <w:b/>
          <w:bCs/>
          <w:color w:val="000000"/>
          <w:u w:val="single"/>
        </w:rPr>
        <w:t>Proj</w:t>
      </w:r>
      <w:proofErr w:type="spellEnd"/>
      <w:r w:rsidRPr="00AB63D9">
        <w:rPr>
          <w:rFonts w:eastAsia="Times New Roman" w:cstheme="minorHAnsi"/>
          <w:b/>
          <w:bCs/>
          <w:color w:val="000000"/>
          <w:u w:val="single"/>
        </w:rPr>
        <w:t>. Manager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FEASIBILITY REPORTS:</w:t>
      </w:r>
      <w:bookmarkStart w:id="0" w:name="_GoBack"/>
      <w:bookmarkEnd w:id="0"/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RL587</w:t>
      </w:r>
      <w:r w:rsidRPr="00AB63D9">
        <w:rPr>
          <w:rFonts w:eastAsia="Times New Roman" w:cstheme="minorHAnsi"/>
          <w:color w:val="000000"/>
        </w:rPr>
        <w:tab/>
        <w:t>Millville City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Cache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 xml:space="preserve">              Jaqueline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COMMITTAL OF FUNDS: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RE424</w:t>
      </w:r>
      <w:r w:rsidRPr="00AB63D9">
        <w:rPr>
          <w:rFonts w:eastAsia="Times New Roman" w:cstheme="minorHAnsi"/>
          <w:color w:val="000000"/>
        </w:rPr>
        <w:tab/>
        <w:t>Huntsville Irrigation Company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Weber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 xml:space="preserve">              Marisa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RE428</w:t>
      </w:r>
      <w:r w:rsidRPr="00AB63D9">
        <w:rPr>
          <w:rFonts w:eastAsia="Times New Roman" w:cstheme="minorHAnsi"/>
          <w:color w:val="000000"/>
        </w:rPr>
        <w:tab/>
        <w:t>Mountain Green Secondary Water Company</w:t>
      </w:r>
      <w:r w:rsidRPr="00AB63D9">
        <w:rPr>
          <w:rFonts w:eastAsia="Times New Roman" w:cstheme="minorHAnsi"/>
          <w:color w:val="000000"/>
        </w:rPr>
        <w:tab/>
        <w:t>               Morgan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Russell</w:t>
      </w:r>
    </w:p>
    <w:p w:rsidR="00AB63D9" w:rsidRPr="00466C4A" w:rsidRDefault="00AB63D9" w:rsidP="00AB63D9">
      <w:pPr>
        <w:spacing w:after="0" w:line="240" w:lineRule="auto"/>
        <w:ind w:left="450" w:firstLine="720"/>
        <w:rPr>
          <w:rFonts w:eastAsia="Times New Roman" w:cstheme="minorHAnsi"/>
          <w:strike/>
          <w:sz w:val="24"/>
          <w:szCs w:val="24"/>
        </w:rPr>
      </w:pPr>
      <w:r w:rsidRPr="00466C4A">
        <w:rPr>
          <w:rFonts w:eastAsia="Times New Roman" w:cstheme="minorHAnsi"/>
          <w:strike/>
          <w:color w:val="000000"/>
        </w:rPr>
        <w:t>RL586</w:t>
      </w:r>
      <w:r w:rsidRPr="00466C4A">
        <w:rPr>
          <w:rFonts w:eastAsia="Times New Roman" w:cstheme="minorHAnsi"/>
          <w:strike/>
          <w:color w:val="000000"/>
        </w:rPr>
        <w:tab/>
        <w:t>Pleasant Grove City</w:t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  <w:t>Utah</w:t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  <w:t>Marisa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SPECIAL ITEMS: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RE378</w:t>
      </w:r>
      <w:r w:rsidRPr="00AB63D9">
        <w:rPr>
          <w:rFonts w:eastAsia="Times New Roman" w:cstheme="minorHAnsi"/>
          <w:color w:val="000000"/>
        </w:rPr>
        <w:tab/>
        <w:t>Benson Irrigation Company (Additional funds)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Cache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Russell</w:t>
      </w:r>
    </w:p>
    <w:p w:rsidR="00AB63D9" w:rsidRPr="00466C4A" w:rsidRDefault="00AB63D9" w:rsidP="00AB63D9">
      <w:pPr>
        <w:spacing w:after="0" w:line="240" w:lineRule="auto"/>
        <w:ind w:left="450" w:firstLine="720"/>
        <w:rPr>
          <w:rFonts w:eastAsia="Times New Roman" w:cstheme="minorHAnsi"/>
          <w:strike/>
          <w:sz w:val="24"/>
          <w:szCs w:val="24"/>
        </w:rPr>
      </w:pPr>
      <w:r w:rsidRPr="00466C4A">
        <w:rPr>
          <w:rFonts w:eastAsia="Times New Roman" w:cstheme="minorHAnsi"/>
          <w:strike/>
          <w:color w:val="000000"/>
        </w:rPr>
        <w:t>RC057</w:t>
      </w:r>
      <w:r w:rsidRPr="00466C4A">
        <w:rPr>
          <w:rFonts w:eastAsia="Times New Roman" w:cstheme="minorHAnsi"/>
          <w:strike/>
          <w:color w:val="000000"/>
        </w:rPr>
        <w:tab/>
        <w:t>Ferron Canal &amp; Res. Co. (DS Additional Funds)</w:t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  <w:t>Emery</w:t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</w:r>
      <w:r w:rsidRPr="00466C4A">
        <w:rPr>
          <w:rFonts w:eastAsia="Times New Roman" w:cstheme="minorHAnsi"/>
          <w:strike/>
          <w:color w:val="000000"/>
        </w:rPr>
        <w:tab/>
        <w:t>Tom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RE413</w:t>
      </w:r>
      <w:r w:rsidRPr="00AB63D9">
        <w:rPr>
          <w:rFonts w:eastAsia="Times New Roman" w:cstheme="minorHAnsi"/>
          <w:color w:val="000000"/>
        </w:rPr>
        <w:tab/>
        <w:t>Little Cottonwood Brown Ditch Company (Amendment)</w:t>
      </w:r>
      <w:r w:rsidRPr="00AB63D9">
        <w:rPr>
          <w:rFonts w:eastAsia="Times New Roman" w:cstheme="minorHAnsi"/>
          <w:color w:val="000000"/>
        </w:rPr>
        <w:tab/>
        <w:t>Salt Lake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Jaqueline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RL582</w:t>
      </w:r>
      <w:r w:rsidRPr="00AB63D9">
        <w:rPr>
          <w:rFonts w:eastAsia="Times New Roman" w:cstheme="minorHAnsi"/>
          <w:color w:val="000000"/>
        </w:rPr>
        <w:tab/>
        <w:t>Payson City (Expanded Scope)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Utah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Russell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/>
          <w:bCs/>
          <w:color w:val="000000"/>
        </w:rPr>
        <w:t>NEW APPLICATIONS: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RE431</w:t>
      </w:r>
      <w:r w:rsidRPr="00AB63D9">
        <w:rPr>
          <w:rFonts w:eastAsia="Times New Roman" w:cstheme="minorHAnsi"/>
          <w:color w:val="000000"/>
        </w:rPr>
        <w:tab/>
      </w:r>
      <w:proofErr w:type="spellStart"/>
      <w:r w:rsidRPr="00AB63D9">
        <w:rPr>
          <w:rFonts w:eastAsia="Times New Roman" w:cstheme="minorHAnsi"/>
          <w:color w:val="000000"/>
        </w:rPr>
        <w:t>Henefer</w:t>
      </w:r>
      <w:proofErr w:type="spellEnd"/>
      <w:r w:rsidRPr="00AB63D9">
        <w:rPr>
          <w:rFonts w:eastAsia="Times New Roman" w:cstheme="minorHAnsi"/>
          <w:color w:val="000000"/>
        </w:rPr>
        <w:t xml:space="preserve"> Town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Summit</w:t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</w:r>
      <w:r w:rsidRPr="00AB63D9">
        <w:rPr>
          <w:rFonts w:eastAsia="Times New Roman" w:cstheme="minorHAnsi"/>
          <w:color w:val="000000"/>
        </w:rPr>
        <w:tab/>
        <w:t>Russell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Cs/>
          <w:color w:val="000000"/>
        </w:rPr>
        <w:t>PLANNING REPORT</w:t>
      </w:r>
      <w:r w:rsidRPr="00AB63D9">
        <w:rPr>
          <w:rFonts w:eastAsia="Times New Roman" w:cstheme="minorHAnsi"/>
          <w:b/>
          <w:bCs/>
          <w:color w:val="000000"/>
        </w:rPr>
        <w:t>: 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Candice Hasenyager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Cs/>
          <w:color w:val="000000"/>
        </w:rPr>
        <w:t>LAKE POWELL PIPELINE REPORT</w:t>
      </w:r>
      <w:r w:rsidRPr="00AB63D9">
        <w:rPr>
          <w:rFonts w:eastAsia="Times New Roman" w:cstheme="minorHAnsi"/>
          <w:b/>
          <w:bCs/>
          <w:color w:val="000000"/>
        </w:rPr>
        <w:t>:</w:t>
      </w:r>
    </w:p>
    <w:p w:rsidR="00AB63D9" w:rsidRP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color w:val="000000"/>
        </w:rPr>
        <w:t>Joel Williams</w:t>
      </w:r>
    </w:p>
    <w:p w:rsidR="00AB63D9" w:rsidRDefault="00AB63D9" w:rsidP="00AB63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AB63D9">
        <w:rPr>
          <w:rFonts w:eastAsia="Times New Roman" w:cstheme="minorHAnsi"/>
          <w:bCs/>
          <w:color w:val="000000"/>
        </w:rPr>
        <w:t>Motion to enter amended Confidentiality Agreement with the Kaibab Band of Paiute Indians</w:t>
      </w:r>
    </w:p>
    <w:p w:rsidR="00BF157E" w:rsidRPr="00AB63D9" w:rsidRDefault="00BF157E" w:rsidP="00AB63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Motion to enter Memorandum of Understanding LPP Initial Permitting Phase with WCWCD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eastAsia="Times New Roman" w:cstheme="minorHAnsi"/>
          <w:bCs/>
          <w:color w:val="000000"/>
        </w:rPr>
        <w:t>BEAR RIVER DEVELOPMENT FEASIBILITY STUDY RELEASE:</w:t>
      </w:r>
    </w:p>
    <w:p w:rsid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color w:val="000000"/>
        </w:rPr>
      </w:pPr>
      <w:r w:rsidRPr="00AB63D9">
        <w:rPr>
          <w:rFonts w:eastAsia="Times New Roman" w:cstheme="minorHAnsi"/>
          <w:color w:val="000000"/>
        </w:rPr>
        <w:t>Marisa Egbert</w:t>
      </w:r>
    </w:p>
    <w:p w:rsidR="00AB63D9" w:rsidRDefault="00AB63D9" w:rsidP="00AB63D9">
      <w:pPr>
        <w:spacing w:after="0" w:line="240" w:lineRule="auto"/>
        <w:ind w:left="450" w:firstLine="720"/>
        <w:rPr>
          <w:rFonts w:eastAsia="Times New Roman" w:cstheme="minorHAnsi"/>
          <w:color w:val="000000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63D9">
        <w:rPr>
          <w:rFonts w:ascii="Calibri" w:hAnsi="Calibri" w:cs="Calibri"/>
          <w:bCs/>
          <w:color w:val="000000"/>
        </w:rPr>
        <w:t xml:space="preserve">CONSIDER INTERVENING IN </w:t>
      </w:r>
      <w:r w:rsidRPr="00AB63D9">
        <w:rPr>
          <w:rFonts w:ascii="Calibri" w:hAnsi="Calibri" w:cs="Calibri"/>
          <w:bCs/>
          <w:i/>
          <w:iCs/>
          <w:color w:val="000000"/>
        </w:rPr>
        <w:t>SAVE THE COLORADO v. U.S. DEPARTMENT OF INTERIOR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63D9" w:rsidRPr="00AB63D9" w:rsidRDefault="00AB63D9" w:rsidP="003718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000000"/>
        </w:rPr>
      </w:pPr>
      <w:r w:rsidRPr="00AB63D9">
        <w:rPr>
          <w:rFonts w:eastAsia="Times New Roman" w:cstheme="minorHAnsi"/>
          <w:bCs/>
          <w:color w:val="000000"/>
        </w:rPr>
        <w:t>ELECTION OF 2020 BOARD OF WATER RESOURCES OFFICERS</w:t>
      </w:r>
    </w:p>
    <w:p w:rsidR="00AB63D9" w:rsidRPr="00AB63D9" w:rsidRDefault="00AB63D9" w:rsidP="00AB63D9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color w:val="000000"/>
        </w:rPr>
      </w:pPr>
    </w:p>
    <w:p w:rsidR="00AB63D9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000000"/>
        </w:rPr>
      </w:pPr>
      <w:r w:rsidRPr="00AB63D9">
        <w:rPr>
          <w:rFonts w:eastAsia="Times New Roman" w:cstheme="minorHAnsi"/>
          <w:bCs/>
          <w:color w:val="000000"/>
        </w:rPr>
        <w:t>DIRECTOR’S REPORT</w:t>
      </w:r>
    </w:p>
    <w:p w:rsidR="00AB63D9" w:rsidRPr="00AB63D9" w:rsidRDefault="00AB63D9" w:rsidP="00AB63D9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381DC1" w:rsidRPr="00AB63D9" w:rsidRDefault="00AB63D9" w:rsidP="00AB63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3D9">
        <w:rPr>
          <w:rFonts w:ascii="Calibri" w:eastAsia="Times New Roman" w:hAnsi="Calibri" w:cs="Calibri"/>
          <w:bCs/>
          <w:color w:val="000000"/>
        </w:rPr>
        <w:t>ADJOURNMENT</w:t>
      </w:r>
    </w:p>
    <w:sectPr w:rsidR="00381DC1" w:rsidRPr="00AB63D9" w:rsidSect="00BF157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CFD"/>
    <w:multiLevelType w:val="multilevel"/>
    <w:tmpl w:val="75F229AC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59F8"/>
    <w:multiLevelType w:val="hybridMultilevel"/>
    <w:tmpl w:val="95AC6FD2"/>
    <w:lvl w:ilvl="0" w:tplc="294CD60A">
      <w:start w:val="1"/>
      <w:numFmt w:val="decimal"/>
      <w:lvlText w:val="%1."/>
      <w:lvlJc w:val="left"/>
      <w:pPr>
        <w:ind w:left="1170" w:hanging="72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4051"/>
    <w:multiLevelType w:val="hybridMultilevel"/>
    <w:tmpl w:val="0F384834"/>
    <w:lvl w:ilvl="0" w:tplc="04090013">
      <w:start w:val="1"/>
      <w:numFmt w:val="upperRoman"/>
      <w:lvlText w:val="%1."/>
      <w:lvlJc w:val="righ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D9"/>
    <w:rsid w:val="00466C4A"/>
    <w:rsid w:val="00AB63D9"/>
    <w:rsid w:val="00AC43C5"/>
    <w:rsid w:val="00BF157E"/>
    <w:rsid w:val="00C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C7BD"/>
  <w15:chartTrackingRefBased/>
  <w15:docId w15:val="{A268CC63-4BFE-444F-BAEA-E105859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63D9"/>
  </w:style>
  <w:style w:type="paragraph" w:styleId="ListParagraph">
    <w:name w:val="List Paragraph"/>
    <w:basedOn w:val="Normal"/>
    <w:uiPriority w:val="34"/>
    <w:qFormat/>
    <w:rsid w:val="00AB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Russell</dc:creator>
  <cp:keywords/>
  <dc:description/>
  <cp:lastModifiedBy>Lindsay Russell</cp:lastModifiedBy>
  <cp:revision>3</cp:revision>
  <cp:lastPrinted>2019-11-26T19:22:00Z</cp:lastPrinted>
  <dcterms:created xsi:type="dcterms:W3CDTF">2019-11-26T15:52:00Z</dcterms:created>
  <dcterms:modified xsi:type="dcterms:W3CDTF">2019-12-03T17:38:00Z</dcterms:modified>
</cp:coreProperties>
</file>