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249D" w:rsidRPr="00325C90" w:rsidRDefault="00B6249D" w:rsidP="00B6249D">
      <w:pPr>
        <w:rPr>
          <w:b/>
          <w:bCs/>
        </w:rPr>
      </w:pPr>
      <w:r w:rsidRPr="00325C90">
        <w:rPr>
          <w:b/>
          <w:bCs/>
        </w:rPr>
        <w:fldChar w:fldCharType="begin"/>
      </w:r>
      <w:r w:rsidRPr="00325C90">
        <w:rPr>
          <w:b/>
          <w:bCs/>
        </w:rPr>
        <w:instrText xml:space="preserve"> HYPERLINK "https://hydepark.municipalcodeonline.com/book?type=ordinances" \l "name=13.30_Procedures,_Sketch_Plan,_Preliminary_Plat,_Final_Plat_And_Construction_Drawings" </w:instrText>
      </w:r>
      <w:r w:rsidRPr="00325C90">
        <w:rPr>
          <w:b/>
          <w:bCs/>
        </w:rPr>
        <w:fldChar w:fldCharType="separate"/>
      </w:r>
      <w:r w:rsidRPr="00325C90">
        <w:rPr>
          <w:rStyle w:val="Hyperlink"/>
          <w:b/>
          <w:bCs/>
        </w:rPr>
        <w:t xml:space="preserve">13.30 Procedures, Sketch Plan, Preliminary Plat, Final Plat </w:t>
      </w:r>
      <w:proofErr w:type="gramStart"/>
      <w:r w:rsidRPr="00325C90">
        <w:rPr>
          <w:rStyle w:val="Hyperlink"/>
          <w:b/>
          <w:bCs/>
        </w:rPr>
        <w:t>And</w:t>
      </w:r>
      <w:proofErr w:type="gramEnd"/>
      <w:r w:rsidRPr="00325C90">
        <w:rPr>
          <w:rStyle w:val="Hyperlink"/>
          <w:b/>
          <w:bCs/>
        </w:rPr>
        <w:t xml:space="preserve"> Construction Drawings</w:t>
      </w:r>
      <w:r w:rsidRPr="00325C90">
        <w:fldChar w:fldCharType="end"/>
      </w:r>
    </w:p>
    <w:p w:rsidR="00B6249D" w:rsidRPr="00325C90" w:rsidRDefault="00274F89" w:rsidP="00B6249D">
      <w:hyperlink r:id="rId6" w:anchor="name=13.30.010_Procedures" w:history="1">
        <w:r w:rsidR="00B6249D" w:rsidRPr="00325C90">
          <w:rPr>
            <w:rStyle w:val="Hyperlink"/>
          </w:rPr>
          <w:t>13.30.010 Procedures</w:t>
        </w:r>
      </w:hyperlink>
      <w:r w:rsidR="00B6249D" w:rsidRPr="00325C90">
        <w:br/>
      </w:r>
      <w:hyperlink r:id="rId7" w:anchor="name=13.30.020_Sketch_Plan" w:history="1">
        <w:r w:rsidR="00B6249D" w:rsidRPr="00325C90">
          <w:rPr>
            <w:rStyle w:val="Hyperlink"/>
          </w:rPr>
          <w:t>13.30.020 Sketch Plan</w:t>
        </w:r>
      </w:hyperlink>
      <w:r w:rsidR="00B6249D" w:rsidRPr="00325C90">
        <w:br/>
      </w:r>
      <w:hyperlink r:id="rId8" w:anchor="name=13.30.030_Preliminary_Plat" w:history="1">
        <w:r w:rsidR="00B6249D" w:rsidRPr="00325C90">
          <w:rPr>
            <w:rStyle w:val="Hyperlink"/>
          </w:rPr>
          <w:t>13.30.030 Preliminary Plat</w:t>
        </w:r>
      </w:hyperlink>
      <w:r w:rsidR="00B6249D" w:rsidRPr="00325C90">
        <w:br/>
      </w:r>
      <w:hyperlink r:id="rId9" w:anchor="name=13.30.040_Approval_Of_The_Preliminary_Plat" w:history="1">
        <w:r w:rsidR="00B6249D" w:rsidRPr="00325C90">
          <w:rPr>
            <w:rStyle w:val="Hyperlink"/>
          </w:rPr>
          <w:t>13.30.040 Approval Of The Preliminary Plat</w:t>
        </w:r>
      </w:hyperlink>
      <w:r w:rsidR="00B6249D" w:rsidRPr="00325C90">
        <w:br/>
      </w:r>
      <w:hyperlink r:id="rId10" w:anchor="name=13.30.050_Construction_Drawings" w:history="1">
        <w:r w:rsidR="00B6249D" w:rsidRPr="00325C90">
          <w:rPr>
            <w:rStyle w:val="Hyperlink"/>
          </w:rPr>
          <w:t>13.30.050 Construction Drawings</w:t>
        </w:r>
      </w:hyperlink>
      <w:r w:rsidR="00B6249D" w:rsidRPr="00325C90">
        <w:br/>
      </w:r>
      <w:hyperlink r:id="rId11" w:anchor="name=13.30.060_Final_Plat" w:history="1">
        <w:r w:rsidR="00B6249D" w:rsidRPr="00325C90">
          <w:rPr>
            <w:rStyle w:val="Hyperlink"/>
          </w:rPr>
          <w:t>13.30.060 Final Plat</w:t>
        </w:r>
      </w:hyperlink>
      <w:r w:rsidR="00B6249D" w:rsidRPr="00325C90">
        <w:br/>
      </w:r>
    </w:p>
    <w:p w:rsidR="00B6249D" w:rsidRPr="00325C90" w:rsidRDefault="00274F89" w:rsidP="00B6249D">
      <w:pPr>
        <w:rPr>
          <w:b/>
          <w:bCs/>
        </w:rPr>
      </w:pPr>
      <w:hyperlink r:id="rId12" w:anchor="name=13.30.010_Procedures" w:history="1">
        <w:r w:rsidR="00B6249D" w:rsidRPr="00325C90">
          <w:rPr>
            <w:rStyle w:val="Hyperlink"/>
            <w:b/>
            <w:bCs/>
          </w:rPr>
          <w:t>13.30.010 Procedures</w:t>
        </w:r>
      </w:hyperlink>
    </w:p>
    <w:p w:rsidR="00B6249D" w:rsidRPr="00325C90" w:rsidRDefault="00B6249D" w:rsidP="00B6249D">
      <w:r w:rsidRPr="00325C90">
        <w:t xml:space="preserve">This section provides the procedures required by Hyde Park City for submitting the </w:t>
      </w:r>
      <w:r w:rsidRPr="00EE5F3E">
        <w:rPr>
          <w:strike/>
          <w:color w:val="FF0000"/>
        </w:rPr>
        <w:t>sketch</w:t>
      </w:r>
      <w:r w:rsidRPr="00325C90">
        <w:t xml:space="preserve"> </w:t>
      </w:r>
      <w:r w:rsidR="00EE5F3E">
        <w:rPr>
          <w:color w:val="538135" w:themeColor="accent6" w:themeShade="BF"/>
        </w:rPr>
        <w:t xml:space="preserve">concept </w:t>
      </w:r>
      <w:r w:rsidRPr="00325C90">
        <w:t xml:space="preserve">plan, preliminary plat, final plat, and construction drawings. </w:t>
      </w:r>
      <w:r w:rsidRPr="006D701A">
        <w:rPr>
          <w:strike/>
          <w:color w:val="FF0000"/>
        </w:rPr>
        <w:t>ALL ADJACENT PARCELS WITHIN THE SAME OWNERSHIP OR DEVELOPMENT CONGLOMERATE MUST BE INCLUDED IN THE SKETCH PLAN so that the DRC, the Planning and Zoning Commission and the City Council have a complete picture of the scope of the project.</w:t>
      </w:r>
      <w:r w:rsidRPr="00325C90">
        <w:t xml:space="preserve"> The City will expect the developer to be the owner or an official representative of the owner and to provide the City with complete information about the size and scope of the project. </w:t>
      </w:r>
      <w:r w:rsidRPr="006D701A">
        <w:rPr>
          <w:strike/>
          <w:color w:val="FF0000"/>
        </w:rPr>
        <w:t>The sketch plan shall include all development requirements as herein stated.</w:t>
      </w:r>
      <w:r w:rsidRPr="006D701A">
        <w:rPr>
          <w:color w:val="FF0000"/>
        </w:rPr>
        <w:t xml:space="preserve"> </w:t>
      </w:r>
    </w:p>
    <w:p w:rsidR="00B6249D" w:rsidRPr="00325C90" w:rsidRDefault="00B6249D" w:rsidP="00B6249D">
      <w:r w:rsidRPr="00325C90">
        <w:t xml:space="preserve">In addition, this section provides a summary of the public improvements required, which shall be required of the developer and which shall be shown on the plats and construction drawings. Careful review of the Subdivision Ordinance, the Zoning Ordinances of Hyde Park and other related ordinances, resolutions and regulations of the City should be made and followed as they are the controlling documents insofar as they relate to the development of a subdivision. </w:t>
      </w:r>
    </w:p>
    <w:p w:rsidR="00B6249D" w:rsidRPr="00325C90" w:rsidRDefault="00B6249D" w:rsidP="00B6249D">
      <w:r w:rsidRPr="00325C90">
        <w:t xml:space="preserve">The development may be done in phases, which will be shown one at a time on the preliminary and final plat, but the </w:t>
      </w:r>
      <w:r w:rsidRPr="00EE5F3E">
        <w:rPr>
          <w:strike/>
          <w:color w:val="FF0000"/>
        </w:rPr>
        <w:t>sketch</w:t>
      </w:r>
      <w:r w:rsidRPr="00325C90">
        <w:t xml:space="preserve"> </w:t>
      </w:r>
      <w:r w:rsidR="00EE5F3E">
        <w:rPr>
          <w:color w:val="538135" w:themeColor="accent6" w:themeShade="BF"/>
        </w:rPr>
        <w:t xml:space="preserve">concept </w:t>
      </w:r>
      <w:r w:rsidRPr="00325C90">
        <w:t xml:space="preserve">plan must include the entire piece of land planned for development either immediately or at some time in the future. </w:t>
      </w:r>
    </w:p>
    <w:p w:rsidR="00B6249D" w:rsidRDefault="00B6249D" w:rsidP="00B6249D">
      <w:r w:rsidRPr="00325C90">
        <w:t>Zoning clearance must be obtained from the DRC and Planning Commission prior to initiating any project.</w:t>
      </w:r>
    </w:p>
    <w:p w:rsidR="00B6249D" w:rsidRPr="00325C90" w:rsidRDefault="00B6249D" w:rsidP="00B6249D">
      <w:pPr>
        <w:rPr>
          <w:color w:val="FF0000"/>
        </w:rPr>
      </w:pPr>
      <w:r w:rsidRPr="008E5E2B">
        <w:rPr>
          <w:color w:val="FF0000"/>
        </w:rPr>
        <w:t>The ordinance requirements below can be used as a checklist for the developer, DRC, Planning Commission and City Council in assuring proper process</w:t>
      </w:r>
      <w:r w:rsidR="00EE5F3E">
        <w:rPr>
          <w:color w:val="FF0000"/>
        </w:rPr>
        <w:t>es</w:t>
      </w:r>
      <w:r w:rsidRPr="008E5E2B">
        <w:rPr>
          <w:color w:val="FF0000"/>
        </w:rPr>
        <w:t xml:space="preserve"> and requirements have been met during the subdivision process. </w:t>
      </w:r>
    </w:p>
    <w:p w:rsidR="00B6249D" w:rsidRPr="00325C90" w:rsidRDefault="00B6249D" w:rsidP="00B6249D">
      <w:r w:rsidRPr="00325C90">
        <w:t>HISTORY</w:t>
      </w:r>
      <w:r w:rsidRPr="00325C90">
        <w:br/>
      </w:r>
      <w:r w:rsidRPr="00325C90">
        <w:rPr>
          <w:i/>
          <w:iCs/>
        </w:rPr>
        <w:t xml:space="preserve">Adopted by Ord. </w:t>
      </w:r>
      <w:hyperlink r:id="rId13" w:tgtFrame="_blank" w:history="1">
        <w:r w:rsidRPr="00325C90">
          <w:rPr>
            <w:rStyle w:val="Hyperlink"/>
            <w:i/>
            <w:iCs/>
          </w:rPr>
          <w:t>2015-03</w:t>
        </w:r>
      </w:hyperlink>
      <w:r w:rsidRPr="00325C90">
        <w:rPr>
          <w:i/>
          <w:iCs/>
        </w:rPr>
        <w:t xml:space="preserve"> on 5/13/2015</w:t>
      </w:r>
      <w:r w:rsidRPr="00325C90">
        <w:rPr>
          <w:i/>
          <w:iCs/>
        </w:rPr>
        <w:br/>
        <w:t xml:space="preserve">Amended by Ord. </w:t>
      </w:r>
      <w:hyperlink r:id="rId14" w:tgtFrame="_blank" w:history="1">
        <w:r w:rsidRPr="00325C90">
          <w:rPr>
            <w:rStyle w:val="Hyperlink"/>
            <w:i/>
            <w:iCs/>
          </w:rPr>
          <w:t>2019-05</w:t>
        </w:r>
      </w:hyperlink>
      <w:r w:rsidRPr="00325C90">
        <w:rPr>
          <w:i/>
          <w:iCs/>
        </w:rPr>
        <w:t xml:space="preserve"> on 4/24/2019</w:t>
      </w:r>
    </w:p>
    <w:p w:rsidR="00B6249D" w:rsidRPr="00325C90" w:rsidRDefault="00274F89" w:rsidP="00B6249D">
      <w:pPr>
        <w:rPr>
          <w:b/>
          <w:bCs/>
        </w:rPr>
      </w:pPr>
      <w:hyperlink r:id="rId15" w:anchor="name=13.30.020_Sketch_Plan" w:history="1">
        <w:r w:rsidR="00B6249D" w:rsidRPr="00325C90">
          <w:rPr>
            <w:rStyle w:val="Hyperlink"/>
            <w:b/>
            <w:bCs/>
          </w:rPr>
          <w:t xml:space="preserve">13.30.020 </w:t>
        </w:r>
        <w:proofErr w:type="gramStart"/>
        <w:r w:rsidR="00B6249D" w:rsidRPr="00023F65">
          <w:rPr>
            <w:rStyle w:val="Hyperlink"/>
            <w:b/>
            <w:bCs/>
            <w:strike/>
            <w:color w:val="FF0000"/>
          </w:rPr>
          <w:t>Sketch</w:t>
        </w:r>
        <w:r w:rsidR="00B6249D" w:rsidRPr="00325C90">
          <w:rPr>
            <w:rStyle w:val="Hyperlink"/>
            <w:b/>
            <w:bCs/>
          </w:rPr>
          <w:t xml:space="preserve"> </w:t>
        </w:r>
        <w:r w:rsidR="00023F65">
          <w:rPr>
            <w:rStyle w:val="Hyperlink"/>
            <w:b/>
            <w:bCs/>
          </w:rPr>
          <w:t xml:space="preserve"> </w:t>
        </w:r>
        <w:r w:rsidR="00023F65" w:rsidRPr="00023F65">
          <w:rPr>
            <w:rStyle w:val="Hyperlink"/>
            <w:b/>
            <w:bCs/>
            <w:color w:val="538135" w:themeColor="accent6" w:themeShade="BF"/>
          </w:rPr>
          <w:t>Concept</w:t>
        </w:r>
        <w:proofErr w:type="gramEnd"/>
        <w:r w:rsidR="00023F65">
          <w:rPr>
            <w:rStyle w:val="Hyperlink"/>
            <w:b/>
            <w:bCs/>
          </w:rPr>
          <w:t xml:space="preserve"> </w:t>
        </w:r>
        <w:r w:rsidR="00B6249D" w:rsidRPr="00325C90">
          <w:rPr>
            <w:rStyle w:val="Hyperlink"/>
            <w:b/>
            <w:bCs/>
          </w:rPr>
          <w:t>Plan</w:t>
        </w:r>
      </w:hyperlink>
    </w:p>
    <w:p w:rsidR="00852328" w:rsidRPr="006B795F" w:rsidRDefault="00F72AE0" w:rsidP="00852328">
      <w:pPr>
        <w:rPr>
          <w:strike/>
          <w:color w:val="FF0000"/>
        </w:rPr>
      </w:pPr>
      <w:r w:rsidRPr="00852328">
        <w:rPr>
          <w:color w:val="538135" w:themeColor="accent6" w:themeShade="BF"/>
        </w:rPr>
        <w:t>Prior to submitting a preliminary plat, a</w:t>
      </w:r>
      <w:r w:rsidR="00023F65">
        <w:rPr>
          <w:color w:val="538135" w:themeColor="accent6" w:themeShade="BF"/>
        </w:rPr>
        <w:t>n applicant, developer or property owner may</w:t>
      </w:r>
      <w:r w:rsidRPr="00852328">
        <w:rPr>
          <w:color w:val="538135" w:themeColor="accent6" w:themeShade="BF"/>
        </w:rPr>
        <w:t xml:space="preserve"> submit a written </w:t>
      </w:r>
      <w:r w:rsidR="00023F65">
        <w:rPr>
          <w:color w:val="538135" w:themeColor="accent6" w:themeShade="BF"/>
        </w:rPr>
        <w:t>concept</w:t>
      </w:r>
      <w:r w:rsidRPr="00852328">
        <w:rPr>
          <w:color w:val="538135" w:themeColor="accent6" w:themeShade="BF"/>
        </w:rPr>
        <w:t xml:space="preserve"> plan to the </w:t>
      </w:r>
      <w:r w:rsidR="009F3CF2" w:rsidRPr="00852328">
        <w:rPr>
          <w:color w:val="538135" w:themeColor="accent6" w:themeShade="BF"/>
        </w:rPr>
        <w:t>DRC</w:t>
      </w:r>
      <w:r w:rsidRPr="00852328">
        <w:rPr>
          <w:color w:val="538135" w:themeColor="accent6" w:themeShade="BF"/>
        </w:rPr>
        <w:t xml:space="preserve">. </w:t>
      </w:r>
      <w:r w:rsidR="00023F65">
        <w:rPr>
          <w:color w:val="538135" w:themeColor="accent6" w:themeShade="BF"/>
        </w:rPr>
        <w:t>The concept plan review is an optional process that is offered as a means for applicants, developers, or property owners to receive input from the DRC</w:t>
      </w:r>
      <w:r w:rsidR="005D4E34">
        <w:rPr>
          <w:color w:val="538135" w:themeColor="accent6" w:themeShade="BF"/>
        </w:rPr>
        <w:t xml:space="preserve"> and if requested</w:t>
      </w:r>
      <w:r w:rsidR="00EE5F3E">
        <w:rPr>
          <w:color w:val="538135" w:themeColor="accent6" w:themeShade="BF"/>
        </w:rPr>
        <w:t xml:space="preserve"> the </w:t>
      </w:r>
      <w:r w:rsidR="00023F65">
        <w:rPr>
          <w:color w:val="538135" w:themeColor="accent6" w:themeShade="BF"/>
        </w:rPr>
        <w:t>Planning Commission and</w:t>
      </w:r>
      <w:r w:rsidR="00EE5F3E">
        <w:rPr>
          <w:color w:val="538135" w:themeColor="accent6" w:themeShade="BF"/>
        </w:rPr>
        <w:t>/or</w:t>
      </w:r>
      <w:r w:rsidR="00023F65">
        <w:rPr>
          <w:color w:val="538135" w:themeColor="accent6" w:themeShade="BF"/>
        </w:rPr>
        <w:t xml:space="preserve"> City Council on a proposed development prior to incurring the costs associated with further stages of the approval process. </w:t>
      </w:r>
      <w:r w:rsidR="00852328">
        <w:rPr>
          <w:color w:val="538135" w:themeColor="accent6" w:themeShade="BF"/>
        </w:rPr>
        <w:t xml:space="preserve">The </w:t>
      </w:r>
      <w:r w:rsidR="00023F65">
        <w:rPr>
          <w:color w:val="538135" w:themeColor="accent6" w:themeShade="BF"/>
        </w:rPr>
        <w:t>concept</w:t>
      </w:r>
      <w:r w:rsidR="00852328">
        <w:rPr>
          <w:color w:val="538135" w:themeColor="accent6" w:themeShade="BF"/>
        </w:rPr>
        <w:t xml:space="preserve"> plan shall be submitted seven (7) days prior to scheduling a meeting with the DRC</w:t>
      </w:r>
      <w:r w:rsidR="00852328" w:rsidRPr="00852328">
        <w:rPr>
          <w:color w:val="538135" w:themeColor="accent6" w:themeShade="BF"/>
        </w:rPr>
        <w:t xml:space="preserve">. If said copy is not submitted beforehand, the DRC shall postpone its consideration of the </w:t>
      </w:r>
      <w:r w:rsidR="00023F65">
        <w:rPr>
          <w:color w:val="538135" w:themeColor="accent6" w:themeShade="BF"/>
        </w:rPr>
        <w:t>concept</w:t>
      </w:r>
      <w:r w:rsidR="00852328" w:rsidRPr="00852328">
        <w:rPr>
          <w:color w:val="538135" w:themeColor="accent6" w:themeShade="BF"/>
        </w:rPr>
        <w:t xml:space="preserve"> plan until a meeting is rescheduled at least seven (7) days after receipt of the plan.</w:t>
      </w:r>
      <w:r w:rsidR="00852328" w:rsidRPr="00852328">
        <w:rPr>
          <w:strike/>
          <w:color w:val="538135" w:themeColor="accent6" w:themeShade="BF"/>
        </w:rPr>
        <w:t xml:space="preserve"> </w:t>
      </w:r>
    </w:p>
    <w:p w:rsidR="00852328" w:rsidRDefault="00F72AE0" w:rsidP="00852328">
      <w:pPr>
        <w:rPr>
          <w:color w:val="538135" w:themeColor="accent6" w:themeShade="BF"/>
        </w:rPr>
      </w:pPr>
      <w:r w:rsidRPr="00852328">
        <w:rPr>
          <w:color w:val="538135" w:themeColor="accent6" w:themeShade="BF"/>
        </w:rPr>
        <w:t xml:space="preserve">The </w:t>
      </w:r>
      <w:r w:rsidR="00023F65">
        <w:rPr>
          <w:color w:val="538135" w:themeColor="accent6" w:themeShade="BF"/>
        </w:rPr>
        <w:t>concept</w:t>
      </w:r>
      <w:r w:rsidRPr="00852328">
        <w:rPr>
          <w:color w:val="538135" w:themeColor="accent6" w:themeShade="BF"/>
        </w:rPr>
        <w:t xml:space="preserve"> plan shall include</w:t>
      </w:r>
      <w:r w:rsidR="00852328" w:rsidRPr="00852328">
        <w:rPr>
          <w:color w:val="538135" w:themeColor="accent6" w:themeShade="BF"/>
        </w:rPr>
        <w:t>:</w:t>
      </w:r>
    </w:p>
    <w:p w:rsidR="00C258D9" w:rsidRPr="006D701A" w:rsidRDefault="006D701A" w:rsidP="006D701A">
      <w:pPr>
        <w:pStyle w:val="ListParagraph"/>
        <w:numPr>
          <w:ilvl w:val="0"/>
          <w:numId w:val="3"/>
        </w:numPr>
        <w:rPr>
          <w:color w:val="538135" w:themeColor="accent6" w:themeShade="BF"/>
        </w:rPr>
      </w:pPr>
      <w:r>
        <w:rPr>
          <w:color w:val="538135" w:themeColor="accent6" w:themeShade="BF"/>
        </w:rPr>
        <w:sym w:font="Wingdings" w:char="F0A8"/>
      </w:r>
      <w:r>
        <w:rPr>
          <w:color w:val="538135" w:themeColor="accent6" w:themeShade="BF"/>
        </w:rPr>
        <w:t xml:space="preserve"> </w:t>
      </w:r>
      <w:r w:rsidR="00852328">
        <w:rPr>
          <w:color w:val="538135" w:themeColor="accent6" w:themeShade="BF"/>
        </w:rPr>
        <w:t>Proposed name of subdivision</w:t>
      </w:r>
    </w:p>
    <w:p w:rsidR="00852328" w:rsidRPr="006D701A" w:rsidRDefault="006D701A" w:rsidP="00852328">
      <w:pPr>
        <w:pStyle w:val="ListParagraph"/>
        <w:numPr>
          <w:ilvl w:val="0"/>
          <w:numId w:val="3"/>
        </w:numPr>
        <w:rPr>
          <w:color w:val="538135" w:themeColor="accent6" w:themeShade="BF"/>
        </w:rPr>
      </w:pPr>
      <w:r>
        <w:rPr>
          <w:color w:val="538135" w:themeColor="accent6" w:themeShade="BF"/>
        </w:rPr>
        <w:sym w:font="Wingdings" w:char="F0A8"/>
      </w:r>
      <w:r>
        <w:rPr>
          <w:color w:val="538135" w:themeColor="accent6" w:themeShade="BF"/>
        </w:rPr>
        <w:t xml:space="preserve"> </w:t>
      </w:r>
      <w:r w:rsidR="00852328">
        <w:rPr>
          <w:color w:val="538135" w:themeColor="accent6" w:themeShade="BF"/>
        </w:rPr>
        <w:t>Map of proposed subdivision, with property boundaries</w:t>
      </w:r>
      <w:r>
        <w:rPr>
          <w:color w:val="538135" w:themeColor="accent6" w:themeShade="BF"/>
        </w:rPr>
        <w:t xml:space="preserve">. Must include all adjacent properties within </w:t>
      </w:r>
      <w:r w:rsidRPr="006D701A">
        <w:rPr>
          <w:color w:val="538135" w:themeColor="accent6" w:themeShade="BF"/>
        </w:rPr>
        <w:t>the same ownership or development conglomerate</w:t>
      </w:r>
      <w:r>
        <w:rPr>
          <w:color w:val="538135" w:themeColor="accent6" w:themeShade="BF"/>
        </w:rPr>
        <w:t>.</w:t>
      </w:r>
    </w:p>
    <w:p w:rsidR="00852328" w:rsidRDefault="006D701A" w:rsidP="00852328">
      <w:pPr>
        <w:pStyle w:val="ListParagraph"/>
        <w:numPr>
          <w:ilvl w:val="0"/>
          <w:numId w:val="3"/>
        </w:numPr>
        <w:rPr>
          <w:color w:val="538135" w:themeColor="accent6" w:themeShade="BF"/>
        </w:rPr>
      </w:pPr>
      <w:r>
        <w:rPr>
          <w:color w:val="538135" w:themeColor="accent6" w:themeShade="BF"/>
        </w:rPr>
        <w:sym w:font="Wingdings" w:char="F0A8"/>
      </w:r>
      <w:r>
        <w:rPr>
          <w:color w:val="538135" w:themeColor="accent6" w:themeShade="BF"/>
        </w:rPr>
        <w:t xml:space="preserve"> </w:t>
      </w:r>
      <w:r w:rsidR="00852328">
        <w:rPr>
          <w:color w:val="538135" w:themeColor="accent6" w:themeShade="BF"/>
        </w:rPr>
        <w:t>Approximate number of lots and street layout</w:t>
      </w:r>
    </w:p>
    <w:p w:rsidR="00852328" w:rsidRDefault="006D701A" w:rsidP="00852328">
      <w:pPr>
        <w:pStyle w:val="ListParagraph"/>
        <w:numPr>
          <w:ilvl w:val="0"/>
          <w:numId w:val="3"/>
        </w:numPr>
        <w:rPr>
          <w:color w:val="538135" w:themeColor="accent6" w:themeShade="BF"/>
        </w:rPr>
      </w:pPr>
      <w:r>
        <w:rPr>
          <w:color w:val="538135" w:themeColor="accent6" w:themeShade="BF"/>
        </w:rPr>
        <w:sym w:font="Wingdings" w:char="F0A8"/>
      </w:r>
      <w:r>
        <w:rPr>
          <w:color w:val="538135" w:themeColor="accent6" w:themeShade="BF"/>
        </w:rPr>
        <w:t xml:space="preserve"> </w:t>
      </w:r>
      <w:r w:rsidR="00852328">
        <w:rPr>
          <w:color w:val="538135" w:themeColor="accent6" w:themeShade="BF"/>
        </w:rPr>
        <w:t>Approximate acreage of subdivision</w:t>
      </w:r>
    </w:p>
    <w:p w:rsidR="00852328" w:rsidRDefault="006D701A" w:rsidP="00852328">
      <w:pPr>
        <w:pStyle w:val="ListParagraph"/>
        <w:numPr>
          <w:ilvl w:val="0"/>
          <w:numId w:val="3"/>
        </w:numPr>
        <w:rPr>
          <w:color w:val="538135" w:themeColor="accent6" w:themeShade="BF"/>
        </w:rPr>
      </w:pPr>
      <w:r>
        <w:rPr>
          <w:color w:val="538135" w:themeColor="accent6" w:themeShade="BF"/>
        </w:rPr>
        <w:lastRenderedPageBreak/>
        <w:sym w:font="Wingdings" w:char="F0A8"/>
      </w:r>
      <w:r>
        <w:rPr>
          <w:color w:val="538135" w:themeColor="accent6" w:themeShade="BF"/>
        </w:rPr>
        <w:t xml:space="preserve"> </w:t>
      </w:r>
      <w:r w:rsidR="00852328">
        <w:rPr>
          <w:color w:val="538135" w:themeColor="accent6" w:themeShade="BF"/>
        </w:rPr>
        <w:t>Zoning for subdivision</w:t>
      </w:r>
    </w:p>
    <w:p w:rsidR="00852328" w:rsidRPr="00852328" w:rsidRDefault="006D701A" w:rsidP="00852328">
      <w:pPr>
        <w:pStyle w:val="ListParagraph"/>
        <w:numPr>
          <w:ilvl w:val="0"/>
          <w:numId w:val="3"/>
        </w:numPr>
        <w:rPr>
          <w:color w:val="538135" w:themeColor="accent6" w:themeShade="BF"/>
        </w:rPr>
      </w:pPr>
      <w:r>
        <w:rPr>
          <w:color w:val="538135" w:themeColor="accent6" w:themeShade="BF"/>
        </w:rPr>
        <w:sym w:font="Wingdings" w:char="F0A8"/>
      </w:r>
      <w:r>
        <w:rPr>
          <w:color w:val="538135" w:themeColor="accent6" w:themeShade="BF"/>
        </w:rPr>
        <w:t xml:space="preserve"> </w:t>
      </w:r>
      <w:r w:rsidR="00852328">
        <w:rPr>
          <w:color w:val="538135" w:themeColor="accent6" w:themeShade="BF"/>
        </w:rPr>
        <w:t>Approximate location of nearest utilities</w:t>
      </w:r>
    </w:p>
    <w:p w:rsidR="006C356E" w:rsidRDefault="006C356E" w:rsidP="006C356E">
      <w:pPr>
        <w:rPr>
          <w:color w:val="538135" w:themeColor="accent6" w:themeShade="BF"/>
        </w:rPr>
      </w:pPr>
      <w:r>
        <w:rPr>
          <w:color w:val="538135" w:themeColor="accent6" w:themeShade="BF"/>
        </w:rPr>
        <w:t xml:space="preserve">Concept plan reviews shall include informal conference and review by the DRC, and if requested, the Planning Commission and/or City Council. No actions will be taken on the concept review. Furthermore, any staff, DRC, Planning Commission, and/or City Council comments shall not be </w:t>
      </w:r>
      <w:r w:rsidR="00EE5F3E">
        <w:rPr>
          <w:color w:val="538135" w:themeColor="accent6" w:themeShade="BF"/>
        </w:rPr>
        <w:t>binding but</w:t>
      </w:r>
      <w:r>
        <w:rPr>
          <w:color w:val="538135" w:themeColor="accent6" w:themeShade="BF"/>
        </w:rPr>
        <w:t xml:space="preserve"> shall only be used for informational purposes in the preparation of a future land development application. </w:t>
      </w:r>
    </w:p>
    <w:p w:rsidR="006C356E" w:rsidRPr="006C356E" w:rsidRDefault="006C356E" w:rsidP="006C356E">
      <w:pPr>
        <w:rPr>
          <w:color w:val="538135" w:themeColor="accent6" w:themeShade="BF"/>
        </w:rPr>
      </w:pPr>
      <w:r>
        <w:rPr>
          <w:color w:val="538135" w:themeColor="accent6" w:themeShade="BF"/>
        </w:rPr>
        <w:t>Fee: The concept plan processing fee required by the city fee schedule (Concept plan review fees may be applie</w:t>
      </w:r>
      <w:r w:rsidR="00EE5F3E">
        <w:rPr>
          <w:color w:val="538135" w:themeColor="accent6" w:themeShade="BF"/>
        </w:rPr>
        <w:t>d</w:t>
      </w:r>
      <w:r>
        <w:rPr>
          <w:color w:val="538135" w:themeColor="accent6" w:themeShade="BF"/>
        </w:rPr>
        <w:t xml:space="preserve"> toward Preliminary Plat or Site Plan application fees)</w:t>
      </w:r>
    </w:p>
    <w:p w:rsidR="00B6249D" w:rsidRPr="006B795F" w:rsidRDefault="00B6249D" w:rsidP="00B6249D">
      <w:pPr>
        <w:rPr>
          <w:strike/>
          <w:color w:val="FF0000"/>
        </w:rPr>
      </w:pPr>
      <w:r w:rsidRPr="006B795F">
        <w:rPr>
          <w:strike/>
          <w:color w:val="FF0000"/>
        </w:rPr>
        <w:t xml:space="preserve">The </w:t>
      </w:r>
      <w:proofErr w:type="spellStart"/>
      <w:r w:rsidRPr="006B795F">
        <w:rPr>
          <w:strike/>
          <w:color w:val="FF0000"/>
        </w:rPr>
        <w:t>subdivider</w:t>
      </w:r>
      <w:proofErr w:type="spellEnd"/>
      <w:r w:rsidRPr="006B795F">
        <w:rPr>
          <w:strike/>
          <w:color w:val="FF0000"/>
        </w:rPr>
        <w:t xml:space="preserve"> shall submit:</w:t>
      </w:r>
    </w:p>
    <w:p w:rsidR="00B6249D" w:rsidRPr="006B795F" w:rsidRDefault="00B6249D" w:rsidP="00B6249D">
      <w:pPr>
        <w:rPr>
          <w:strike/>
          <w:color w:val="FF0000"/>
        </w:rPr>
      </w:pPr>
      <w:r w:rsidRPr="006B795F">
        <w:rPr>
          <w:strike/>
          <w:color w:val="FF0000"/>
        </w:rPr>
        <w:t xml:space="preserve">1. </w:t>
      </w:r>
      <w:r w:rsidRPr="006B795F">
        <w:rPr>
          <w:strike/>
          <w:color w:val="FF0000"/>
        </w:rPr>
        <w:sym w:font="Wingdings" w:char="F0A8"/>
      </w:r>
      <w:r w:rsidRPr="006B795F">
        <w:rPr>
          <w:strike/>
          <w:color w:val="FF0000"/>
        </w:rPr>
        <w:t xml:space="preserve"> </w:t>
      </w:r>
      <w:r w:rsidRPr="006B795F">
        <w:rPr>
          <w:strike/>
          <w:color w:val="FF0000"/>
          <w:highlight w:val="yellow"/>
        </w:rPr>
        <w:t>One copy 11" x 17". Plans shall be drawn to scale between 1"=10' to 1" = 200'.</w:t>
      </w:r>
    </w:p>
    <w:p w:rsidR="00B6249D" w:rsidRPr="006B795F" w:rsidRDefault="00B6249D" w:rsidP="00B6249D">
      <w:pPr>
        <w:rPr>
          <w:strike/>
          <w:color w:val="FF0000"/>
        </w:rPr>
      </w:pPr>
      <w:r w:rsidRPr="006B795F">
        <w:rPr>
          <w:strike/>
          <w:color w:val="FF0000"/>
        </w:rPr>
        <w:t xml:space="preserve">2. </w:t>
      </w:r>
      <w:r w:rsidRPr="006B795F">
        <w:rPr>
          <w:strike/>
          <w:color w:val="FF0000"/>
        </w:rPr>
        <w:sym w:font="Wingdings" w:char="F0A8"/>
      </w:r>
      <w:r w:rsidRPr="006B795F">
        <w:rPr>
          <w:strike/>
          <w:color w:val="FF0000"/>
        </w:rPr>
        <w:t xml:space="preserve"> One digital copy</w:t>
      </w:r>
    </w:p>
    <w:p w:rsidR="00B6249D" w:rsidRPr="006B795F" w:rsidRDefault="00123701" w:rsidP="00B6249D">
      <w:pPr>
        <w:rPr>
          <w:strike/>
          <w:color w:val="FF0000"/>
        </w:rPr>
      </w:pPr>
      <w:r w:rsidRPr="006B795F">
        <w:rPr>
          <w:strike/>
          <w:color w:val="FF0000"/>
        </w:rPr>
        <w:sym w:font="Wingdings" w:char="F0A8"/>
      </w:r>
      <w:r w:rsidRPr="006B795F">
        <w:rPr>
          <w:strike/>
          <w:color w:val="FF0000"/>
        </w:rPr>
        <w:t xml:space="preserve"> </w:t>
      </w:r>
      <w:r w:rsidR="00B6249D" w:rsidRPr="006B795F">
        <w:rPr>
          <w:strike/>
          <w:color w:val="FF0000"/>
        </w:rPr>
        <w:t xml:space="preserve">The copy shall be submitted </w:t>
      </w:r>
      <w:r w:rsidR="00B6249D" w:rsidRPr="006B795F">
        <w:rPr>
          <w:strike/>
          <w:color w:val="FF0000"/>
          <w:highlight w:val="yellow"/>
        </w:rPr>
        <w:t>seven (7) days</w:t>
      </w:r>
      <w:r w:rsidR="00B6249D" w:rsidRPr="006B795F">
        <w:rPr>
          <w:strike/>
          <w:color w:val="FF0000"/>
        </w:rPr>
        <w:t xml:space="preserve"> prior to scheduling a meeting with the DRC.  If said copy is not submitted beforehand, the DRC shall postpone its consideration of the sketch plan until a meeting is rescheduled at least seven (7) days after receipt of the plan.  </w:t>
      </w:r>
    </w:p>
    <w:p w:rsidR="00B6249D" w:rsidRPr="006B795F" w:rsidRDefault="00B6249D" w:rsidP="00B6249D">
      <w:pPr>
        <w:rPr>
          <w:strike/>
          <w:color w:val="FF0000"/>
        </w:rPr>
      </w:pPr>
      <w:r w:rsidRPr="006B795F">
        <w:rPr>
          <w:strike/>
          <w:color w:val="FF0000"/>
        </w:rPr>
        <w:t>The plan shall include the following items:</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The proposed name of the subdivision.</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A contour map at a 5-foot minimum interval.</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The property boundaries of the proposed development.</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Names of adjacent property owners.</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Approximate number of lots proposed and street layout indicating general scale dimensions of lots. Sensitive lands shall be protected.</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All lands within the development shall be shown and defined on drawings, including:</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Steep slopes</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Natural drainage ways</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Utility corridors</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Flood hazards </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Unstable soils</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Seismic hazards </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Designated wetlands </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Natural resource amenities </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Usable open space or bonus density option lot(s)</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Agricultural land </w:t>
      </w:r>
    </w:p>
    <w:p w:rsidR="00B6249D" w:rsidRPr="006B795F" w:rsidRDefault="00B6249D" w:rsidP="00B6249D">
      <w:pPr>
        <w:numPr>
          <w:ilvl w:val="1"/>
          <w:numId w:val="1"/>
        </w:numPr>
        <w:rPr>
          <w:strike/>
          <w:color w:val="FF0000"/>
        </w:rPr>
      </w:pPr>
      <w:r w:rsidRPr="006B795F">
        <w:rPr>
          <w:strike/>
          <w:color w:val="FF0000"/>
        </w:rPr>
        <w:sym w:font="Wingdings" w:char="F0A8"/>
      </w:r>
      <w:r w:rsidRPr="006B795F">
        <w:rPr>
          <w:strike/>
          <w:color w:val="FF0000"/>
        </w:rPr>
        <w:t xml:space="preserve"> Sensitive Lands </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Approximate total acreage of the development</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Present zoning. Density for each zone is given in this ordinance.</w:t>
      </w:r>
    </w:p>
    <w:p w:rsidR="00B6249D" w:rsidRPr="006B795F" w:rsidRDefault="00B6249D" w:rsidP="00B6249D">
      <w:pPr>
        <w:numPr>
          <w:ilvl w:val="0"/>
          <w:numId w:val="1"/>
        </w:numPr>
        <w:rPr>
          <w:strike/>
          <w:color w:val="FF0000"/>
        </w:rPr>
      </w:pPr>
      <w:r w:rsidRPr="006B795F">
        <w:rPr>
          <w:strike/>
          <w:color w:val="FF0000"/>
        </w:rPr>
        <w:lastRenderedPageBreak/>
        <w:sym w:font="Wingdings" w:char="F0A8"/>
      </w:r>
      <w:r w:rsidRPr="006B795F">
        <w:rPr>
          <w:strike/>
          <w:color w:val="FF0000"/>
        </w:rPr>
        <w:t xml:space="preserve"> Feasibility, design criteria and overall impact</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Approximate location of nearest utilities</w:t>
      </w:r>
    </w:p>
    <w:p w:rsidR="00B6249D" w:rsidRPr="006B795F" w:rsidRDefault="00B6249D" w:rsidP="00B6249D">
      <w:pPr>
        <w:numPr>
          <w:ilvl w:val="0"/>
          <w:numId w:val="1"/>
        </w:numPr>
        <w:rPr>
          <w:strike/>
          <w:color w:val="FF0000"/>
        </w:rPr>
      </w:pPr>
      <w:r w:rsidRPr="006B795F">
        <w:rPr>
          <w:strike/>
          <w:color w:val="FF0000"/>
        </w:rPr>
        <w:sym w:font="Wingdings" w:char="F0A8"/>
      </w:r>
      <w:r w:rsidRPr="006B795F">
        <w:rPr>
          <w:strike/>
          <w:color w:val="FF0000"/>
        </w:rPr>
        <w:t xml:space="preserve"> Total design plan- showing all property of proposed and future projects with roads, parcels and intended uses. Plan must be drawn to scale.</w:t>
      </w:r>
    </w:p>
    <w:p w:rsidR="00123701" w:rsidRPr="006B795F" w:rsidRDefault="00123701" w:rsidP="00B6249D">
      <w:pPr>
        <w:rPr>
          <w:strike/>
          <w:color w:val="FF0000"/>
        </w:rPr>
      </w:pPr>
      <w:r w:rsidRPr="006B795F">
        <w:rPr>
          <w:strike/>
          <w:color w:val="FF0000"/>
        </w:rPr>
        <w:sym w:font="Wingdings" w:char="F0A8"/>
      </w:r>
      <w:r w:rsidRPr="006B795F">
        <w:rPr>
          <w:strike/>
          <w:color w:val="FF0000"/>
        </w:rPr>
        <w:t xml:space="preserve"> </w:t>
      </w:r>
      <w:r w:rsidR="00B6249D" w:rsidRPr="006B795F">
        <w:rPr>
          <w:strike/>
          <w:color w:val="FF0000"/>
        </w:rPr>
        <w:t xml:space="preserve">The DRC and City engineer, as requested, will review the sketch plan presented by the developer and compare its concept with the local general plan, Zoning Ordinances, Subdivision Ordinance and other regulations in the city to determine compliance. </w:t>
      </w:r>
    </w:p>
    <w:p w:rsidR="00B6249D" w:rsidRPr="006B795F" w:rsidRDefault="00123701" w:rsidP="00B6249D">
      <w:pPr>
        <w:rPr>
          <w:strike/>
          <w:color w:val="FF0000"/>
        </w:rPr>
      </w:pPr>
      <w:r w:rsidRPr="006B795F">
        <w:rPr>
          <w:strike/>
          <w:color w:val="FF0000"/>
        </w:rPr>
        <w:sym w:font="Wingdings" w:char="F0A8"/>
      </w:r>
      <w:r w:rsidRPr="006B795F">
        <w:rPr>
          <w:strike/>
          <w:color w:val="FF0000"/>
        </w:rPr>
        <w:t xml:space="preserve"> </w:t>
      </w:r>
      <w:r w:rsidR="00B6249D" w:rsidRPr="006B795F">
        <w:rPr>
          <w:strike/>
          <w:color w:val="FF0000"/>
        </w:rPr>
        <w:t xml:space="preserve">The DRC will communicate its requirements and recommendations to the developer. </w:t>
      </w:r>
    </w:p>
    <w:p w:rsidR="00B6249D" w:rsidRPr="006B795F" w:rsidRDefault="00B6249D" w:rsidP="00B6249D">
      <w:pPr>
        <w:rPr>
          <w:strike/>
          <w:color w:val="FF0000"/>
        </w:rPr>
      </w:pPr>
      <w:r w:rsidRPr="006B795F">
        <w:rPr>
          <w:strike/>
          <w:color w:val="FF0000"/>
        </w:rPr>
        <w:sym w:font="Wingdings" w:char="F0A8"/>
      </w:r>
      <w:r w:rsidRPr="006B795F">
        <w:rPr>
          <w:strike/>
          <w:color w:val="FF0000"/>
        </w:rPr>
        <w:t xml:space="preserve"> Following this review and not later than thirty (30) days after said review the DRC will forward its finding to Planning and Zoning Commission for their approval.</w:t>
      </w:r>
    </w:p>
    <w:p w:rsidR="00B6249D" w:rsidRPr="00325C90" w:rsidRDefault="00B6249D" w:rsidP="00B6249D">
      <w:r w:rsidRPr="00325C90">
        <w:t>HISTORY</w:t>
      </w:r>
      <w:r w:rsidRPr="00325C90">
        <w:br/>
      </w:r>
      <w:r w:rsidRPr="00325C90">
        <w:rPr>
          <w:i/>
          <w:iCs/>
        </w:rPr>
        <w:t xml:space="preserve">Adopted by Ord. </w:t>
      </w:r>
      <w:hyperlink r:id="rId16" w:tgtFrame="_blank" w:history="1">
        <w:r w:rsidRPr="00325C90">
          <w:rPr>
            <w:rStyle w:val="Hyperlink"/>
            <w:i/>
            <w:iCs/>
          </w:rPr>
          <w:t>2015-03</w:t>
        </w:r>
      </w:hyperlink>
      <w:r w:rsidRPr="00325C90">
        <w:rPr>
          <w:i/>
          <w:iCs/>
        </w:rPr>
        <w:t xml:space="preserve"> on 5/13/2015</w:t>
      </w:r>
      <w:r w:rsidRPr="00325C90">
        <w:rPr>
          <w:i/>
          <w:iCs/>
        </w:rPr>
        <w:br/>
        <w:t xml:space="preserve">Amended by Ord. </w:t>
      </w:r>
      <w:hyperlink r:id="rId17" w:tgtFrame="_blank" w:history="1">
        <w:r w:rsidRPr="00325C90">
          <w:rPr>
            <w:rStyle w:val="Hyperlink"/>
            <w:i/>
            <w:iCs/>
          </w:rPr>
          <w:t>2017-03</w:t>
        </w:r>
      </w:hyperlink>
      <w:r w:rsidRPr="00325C90">
        <w:rPr>
          <w:i/>
          <w:iCs/>
        </w:rPr>
        <w:t xml:space="preserve"> on 6/14/2017</w:t>
      </w:r>
      <w:r w:rsidRPr="00325C90">
        <w:rPr>
          <w:i/>
          <w:iCs/>
        </w:rPr>
        <w:br/>
        <w:t xml:space="preserve">Amended by Ord. </w:t>
      </w:r>
      <w:hyperlink r:id="rId18" w:tgtFrame="_blank" w:history="1">
        <w:r w:rsidRPr="00325C90">
          <w:rPr>
            <w:rStyle w:val="Hyperlink"/>
            <w:i/>
            <w:iCs/>
          </w:rPr>
          <w:t>2019-05</w:t>
        </w:r>
      </w:hyperlink>
      <w:r w:rsidRPr="00325C90">
        <w:rPr>
          <w:i/>
          <w:iCs/>
        </w:rPr>
        <w:t xml:space="preserve"> on 4/24/2019</w:t>
      </w:r>
    </w:p>
    <w:p w:rsidR="00945910" w:rsidRDefault="00945910"/>
    <w:sectPr w:rsidR="00945910" w:rsidSect="00B624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F77"/>
    <w:multiLevelType w:val="hybridMultilevel"/>
    <w:tmpl w:val="67300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17E8E"/>
    <w:multiLevelType w:val="hybridMultilevel"/>
    <w:tmpl w:val="B164C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F57B7"/>
    <w:multiLevelType w:val="hybridMultilevel"/>
    <w:tmpl w:val="9C2A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805C9F"/>
    <w:multiLevelType w:val="multilevel"/>
    <w:tmpl w:val="EC0077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9D"/>
    <w:rsid w:val="00023F65"/>
    <w:rsid w:val="00123701"/>
    <w:rsid w:val="00274F89"/>
    <w:rsid w:val="005D4E34"/>
    <w:rsid w:val="006B795F"/>
    <w:rsid w:val="006C356E"/>
    <w:rsid w:val="006D701A"/>
    <w:rsid w:val="00852328"/>
    <w:rsid w:val="00945910"/>
    <w:rsid w:val="009F3CF2"/>
    <w:rsid w:val="00B6249D"/>
    <w:rsid w:val="00C258D9"/>
    <w:rsid w:val="00EE5F3E"/>
    <w:rsid w:val="00F7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49D"/>
    <w:rPr>
      <w:color w:val="0563C1" w:themeColor="hyperlink"/>
      <w:u w:val="single"/>
    </w:rPr>
  </w:style>
  <w:style w:type="paragraph" w:styleId="ListParagraph">
    <w:name w:val="List Paragraph"/>
    <w:basedOn w:val="Normal"/>
    <w:uiPriority w:val="34"/>
    <w:qFormat/>
    <w:rsid w:val="00F72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49D"/>
    <w:rPr>
      <w:color w:val="0563C1" w:themeColor="hyperlink"/>
      <w:u w:val="single"/>
    </w:rPr>
  </w:style>
  <w:style w:type="paragraph" w:styleId="ListParagraph">
    <w:name w:val="List Paragraph"/>
    <w:basedOn w:val="Normal"/>
    <w:uiPriority w:val="34"/>
    <w:qFormat/>
    <w:rsid w:val="00F7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epark.municipalcodeonline.com/book?type=ordinances" TargetMode="External"/><Relationship Id="rId13" Type="http://schemas.openxmlformats.org/officeDocument/2006/relationships/hyperlink" Target="https://s3-us-west-2.amazonaws.com/municipalcodeonline.com-new/hydepark/ordinances/documents/HPMC-adoptingord.pdf" TargetMode="External"/><Relationship Id="rId18" Type="http://schemas.openxmlformats.org/officeDocument/2006/relationships/hyperlink" Target="https://s3-us-west-2.amazonaws.com/municipalcodeonline.com-new/hydepark/ordinances/documents/Ordinance%202019-05%20LUA%20to%20DRC.pdf" TargetMode="External"/><Relationship Id="rId3" Type="http://schemas.microsoft.com/office/2007/relationships/stylesWithEffects" Target="stylesWithEffects.xml"/><Relationship Id="rId7" Type="http://schemas.openxmlformats.org/officeDocument/2006/relationships/hyperlink" Target="https://hydepark.municipalcodeonline.com/book?type=ordinances" TargetMode="External"/><Relationship Id="rId12" Type="http://schemas.openxmlformats.org/officeDocument/2006/relationships/hyperlink" Target="https://hydepark.municipalcodeonline.com/book?type=ordinances" TargetMode="External"/><Relationship Id="rId17" Type="http://schemas.openxmlformats.org/officeDocument/2006/relationships/hyperlink" Target="https://s3-us-west-2.amazonaws.com/municipalcodeonline.com-new/hydepark/ordinances/documents/2017-03%20-%20Reduced%20Copies%20and%20Drawings.docx" TargetMode="External"/><Relationship Id="rId2" Type="http://schemas.openxmlformats.org/officeDocument/2006/relationships/styles" Target="styles.xml"/><Relationship Id="rId16" Type="http://schemas.openxmlformats.org/officeDocument/2006/relationships/hyperlink" Target="https://s3-us-west-2.amazonaws.com/municipalcodeonline.com-new/hydepark/ordinances/documents/HPMC-adoptingor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ydepark.municipalcodeonline.com/book?type=ordinances" TargetMode="External"/><Relationship Id="rId11" Type="http://schemas.openxmlformats.org/officeDocument/2006/relationships/hyperlink" Target="https://hydepark.municipalcodeonline.com/book?type=ordinances" TargetMode="External"/><Relationship Id="rId5" Type="http://schemas.openxmlformats.org/officeDocument/2006/relationships/webSettings" Target="webSettings.xml"/><Relationship Id="rId15" Type="http://schemas.openxmlformats.org/officeDocument/2006/relationships/hyperlink" Target="https://hydepark.municipalcodeonline.com/book?type=ordinances" TargetMode="External"/><Relationship Id="rId10" Type="http://schemas.openxmlformats.org/officeDocument/2006/relationships/hyperlink" Target="https://hydepark.municipalcodeonline.com/book?type=ordinan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ydepark.municipalcodeonline.com/book?type=ordinances" TargetMode="External"/><Relationship Id="rId14" Type="http://schemas.openxmlformats.org/officeDocument/2006/relationships/hyperlink" Target="https://s3-us-west-2.amazonaws.com/municipalcodeonline.com-new/hydepark/ordinances/documents/Ordinance%202019-05%20LUA%20to%20D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Buck</dc:creator>
  <cp:lastModifiedBy>CARLENE</cp:lastModifiedBy>
  <cp:revision>2</cp:revision>
  <dcterms:created xsi:type="dcterms:W3CDTF">2019-09-16T21:34:00Z</dcterms:created>
  <dcterms:modified xsi:type="dcterms:W3CDTF">2019-09-16T21:34:00Z</dcterms:modified>
</cp:coreProperties>
</file>