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55A" w:rsidRPr="00AB633D" w:rsidRDefault="0037455A" w:rsidP="00AB633D">
      <w:pPr>
        <w:widowControl w:val="0"/>
        <w:jc w:val="center"/>
        <w:rPr>
          <w:rFonts w:asciiTheme="minorHAnsi" w:hAnsiTheme="minorHAnsi"/>
          <w:b/>
          <w:spacing w:val="-5"/>
          <w:sz w:val="20"/>
          <w:szCs w:val="20"/>
        </w:rPr>
      </w:pPr>
      <w:bookmarkStart w:id="0" w:name="_GoBack"/>
      <w:bookmarkEnd w:id="0"/>
    </w:p>
    <w:p w:rsidR="00456348" w:rsidRPr="00B3264C" w:rsidRDefault="00456348" w:rsidP="00EA03C4">
      <w:pPr>
        <w:widowControl w:val="0"/>
        <w:jc w:val="center"/>
        <w:rPr>
          <w:rFonts w:asciiTheme="minorHAnsi" w:hAnsiTheme="minorHAnsi"/>
          <w:b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spacing w:val="-5"/>
          <w:sz w:val="24"/>
          <w:szCs w:val="24"/>
        </w:rPr>
        <w:t>PUBLIC NOTICE</w:t>
      </w:r>
    </w:p>
    <w:p w:rsidR="00B3264C" w:rsidRPr="00B3264C" w:rsidRDefault="00B3264C" w:rsidP="00EA03C4">
      <w:pPr>
        <w:widowControl w:val="0"/>
        <w:jc w:val="center"/>
        <w:rPr>
          <w:rFonts w:asciiTheme="minorHAnsi" w:hAnsiTheme="minorHAnsi"/>
          <w:b/>
          <w:spacing w:val="-5"/>
          <w:sz w:val="24"/>
          <w:szCs w:val="24"/>
        </w:rPr>
      </w:pPr>
    </w:p>
    <w:p w:rsidR="00456348" w:rsidRPr="00B3264C" w:rsidRDefault="00456348" w:rsidP="00AB633D">
      <w:pPr>
        <w:pStyle w:val="BodyText"/>
        <w:ind w:left="0"/>
        <w:rPr>
          <w:rFonts w:asciiTheme="minorHAnsi" w:hAnsiTheme="minorHAnsi"/>
          <w:spacing w:val="-5"/>
          <w:sz w:val="24"/>
          <w:szCs w:val="24"/>
        </w:rPr>
      </w:pPr>
      <w:r w:rsidRPr="00B3264C">
        <w:rPr>
          <w:rFonts w:asciiTheme="minorHAnsi" w:hAnsiTheme="minorHAnsi"/>
          <w:spacing w:val="-5"/>
          <w:sz w:val="24"/>
          <w:szCs w:val="24"/>
        </w:rPr>
        <w:t xml:space="preserve">NOTICE IS HEREBY GIVEN THAT the Tooele City Planning Commission will meet in a business meeting scheduled for </w:t>
      </w: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 xml:space="preserve">Wednesday, </w:t>
      </w:r>
      <w:r w:rsidR="00F944AF">
        <w:rPr>
          <w:rFonts w:asciiTheme="minorHAnsi" w:hAnsiTheme="minorHAnsi"/>
          <w:b/>
          <w:i/>
          <w:spacing w:val="-5"/>
          <w:sz w:val="24"/>
          <w:szCs w:val="24"/>
        </w:rPr>
        <w:t>September 25</w:t>
      </w:r>
      <w:r w:rsidR="009F6ED3" w:rsidRPr="00B3264C">
        <w:rPr>
          <w:rFonts w:asciiTheme="minorHAnsi" w:hAnsiTheme="minorHAnsi"/>
          <w:b/>
          <w:i/>
          <w:spacing w:val="-5"/>
          <w:sz w:val="24"/>
          <w:szCs w:val="24"/>
        </w:rPr>
        <w:t>, 2019</w:t>
      </w: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 xml:space="preserve"> 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at the hour of </w:t>
      </w:r>
      <w:r w:rsidR="00513D4C" w:rsidRPr="00B3264C">
        <w:rPr>
          <w:rFonts w:asciiTheme="minorHAnsi" w:hAnsiTheme="minorHAnsi"/>
          <w:spacing w:val="-5"/>
          <w:sz w:val="24"/>
          <w:szCs w:val="24"/>
        </w:rPr>
        <w:t>7:00 p.m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. </w:t>
      </w:r>
      <w:r w:rsidR="00513D4C" w:rsidRPr="00B3264C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The meeting will be held in the </w:t>
      </w:r>
      <w:r w:rsidR="00BC2AD4" w:rsidRPr="00B3264C">
        <w:rPr>
          <w:rFonts w:asciiTheme="minorHAnsi" w:hAnsiTheme="minorHAnsi"/>
          <w:spacing w:val="-5"/>
          <w:sz w:val="24"/>
          <w:szCs w:val="24"/>
        </w:rPr>
        <w:t>City Council Chambers</w:t>
      </w:r>
      <w:r w:rsidR="00513D4C" w:rsidRPr="00B3264C">
        <w:rPr>
          <w:rFonts w:asciiTheme="minorHAnsi" w:hAnsiTheme="minorHAnsi"/>
          <w:spacing w:val="-5"/>
          <w:sz w:val="24"/>
          <w:szCs w:val="24"/>
        </w:rPr>
        <w:t xml:space="preserve"> of Tooele City Hall</w:t>
      </w:r>
      <w:r w:rsidRPr="00B3264C">
        <w:rPr>
          <w:rFonts w:asciiTheme="minorHAnsi" w:hAnsiTheme="minorHAnsi"/>
          <w:spacing w:val="-5"/>
          <w:sz w:val="24"/>
          <w:szCs w:val="24"/>
        </w:rPr>
        <w:t>, located at 90 North Main Street, Tooele, Utah.</w:t>
      </w:r>
    </w:p>
    <w:p w:rsidR="00456348" w:rsidRPr="00B3264C" w:rsidRDefault="00456348" w:rsidP="00AB633D">
      <w:pPr>
        <w:widowControl w:val="0"/>
        <w:rPr>
          <w:rFonts w:asciiTheme="minorHAnsi" w:eastAsia="Calibri" w:hAnsiTheme="minorHAnsi"/>
          <w:spacing w:val="-5"/>
          <w:sz w:val="24"/>
          <w:szCs w:val="24"/>
        </w:rPr>
      </w:pPr>
    </w:p>
    <w:p w:rsidR="0037455A" w:rsidRPr="00B3264C" w:rsidRDefault="0034208D" w:rsidP="00AB633D">
      <w:pPr>
        <w:widowControl w:val="0"/>
        <w:jc w:val="center"/>
        <w:rPr>
          <w:rFonts w:asciiTheme="minorHAnsi" w:hAnsiTheme="minorHAnsi"/>
          <w:b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spacing w:val="-5"/>
          <w:sz w:val="24"/>
          <w:szCs w:val="24"/>
        </w:rPr>
        <w:t>Agenda</w:t>
      </w:r>
    </w:p>
    <w:p w:rsidR="00456348" w:rsidRPr="00B3264C" w:rsidRDefault="00456348" w:rsidP="00AB633D">
      <w:pPr>
        <w:widowControl w:val="0"/>
        <w:rPr>
          <w:rFonts w:asciiTheme="minorHAnsi" w:eastAsia="Calibri" w:hAnsiTheme="minorHAnsi"/>
          <w:spacing w:val="-5"/>
          <w:sz w:val="24"/>
          <w:szCs w:val="24"/>
        </w:rPr>
      </w:pPr>
    </w:p>
    <w:p w:rsidR="00456348" w:rsidRPr="00B3264C" w:rsidRDefault="00456348" w:rsidP="00AB633D">
      <w:pPr>
        <w:pStyle w:val="Heading1"/>
        <w:keepNext w:val="0"/>
        <w:widowControl w:val="0"/>
        <w:numPr>
          <w:ilvl w:val="0"/>
          <w:numId w:val="2"/>
        </w:numPr>
        <w:ind w:left="1260" w:hanging="540"/>
        <w:jc w:val="left"/>
        <w:rPr>
          <w:rFonts w:asciiTheme="minorHAnsi" w:hAnsiTheme="minorHAnsi"/>
          <w:b/>
          <w:bCs/>
          <w:i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>Pledge of Allegiance</w:t>
      </w:r>
    </w:p>
    <w:p w:rsidR="00456348" w:rsidRPr="00B3264C" w:rsidRDefault="00456348" w:rsidP="00AB633D">
      <w:pPr>
        <w:widowControl w:val="0"/>
        <w:ind w:left="1260" w:hanging="540"/>
        <w:rPr>
          <w:rFonts w:asciiTheme="minorHAnsi" w:eastAsia="Calibri" w:hAnsiTheme="minorHAnsi"/>
          <w:b/>
          <w:bCs/>
          <w:i/>
          <w:spacing w:val="-5"/>
          <w:sz w:val="24"/>
          <w:szCs w:val="24"/>
        </w:rPr>
      </w:pPr>
    </w:p>
    <w:p w:rsidR="000D0DFC" w:rsidRPr="00B3264C" w:rsidRDefault="00456348" w:rsidP="00AB633D">
      <w:pPr>
        <w:widowControl w:val="0"/>
        <w:numPr>
          <w:ilvl w:val="0"/>
          <w:numId w:val="2"/>
        </w:numPr>
        <w:ind w:left="1260" w:hanging="540"/>
        <w:rPr>
          <w:rFonts w:asciiTheme="minorHAnsi" w:eastAsia="Calibri" w:hAnsiTheme="minorHAnsi"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>Roll Call</w:t>
      </w:r>
    </w:p>
    <w:p w:rsidR="000D0DFC" w:rsidRPr="00B3264C" w:rsidRDefault="000D0DFC" w:rsidP="00AB633D">
      <w:pPr>
        <w:pStyle w:val="BodyText"/>
        <w:ind w:left="0"/>
        <w:rPr>
          <w:rFonts w:asciiTheme="minorHAnsi" w:hAnsiTheme="minorHAnsi"/>
          <w:spacing w:val="-5"/>
          <w:sz w:val="24"/>
          <w:szCs w:val="24"/>
        </w:rPr>
      </w:pPr>
    </w:p>
    <w:p w:rsidR="00FD093D" w:rsidRPr="00B3264C" w:rsidRDefault="00FD093D" w:rsidP="00FD093D">
      <w:pPr>
        <w:pStyle w:val="BodyText"/>
        <w:numPr>
          <w:ilvl w:val="0"/>
          <w:numId w:val="2"/>
        </w:numPr>
        <w:ind w:left="1260" w:hanging="540"/>
        <w:rPr>
          <w:rFonts w:asciiTheme="minorHAnsi" w:hAnsiTheme="minorHAnsi"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 xml:space="preserve">Public Hearing and </w:t>
      </w:r>
      <w:r>
        <w:rPr>
          <w:rFonts w:asciiTheme="minorHAnsi" w:hAnsiTheme="minorHAnsi"/>
          <w:b/>
          <w:i/>
          <w:spacing w:val="-5"/>
          <w:sz w:val="24"/>
          <w:szCs w:val="24"/>
        </w:rPr>
        <w:t>Decision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B3264C">
        <w:rPr>
          <w:rFonts w:asciiTheme="minorHAnsi" w:hAnsiTheme="minorHAnsi" w:cstheme="minorHAnsi"/>
          <w:bCs/>
          <w:spacing w:val="-5"/>
          <w:sz w:val="24"/>
          <w:szCs w:val="24"/>
        </w:rPr>
        <w:t>on</w:t>
      </w:r>
      <w:r w:rsidRPr="00B3264C">
        <w:rPr>
          <w:rFonts w:asciiTheme="minorHAnsi" w:hAnsiTheme="minorHAnsi" w:cstheme="minorHAnsi"/>
          <w:bCs/>
          <w:spacing w:val="-5"/>
          <w:sz w:val="22"/>
          <w:szCs w:val="22"/>
        </w:rPr>
        <w:t xml:space="preserve"> </w:t>
      </w:r>
      <w:r w:rsidRPr="00B3264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a </w:t>
      </w:r>
      <w:r>
        <w:rPr>
          <w:rFonts w:asciiTheme="minorHAnsi" w:hAnsiTheme="minorHAnsi" w:cstheme="minorHAnsi"/>
          <w:spacing w:val="-5"/>
          <w:sz w:val="24"/>
          <w:szCs w:val="24"/>
        </w:rPr>
        <w:t>Conditional Use Permit for the Asylum 49 Haunted House Temporary Seasonal Use, on an approximately 4.26 acre site located at approximately 140 East 200 South in the MU-G Mixed Use zoning district.</w:t>
      </w:r>
    </w:p>
    <w:p w:rsidR="00FD093D" w:rsidRPr="00B3264C" w:rsidRDefault="00FD093D" w:rsidP="00FD093D">
      <w:pPr>
        <w:pStyle w:val="BodyText"/>
        <w:ind w:left="0"/>
        <w:rPr>
          <w:rFonts w:asciiTheme="minorHAnsi" w:hAnsiTheme="minorHAnsi"/>
          <w:spacing w:val="-5"/>
          <w:sz w:val="24"/>
          <w:szCs w:val="24"/>
        </w:rPr>
      </w:pPr>
    </w:p>
    <w:p w:rsidR="00DD31FF" w:rsidRPr="00B3264C" w:rsidRDefault="00DD31FF" w:rsidP="00AB633D">
      <w:pPr>
        <w:pStyle w:val="BodyText"/>
        <w:numPr>
          <w:ilvl w:val="0"/>
          <w:numId w:val="2"/>
        </w:numPr>
        <w:ind w:left="1260" w:hanging="540"/>
        <w:rPr>
          <w:rFonts w:asciiTheme="minorHAnsi" w:hAnsiTheme="minorHAnsi"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>Recommendation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</w:t>
      </w:r>
      <w:r w:rsidR="00FF40D6" w:rsidRPr="00B3264C">
        <w:rPr>
          <w:rFonts w:asciiTheme="minorHAnsi" w:hAnsiTheme="minorHAnsi"/>
          <w:spacing w:val="-5"/>
          <w:sz w:val="24"/>
          <w:szCs w:val="24"/>
        </w:rPr>
        <w:t xml:space="preserve">on </w:t>
      </w:r>
      <w:r w:rsidR="00F944AF">
        <w:rPr>
          <w:rFonts w:asciiTheme="minorHAnsi" w:hAnsiTheme="minorHAnsi"/>
          <w:spacing w:val="-5"/>
          <w:sz w:val="24"/>
          <w:szCs w:val="24"/>
        </w:rPr>
        <w:t>Buffalo Pass Final Plat Subdivision</w:t>
      </w:r>
      <w:r w:rsidR="00FF40D6" w:rsidRPr="00B3264C">
        <w:rPr>
          <w:rFonts w:asciiTheme="minorHAnsi" w:hAnsiTheme="minorHAnsi"/>
          <w:spacing w:val="-5"/>
          <w:sz w:val="24"/>
          <w:szCs w:val="24"/>
        </w:rPr>
        <w:t xml:space="preserve"> by </w:t>
      </w:r>
      <w:r w:rsidR="00F944AF">
        <w:rPr>
          <w:rFonts w:asciiTheme="minorHAnsi" w:hAnsiTheme="minorHAnsi"/>
          <w:spacing w:val="-5"/>
          <w:sz w:val="24"/>
          <w:szCs w:val="24"/>
        </w:rPr>
        <w:t>Land Development</w:t>
      </w:r>
      <w:r w:rsidR="00FF40D6" w:rsidRPr="00B3264C">
        <w:rPr>
          <w:rFonts w:asciiTheme="minorHAnsi" w:hAnsiTheme="minorHAnsi"/>
          <w:spacing w:val="-5"/>
          <w:sz w:val="24"/>
          <w:szCs w:val="24"/>
        </w:rPr>
        <w:t xml:space="preserve">, LLC, located at </w:t>
      </w:r>
      <w:r w:rsidR="00F944AF">
        <w:rPr>
          <w:rFonts w:asciiTheme="minorHAnsi" w:hAnsiTheme="minorHAnsi"/>
          <w:spacing w:val="-5"/>
          <w:sz w:val="24"/>
          <w:szCs w:val="24"/>
        </w:rPr>
        <w:t>150 West 600 North, 6 lots, 1.1</w:t>
      </w:r>
      <w:r w:rsidR="00FF40D6" w:rsidRPr="00B3264C">
        <w:rPr>
          <w:rFonts w:asciiTheme="minorHAnsi" w:hAnsiTheme="minorHAnsi"/>
          <w:spacing w:val="-5"/>
          <w:sz w:val="24"/>
          <w:szCs w:val="24"/>
        </w:rPr>
        <w:t xml:space="preserve"> acres in the </w:t>
      </w:r>
      <w:r w:rsidR="00F944AF">
        <w:rPr>
          <w:rFonts w:asciiTheme="minorHAnsi" w:hAnsiTheme="minorHAnsi"/>
          <w:spacing w:val="-5"/>
          <w:sz w:val="24"/>
          <w:szCs w:val="24"/>
        </w:rPr>
        <w:t>R1-7 Residential</w:t>
      </w:r>
      <w:r w:rsidR="00FF40D6" w:rsidRPr="00B3264C">
        <w:rPr>
          <w:rFonts w:asciiTheme="minorHAnsi" w:hAnsiTheme="minorHAnsi"/>
          <w:spacing w:val="-5"/>
          <w:sz w:val="24"/>
          <w:szCs w:val="24"/>
        </w:rPr>
        <w:t xml:space="preserve"> zoning district. </w:t>
      </w:r>
      <w:r w:rsidR="00D6665A" w:rsidRPr="00B3264C">
        <w:rPr>
          <w:rFonts w:asciiTheme="minorHAnsi" w:hAnsiTheme="minorHAnsi"/>
          <w:spacing w:val="-5"/>
          <w:sz w:val="24"/>
          <w:szCs w:val="24"/>
        </w:rPr>
        <w:t xml:space="preserve">  </w:t>
      </w:r>
    </w:p>
    <w:p w:rsidR="00FF40D6" w:rsidRPr="00B3264C" w:rsidRDefault="00FF40D6" w:rsidP="00FF40D6">
      <w:pPr>
        <w:pStyle w:val="ListParagraph"/>
        <w:rPr>
          <w:rFonts w:asciiTheme="minorHAnsi" w:hAnsiTheme="minorHAnsi"/>
          <w:spacing w:val="-5"/>
          <w:sz w:val="24"/>
          <w:szCs w:val="24"/>
        </w:rPr>
      </w:pPr>
    </w:p>
    <w:p w:rsidR="00B3264C" w:rsidRPr="008A2AB9" w:rsidRDefault="00F944AF" w:rsidP="00B3264C">
      <w:pPr>
        <w:pStyle w:val="BodyText"/>
        <w:numPr>
          <w:ilvl w:val="0"/>
          <w:numId w:val="2"/>
        </w:numPr>
        <w:ind w:left="1260" w:hanging="540"/>
        <w:rPr>
          <w:rFonts w:asciiTheme="minorHAnsi" w:hAnsiTheme="minorHAnsi"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>Recommendation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on </w:t>
      </w:r>
      <w:r>
        <w:rPr>
          <w:rFonts w:asciiTheme="minorHAnsi" w:hAnsiTheme="minorHAnsi"/>
          <w:spacing w:val="-5"/>
          <w:sz w:val="24"/>
          <w:szCs w:val="24"/>
        </w:rPr>
        <w:t>Buffalo Ridge Final Plat Subdivision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by </w:t>
      </w:r>
      <w:r>
        <w:rPr>
          <w:rFonts w:asciiTheme="minorHAnsi" w:hAnsiTheme="minorHAnsi"/>
          <w:spacing w:val="-5"/>
          <w:sz w:val="24"/>
          <w:szCs w:val="24"/>
        </w:rPr>
        <w:t>Land Development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, LLC, located at </w:t>
      </w:r>
      <w:r>
        <w:rPr>
          <w:rFonts w:asciiTheme="minorHAnsi" w:hAnsiTheme="minorHAnsi"/>
          <w:spacing w:val="-5"/>
          <w:sz w:val="24"/>
          <w:szCs w:val="24"/>
        </w:rPr>
        <w:t>204 West 600 North, 6 lots, 1 acre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in the </w:t>
      </w:r>
      <w:r>
        <w:rPr>
          <w:rFonts w:asciiTheme="minorHAnsi" w:hAnsiTheme="minorHAnsi"/>
          <w:spacing w:val="-5"/>
          <w:sz w:val="24"/>
          <w:szCs w:val="24"/>
        </w:rPr>
        <w:t>R1-7 Residential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zoning district.  </w:t>
      </w:r>
      <w:r w:rsidR="00B3264C" w:rsidRPr="00B3264C">
        <w:rPr>
          <w:rFonts w:asciiTheme="minorHAnsi" w:hAnsiTheme="minorHAnsi" w:cstheme="minorHAnsi"/>
          <w:bCs/>
          <w:spacing w:val="-5"/>
          <w:sz w:val="24"/>
          <w:szCs w:val="24"/>
        </w:rPr>
        <w:t xml:space="preserve"> </w:t>
      </w:r>
    </w:p>
    <w:p w:rsidR="008A2AB9" w:rsidRDefault="008A2AB9" w:rsidP="008A2AB9">
      <w:pPr>
        <w:pStyle w:val="ListParagraph"/>
        <w:rPr>
          <w:rFonts w:asciiTheme="minorHAnsi" w:hAnsiTheme="minorHAnsi"/>
          <w:spacing w:val="-5"/>
          <w:sz w:val="24"/>
          <w:szCs w:val="24"/>
        </w:rPr>
      </w:pPr>
    </w:p>
    <w:p w:rsidR="008A2AB9" w:rsidRPr="00B3264C" w:rsidRDefault="008A2AB9" w:rsidP="00B3264C">
      <w:pPr>
        <w:pStyle w:val="BodyText"/>
        <w:numPr>
          <w:ilvl w:val="0"/>
          <w:numId w:val="2"/>
        </w:numPr>
        <w:ind w:left="1260" w:hanging="540"/>
        <w:rPr>
          <w:rFonts w:asciiTheme="minorHAnsi" w:hAnsiTheme="minorHAnsi"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>Recommendation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on </w:t>
      </w:r>
      <w:r w:rsidR="00376043">
        <w:rPr>
          <w:rFonts w:asciiTheme="minorHAnsi" w:hAnsiTheme="minorHAnsi"/>
          <w:spacing w:val="-5"/>
          <w:sz w:val="24"/>
          <w:szCs w:val="24"/>
        </w:rPr>
        <w:t>Linda Vista Subdivision Phase 1 Plat Amendment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by </w:t>
      </w:r>
      <w:r w:rsidR="00376043">
        <w:rPr>
          <w:rFonts w:asciiTheme="minorHAnsi" w:hAnsiTheme="minorHAnsi"/>
          <w:spacing w:val="-5"/>
          <w:sz w:val="24"/>
          <w:szCs w:val="24"/>
        </w:rPr>
        <w:t>Jack Walters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, located at </w:t>
      </w:r>
      <w:r w:rsidR="00376043">
        <w:rPr>
          <w:rFonts w:asciiTheme="minorHAnsi" w:hAnsiTheme="minorHAnsi"/>
          <w:spacing w:val="-5"/>
          <w:sz w:val="24"/>
          <w:szCs w:val="24"/>
        </w:rPr>
        <w:t>240 South 1250 East</w:t>
      </w:r>
      <w:r>
        <w:rPr>
          <w:rFonts w:asciiTheme="minorHAnsi" w:hAnsiTheme="minorHAnsi"/>
          <w:spacing w:val="-5"/>
          <w:sz w:val="24"/>
          <w:szCs w:val="24"/>
        </w:rPr>
        <w:t xml:space="preserve">, </w:t>
      </w:r>
      <w:r w:rsidR="00376043">
        <w:rPr>
          <w:rFonts w:asciiTheme="minorHAnsi" w:hAnsiTheme="minorHAnsi"/>
          <w:spacing w:val="-5"/>
          <w:sz w:val="24"/>
          <w:szCs w:val="24"/>
        </w:rPr>
        <w:t>12 lots, 5.6</w:t>
      </w:r>
      <w:r>
        <w:rPr>
          <w:rFonts w:asciiTheme="minorHAnsi" w:hAnsiTheme="minorHAnsi"/>
          <w:spacing w:val="-5"/>
          <w:sz w:val="24"/>
          <w:szCs w:val="24"/>
        </w:rPr>
        <w:t xml:space="preserve"> acre</w:t>
      </w:r>
      <w:r w:rsidR="00376043">
        <w:rPr>
          <w:rFonts w:asciiTheme="minorHAnsi" w:hAnsiTheme="minorHAnsi"/>
          <w:spacing w:val="-5"/>
          <w:sz w:val="24"/>
          <w:szCs w:val="24"/>
        </w:rPr>
        <w:t>s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in the </w:t>
      </w:r>
      <w:r>
        <w:rPr>
          <w:rFonts w:asciiTheme="minorHAnsi" w:hAnsiTheme="minorHAnsi"/>
          <w:spacing w:val="-5"/>
          <w:sz w:val="24"/>
          <w:szCs w:val="24"/>
        </w:rPr>
        <w:t>R1-7 Residential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zoning district.</w:t>
      </w:r>
    </w:p>
    <w:p w:rsidR="00B3264C" w:rsidRPr="00B3264C" w:rsidRDefault="00B3264C" w:rsidP="00B3264C">
      <w:pPr>
        <w:rPr>
          <w:rFonts w:asciiTheme="minorHAnsi" w:hAnsiTheme="minorHAnsi"/>
          <w:spacing w:val="-5"/>
          <w:sz w:val="24"/>
          <w:szCs w:val="24"/>
        </w:rPr>
      </w:pPr>
    </w:p>
    <w:p w:rsidR="00456348" w:rsidRPr="00B3264C" w:rsidRDefault="00456348" w:rsidP="00AB633D">
      <w:pPr>
        <w:widowControl w:val="0"/>
        <w:numPr>
          <w:ilvl w:val="0"/>
          <w:numId w:val="2"/>
        </w:numPr>
        <w:ind w:left="1260" w:hanging="540"/>
        <w:rPr>
          <w:rFonts w:asciiTheme="minorHAnsi" w:eastAsia="Calibri" w:hAnsiTheme="minorHAnsi"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 xml:space="preserve">Review and Approval </w:t>
      </w:r>
      <w:r w:rsidRPr="00B3264C">
        <w:rPr>
          <w:rFonts w:asciiTheme="minorHAnsi" w:hAnsiTheme="minorHAnsi"/>
          <w:spacing w:val="-5"/>
          <w:sz w:val="24"/>
          <w:szCs w:val="24"/>
        </w:rPr>
        <w:t>of Planning Comm</w:t>
      </w:r>
      <w:r w:rsidR="00081668" w:rsidRPr="00B3264C">
        <w:rPr>
          <w:rFonts w:asciiTheme="minorHAnsi" w:hAnsiTheme="minorHAnsi"/>
          <w:spacing w:val="-5"/>
          <w:sz w:val="24"/>
          <w:szCs w:val="24"/>
        </w:rPr>
        <w:t>ission m</w:t>
      </w:r>
      <w:r w:rsidR="00131EB0" w:rsidRPr="00B3264C">
        <w:rPr>
          <w:rFonts w:asciiTheme="minorHAnsi" w:hAnsiTheme="minorHAnsi"/>
          <w:spacing w:val="-5"/>
          <w:sz w:val="24"/>
          <w:szCs w:val="24"/>
        </w:rPr>
        <w:t xml:space="preserve">inutes for meeting held on </w:t>
      </w:r>
      <w:r w:rsidR="0023043A">
        <w:rPr>
          <w:rFonts w:asciiTheme="minorHAnsi" w:hAnsiTheme="minorHAnsi"/>
          <w:spacing w:val="-5"/>
          <w:sz w:val="24"/>
          <w:szCs w:val="24"/>
        </w:rPr>
        <w:t>September 11</w:t>
      </w:r>
      <w:r w:rsidR="00081668" w:rsidRPr="00B3264C">
        <w:rPr>
          <w:rFonts w:asciiTheme="minorHAnsi" w:hAnsiTheme="minorHAnsi"/>
          <w:spacing w:val="-5"/>
          <w:sz w:val="24"/>
          <w:szCs w:val="24"/>
        </w:rPr>
        <w:t>, 2019</w:t>
      </w:r>
      <w:r w:rsidRPr="00B3264C">
        <w:rPr>
          <w:rFonts w:asciiTheme="minorHAnsi" w:hAnsiTheme="minorHAnsi"/>
          <w:spacing w:val="-5"/>
          <w:sz w:val="24"/>
          <w:szCs w:val="24"/>
        </w:rPr>
        <w:t>.</w:t>
      </w:r>
    </w:p>
    <w:p w:rsidR="00456348" w:rsidRPr="00B3264C" w:rsidRDefault="00456348" w:rsidP="00AB633D">
      <w:pPr>
        <w:widowControl w:val="0"/>
        <w:ind w:left="1260" w:hanging="540"/>
        <w:rPr>
          <w:rFonts w:asciiTheme="minorHAnsi" w:eastAsia="Calibri" w:hAnsiTheme="minorHAnsi"/>
          <w:spacing w:val="-5"/>
          <w:sz w:val="24"/>
          <w:szCs w:val="24"/>
        </w:rPr>
      </w:pPr>
    </w:p>
    <w:p w:rsidR="00944C2B" w:rsidRPr="00B3264C" w:rsidRDefault="00456348" w:rsidP="00AB633D">
      <w:pPr>
        <w:pStyle w:val="Heading1"/>
        <w:keepNext w:val="0"/>
        <w:widowControl w:val="0"/>
        <w:numPr>
          <w:ilvl w:val="0"/>
          <w:numId w:val="2"/>
        </w:numPr>
        <w:ind w:left="1260" w:hanging="540"/>
        <w:jc w:val="left"/>
        <w:rPr>
          <w:rFonts w:asciiTheme="minorHAnsi" w:hAnsiTheme="minorHAnsi"/>
          <w:b/>
          <w:i/>
          <w:spacing w:val="-5"/>
          <w:sz w:val="24"/>
          <w:szCs w:val="24"/>
        </w:rPr>
      </w:pPr>
      <w:r w:rsidRPr="00B3264C">
        <w:rPr>
          <w:rFonts w:asciiTheme="minorHAnsi" w:hAnsiTheme="minorHAnsi"/>
          <w:b/>
          <w:i/>
          <w:spacing w:val="-5"/>
          <w:sz w:val="24"/>
          <w:szCs w:val="24"/>
        </w:rPr>
        <w:t>Adjourn</w:t>
      </w:r>
    </w:p>
    <w:p w:rsidR="009401B7" w:rsidRPr="00B3264C" w:rsidRDefault="009401B7" w:rsidP="009401B7">
      <w:pPr>
        <w:rPr>
          <w:spacing w:val="-5"/>
          <w:sz w:val="24"/>
          <w:szCs w:val="24"/>
        </w:rPr>
      </w:pPr>
    </w:p>
    <w:p w:rsidR="00C371F2" w:rsidRPr="00B3264C" w:rsidRDefault="00C371F2" w:rsidP="00AB633D">
      <w:pPr>
        <w:widowControl w:val="0"/>
        <w:rPr>
          <w:rFonts w:asciiTheme="minorHAnsi" w:eastAsia="Calibri" w:hAnsiTheme="minorHAnsi"/>
          <w:b/>
          <w:bCs/>
          <w:i/>
          <w:spacing w:val="-5"/>
          <w:sz w:val="24"/>
          <w:szCs w:val="24"/>
        </w:rPr>
      </w:pPr>
    </w:p>
    <w:p w:rsidR="00456348" w:rsidRPr="00B3264C" w:rsidRDefault="00456348" w:rsidP="00AB633D">
      <w:pPr>
        <w:pStyle w:val="BodyText"/>
        <w:ind w:left="0"/>
        <w:rPr>
          <w:rFonts w:asciiTheme="minorHAnsi" w:hAnsiTheme="minorHAnsi"/>
          <w:spacing w:val="-5"/>
          <w:sz w:val="24"/>
          <w:szCs w:val="24"/>
        </w:rPr>
      </w:pPr>
      <w:r w:rsidRPr="00B3264C">
        <w:rPr>
          <w:rFonts w:asciiTheme="minorHAnsi" w:hAnsiTheme="minorHAnsi"/>
          <w:spacing w:val="-5"/>
          <w:sz w:val="24"/>
          <w:szCs w:val="24"/>
        </w:rPr>
        <w:t>Pursuant to the Americans with Disabilities Act, individuals needing special accommodations dur</w:t>
      </w:r>
      <w:r w:rsidR="00752115" w:rsidRPr="00B3264C">
        <w:rPr>
          <w:rFonts w:asciiTheme="minorHAnsi" w:hAnsiTheme="minorHAnsi"/>
          <w:spacing w:val="-5"/>
          <w:sz w:val="24"/>
          <w:szCs w:val="24"/>
        </w:rPr>
        <w:t>ing this meeting should notify Andrew Aagard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, </w:t>
      </w:r>
      <w:r w:rsidR="00752115" w:rsidRPr="00B3264C">
        <w:rPr>
          <w:rFonts w:asciiTheme="minorHAnsi" w:hAnsiTheme="minorHAnsi"/>
          <w:spacing w:val="-5"/>
          <w:sz w:val="24"/>
          <w:szCs w:val="24"/>
        </w:rPr>
        <w:t>Tooele City Planner and Zoning Administrator</w:t>
      </w:r>
      <w:r w:rsidRPr="00B3264C">
        <w:rPr>
          <w:rFonts w:asciiTheme="minorHAnsi" w:hAnsiTheme="minorHAnsi"/>
          <w:spacing w:val="-5"/>
          <w:sz w:val="24"/>
          <w:szCs w:val="24"/>
        </w:rPr>
        <w:t xml:space="preserve"> prior to the meeting at (435) 843-2132 or TDD (435) 843-2108.</w:t>
      </w:r>
    </w:p>
    <w:p w:rsidR="00CB3892" w:rsidRPr="00B3264C" w:rsidRDefault="00CB3892" w:rsidP="0034208D">
      <w:pPr>
        <w:rPr>
          <w:rFonts w:asciiTheme="minorHAnsi" w:hAnsiTheme="minorHAnsi"/>
          <w:spacing w:val="-5"/>
        </w:rPr>
      </w:pPr>
    </w:p>
    <w:sectPr w:rsidR="00CB3892" w:rsidRPr="00B3264C" w:rsidSect="00456348">
      <w:headerReference w:type="default" r:id="rId7"/>
      <w:footerReference w:type="default" r:id="rId8"/>
      <w:type w:val="continuous"/>
      <w:pgSz w:w="12240" w:h="15840" w:code="1"/>
      <w:pgMar w:top="144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0C6" w:rsidRDefault="004020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4020C6" w:rsidRDefault="004020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F78" w:rsidRDefault="007C18A0">
    <w:pPr>
      <w:pStyle w:val="Foo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pict>
        <v:rect id="_x0000_i1025" style="width:313.55pt;height:.5pt" o:hrpct="670" o:hralign="center" o:hrstd="t" o:hrnoshade="t" o:hr="t" fillcolor="#963" stroked="f"/>
      </w:pict>
    </w:r>
  </w:p>
  <w:p w:rsidR="00466F78" w:rsidRDefault="00466F78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 xml:space="preserve">90 North Main Street </w:t>
    </w:r>
    <w:r>
      <w:rPr>
        <w:color w:val="595959"/>
        <w:sz w:val="18"/>
        <w:szCs w:val="18"/>
      </w:rPr>
      <w:t>|</w:t>
    </w:r>
    <w:r>
      <w:rPr>
        <w:sz w:val="18"/>
        <w:szCs w:val="18"/>
      </w:rPr>
      <w:t xml:space="preserve"> Tooele, Utah 84074</w:t>
    </w:r>
  </w:p>
  <w:p w:rsidR="00466F78" w:rsidRDefault="002C58BD">
    <w:pPr>
      <w:pStyle w:val="Footer"/>
      <w:jc w:val="center"/>
      <w:rPr>
        <w:rFonts w:ascii="Times New Roman" w:hAnsi="Times New Roman" w:cs="Times New Roman"/>
      </w:rPr>
    </w:pPr>
    <w:r>
      <w:rPr>
        <w:sz w:val="18"/>
        <w:szCs w:val="18"/>
      </w:rPr>
      <w:t>435-843-2132</w:t>
    </w:r>
    <w:r w:rsidR="00466F78">
      <w:rPr>
        <w:sz w:val="18"/>
        <w:szCs w:val="18"/>
      </w:rPr>
      <w:t xml:space="preserve"> </w:t>
    </w:r>
    <w:r w:rsidR="00466F78">
      <w:rPr>
        <w:color w:val="595959"/>
        <w:sz w:val="18"/>
        <w:szCs w:val="18"/>
      </w:rPr>
      <w:t>|</w:t>
    </w:r>
    <w:r w:rsidR="00466F78">
      <w:rPr>
        <w:sz w:val="18"/>
        <w:szCs w:val="18"/>
      </w:rPr>
      <w:t xml:space="preserve"> </w:t>
    </w:r>
    <w:r w:rsidR="00F47492">
      <w:rPr>
        <w:sz w:val="18"/>
        <w:szCs w:val="18"/>
      </w:rPr>
      <w:t xml:space="preserve">Fax: </w:t>
    </w:r>
    <w:r w:rsidR="00466F78">
      <w:rPr>
        <w:sz w:val="18"/>
        <w:szCs w:val="18"/>
      </w:rPr>
      <w:t xml:space="preserve">435-843-2139 </w:t>
    </w:r>
    <w:r w:rsidR="00466F78">
      <w:rPr>
        <w:color w:val="595959"/>
        <w:sz w:val="18"/>
        <w:szCs w:val="18"/>
      </w:rPr>
      <w:t>|</w:t>
    </w:r>
    <w:r w:rsidR="00466F78">
      <w:rPr>
        <w:sz w:val="18"/>
        <w:szCs w:val="18"/>
      </w:rPr>
      <w:t xml:space="preserve"> </w:t>
    </w:r>
    <w:hyperlink r:id="rId1" w:history="1">
      <w:r w:rsidR="00466F78">
        <w:rPr>
          <w:rStyle w:val="Hyperlink"/>
          <w:rFonts w:ascii="Calibri" w:hAnsi="Calibri" w:cs="Calibri"/>
          <w:sz w:val="18"/>
          <w:szCs w:val="18"/>
        </w:rPr>
        <w:t>www.tooelecity.org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0C6" w:rsidRDefault="004020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4020C6" w:rsidRDefault="004020C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6F78" w:rsidRDefault="00057C1E">
    <w:pPr>
      <w:pStyle w:val="Header"/>
      <w:tabs>
        <w:tab w:val="clear" w:pos="9360"/>
      </w:tabs>
      <w:ind w:left="-1080" w:right="-1080"/>
      <w:jc w:val="center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ACCA71F" wp14:editId="2834356B">
              <wp:simplePos x="0" y="0"/>
              <wp:positionH relativeFrom="column">
                <wp:posOffset>3416300</wp:posOffset>
              </wp:positionH>
              <wp:positionV relativeFrom="paragraph">
                <wp:posOffset>325120</wp:posOffset>
              </wp:positionV>
              <wp:extent cx="3100070" cy="3086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0070" cy="308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66F78" w:rsidRDefault="00C11F74" w:rsidP="00057C1E">
                          <w:pPr>
                            <w:pStyle w:val="Heading1"/>
                          </w:pPr>
                          <w:r>
                            <w:t>Community Development Department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CCA71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69pt;margin-top:25.6pt;width:244.1pt;height:24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" filled="f" stroked="f">
              <v:textbox style="mso-fit-shape-to-text:t">
                <w:txbxContent>
                  <w:p w:rsidR="00466F78" w:rsidRDefault="00C11F74" w:rsidP="00057C1E">
                    <w:pPr>
                      <w:pStyle w:val="Heading1"/>
                    </w:pPr>
                    <w:r>
                      <w:t>Community Development Department</w:t>
                    </w:r>
                  </w:p>
                </w:txbxContent>
              </v:textbox>
            </v:shape>
          </w:pict>
        </mc:Fallback>
      </mc:AlternateContent>
    </w:r>
    <w:r>
      <w:rPr>
        <w:rFonts w:ascii="Times New Roman" w:hAnsi="Times New Roman" w:cs="Times New Roman"/>
        <w:noProof/>
      </w:rPr>
      <w:drawing>
        <wp:inline distT="0" distB="0" distL="0" distR="0" wp14:anchorId="75F20596" wp14:editId="60CD42C7">
          <wp:extent cx="6934200" cy="698500"/>
          <wp:effectExtent l="0" t="0" r="0" b="6350"/>
          <wp:docPr id="1" name="Picture 4" descr="Letterhead Logo 4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etterhead Logo 4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F3B86"/>
    <w:multiLevelType w:val="hybridMultilevel"/>
    <w:tmpl w:val="FC200D2A"/>
    <w:lvl w:ilvl="0" w:tplc="CFAA6C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CC13D2"/>
    <w:multiLevelType w:val="hybridMultilevel"/>
    <w:tmpl w:val="4A5AC91C"/>
    <w:lvl w:ilvl="0" w:tplc="D26E3B2C">
      <w:start w:val="1"/>
      <w:numFmt w:val="decimal"/>
      <w:lvlText w:val="%1."/>
      <w:lvlJc w:val="left"/>
      <w:pPr>
        <w:ind w:left="1080" w:hanging="360"/>
      </w:pPr>
      <w:rPr>
        <w:rFonts w:ascii="Calibri" w:eastAsiaTheme="minorEastAsia" w:hAnsi="Calibri" w:cs="Calibr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163D25"/>
    <w:multiLevelType w:val="hybridMultilevel"/>
    <w:tmpl w:val="19AE7F2C"/>
    <w:lvl w:ilvl="0" w:tplc="417ED300">
      <w:start w:val="1"/>
      <w:numFmt w:val="decimal"/>
      <w:lvlText w:val="%1."/>
      <w:lvlJc w:val="left"/>
      <w:pPr>
        <w:ind w:hanging="361"/>
      </w:pPr>
      <w:rPr>
        <w:rFonts w:asciiTheme="minorHAnsi" w:eastAsia="Times New Roman" w:hAnsiTheme="minorHAnsi" w:hint="default"/>
        <w:w w:val="99"/>
        <w:sz w:val="24"/>
        <w:szCs w:val="28"/>
      </w:rPr>
    </w:lvl>
    <w:lvl w:ilvl="1" w:tplc="A1BACF82">
      <w:start w:val="1"/>
      <w:numFmt w:val="bullet"/>
      <w:lvlText w:val="•"/>
      <w:lvlJc w:val="left"/>
      <w:rPr>
        <w:rFonts w:hint="default"/>
      </w:rPr>
    </w:lvl>
    <w:lvl w:ilvl="2" w:tplc="3C0E6336">
      <w:start w:val="1"/>
      <w:numFmt w:val="bullet"/>
      <w:lvlText w:val="•"/>
      <w:lvlJc w:val="left"/>
      <w:rPr>
        <w:rFonts w:hint="default"/>
      </w:rPr>
    </w:lvl>
    <w:lvl w:ilvl="3" w:tplc="6E3C7E84">
      <w:start w:val="1"/>
      <w:numFmt w:val="bullet"/>
      <w:lvlText w:val="•"/>
      <w:lvlJc w:val="left"/>
      <w:rPr>
        <w:rFonts w:hint="default"/>
      </w:rPr>
    </w:lvl>
    <w:lvl w:ilvl="4" w:tplc="2580EBE2">
      <w:start w:val="1"/>
      <w:numFmt w:val="bullet"/>
      <w:lvlText w:val="•"/>
      <w:lvlJc w:val="left"/>
      <w:rPr>
        <w:rFonts w:hint="default"/>
      </w:rPr>
    </w:lvl>
    <w:lvl w:ilvl="5" w:tplc="C19AC1FE">
      <w:start w:val="1"/>
      <w:numFmt w:val="bullet"/>
      <w:lvlText w:val="•"/>
      <w:lvlJc w:val="left"/>
      <w:rPr>
        <w:rFonts w:hint="default"/>
      </w:rPr>
    </w:lvl>
    <w:lvl w:ilvl="6" w:tplc="BFC0E30C">
      <w:start w:val="1"/>
      <w:numFmt w:val="bullet"/>
      <w:lvlText w:val="•"/>
      <w:lvlJc w:val="left"/>
      <w:rPr>
        <w:rFonts w:hint="default"/>
      </w:rPr>
    </w:lvl>
    <w:lvl w:ilvl="7" w:tplc="F3D851F0">
      <w:start w:val="1"/>
      <w:numFmt w:val="bullet"/>
      <w:lvlText w:val="•"/>
      <w:lvlJc w:val="left"/>
      <w:rPr>
        <w:rFonts w:hint="default"/>
      </w:rPr>
    </w:lvl>
    <w:lvl w:ilvl="8" w:tplc="EF52AAB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90B18F8"/>
    <w:multiLevelType w:val="hybridMultilevel"/>
    <w:tmpl w:val="7A8CD002"/>
    <w:lvl w:ilvl="0" w:tplc="417C9B82">
      <w:start w:val="1"/>
      <w:numFmt w:val="decimal"/>
      <w:lvlText w:val="%1."/>
      <w:lvlJc w:val="left"/>
      <w:pPr>
        <w:ind w:left="1599" w:hanging="361"/>
      </w:pPr>
      <w:rPr>
        <w:rFonts w:ascii="Calibri" w:eastAsia="Calibri" w:hAnsi="Calibri" w:hint="default"/>
        <w:b w:val="0"/>
        <w:i w:val="0"/>
        <w:sz w:val="22"/>
        <w:szCs w:val="22"/>
      </w:rPr>
    </w:lvl>
    <w:lvl w:ilvl="1" w:tplc="B7DC2624">
      <w:start w:val="1"/>
      <w:numFmt w:val="bullet"/>
      <w:lvlText w:val="•"/>
      <w:lvlJc w:val="left"/>
      <w:pPr>
        <w:ind w:left="4206" w:hanging="361"/>
      </w:pPr>
      <w:rPr>
        <w:rFonts w:hint="default"/>
      </w:rPr>
    </w:lvl>
    <w:lvl w:ilvl="2" w:tplc="B290CC68">
      <w:start w:val="1"/>
      <w:numFmt w:val="bullet"/>
      <w:lvlText w:val="•"/>
      <w:lvlJc w:val="left"/>
      <w:pPr>
        <w:ind w:left="4983" w:hanging="361"/>
      </w:pPr>
      <w:rPr>
        <w:rFonts w:hint="default"/>
      </w:rPr>
    </w:lvl>
    <w:lvl w:ilvl="3" w:tplc="336641E6">
      <w:start w:val="1"/>
      <w:numFmt w:val="bullet"/>
      <w:lvlText w:val="•"/>
      <w:lvlJc w:val="left"/>
      <w:pPr>
        <w:ind w:left="5760" w:hanging="361"/>
      </w:pPr>
      <w:rPr>
        <w:rFonts w:hint="default"/>
      </w:rPr>
    </w:lvl>
    <w:lvl w:ilvl="4" w:tplc="A4A615FA">
      <w:start w:val="1"/>
      <w:numFmt w:val="bullet"/>
      <w:lvlText w:val="•"/>
      <w:lvlJc w:val="left"/>
      <w:pPr>
        <w:ind w:left="6537" w:hanging="361"/>
      </w:pPr>
      <w:rPr>
        <w:rFonts w:hint="default"/>
      </w:rPr>
    </w:lvl>
    <w:lvl w:ilvl="5" w:tplc="7A429CDC">
      <w:start w:val="1"/>
      <w:numFmt w:val="bullet"/>
      <w:lvlText w:val="•"/>
      <w:lvlJc w:val="left"/>
      <w:pPr>
        <w:ind w:left="7314" w:hanging="361"/>
      </w:pPr>
      <w:rPr>
        <w:rFonts w:hint="default"/>
      </w:rPr>
    </w:lvl>
    <w:lvl w:ilvl="6" w:tplc="42E4B24E">
      <w:start w:val="1"/>
      <w:numFmt w:val="bullet"/>
      <w:lvlText w:val="•"/>
      <w:lvlJc w:val="left"/>
      <w:pPr>
        <w:ind w:left="8091" w:hanging="361"/>
      </w:pPr>
      <w:rPr>
        <w:rFonts w:hint="default"/>
      </w:rPr>
    </w:lvl>
    <w:lvl w:ilvl="7" w:tplc="EF566E7A">
      <w:start w:val="1"/>
      <w:numFmt w:val="bullet"/>
      <w:lvlText w:val="•"/>
      <w:lvlJc w:val="left"/>
      <w:pPr>
        <w:ind w:left="8868" w:hanging="361"/>
      </w:pPr>
      <w:rPr>
        <w:rFonts w:hint="default"/>
      </w:rPr>
    </w:lvl>
    <w:lvl w:ilvl="8" w:tplc="DF742570">
      <w:start w:val="1"/>
      <w:numFmt w:val="bullet"/>
      <w:lvlText w:val="•"/>
      <w:lvlJc w:val="left"/>
      <w:pPr>
        <w:ind w:left="9645" w:hanging="361"/>
      </w:pPr>
      <w:rPr>
        <w:rFonts w:hint="default"/>
      </w:rPr>
    </w:lvl>
  </w:abstractNum>
  <w:abstractNum w:abstractNumId="4" w15:restartNumberingAfterBreak="0">
    <w:nsid w:val="4976790A"/>
    <w:multiLevelType w:val="hybridMultilevel"/>
    <w:tmpl w:val="7A8CD002"/>
    <w:lvl w:ilvl="0" w:tplc="417C9B82">
      <w:start w:val="1"/>
      <w:numFmt w:val="decimal"/>
      <w:lvlText w:val="%1."/>
      <w:lvlJc w:val="left"/>
      <w:pPr>
        <w:ind w:left="1599" w:hanging="361"/>
      </w:pPr>
      <w:rPr>
        <w:rFonts w:ascii="Calibri" w:eastAsia="Calibri" w:hAnsi="Calibri" w:hint="default"/>
        <w:b w:val="0"/>
        <w:i w:val="0"/>
        <w:sz w:val="22"/>
        <w:szCs w:val="22"/>
      </w:rPr>
    </w:lvl>
    <w:lvl w:ilvl="1" w:tplc="B7DC2624">
      <w:start w:val="1"/>
      <w:numFmt w:val="bullet"/>
      <w:lvlText w:val="•"/>
      <w:lvlJc w:val="left"/>
      <w:pPr>
        <w:ind w:left="4206" w:hanging="361"/>
      </w:pPr>
      <w:rPr>
        <w:rFonts w:hint="default"/>
      </w:rPr>
    </w:lvl>
    <w:lvl w:ilvl="2" w:tplc="B290CC68">
      <w:start w:val="1"/>
      <w:numFmt w:val="bullet"/>
      <w:lvlText w:val="•"/>
      <w:lvlJc w:val="left"/>
      <w:pPr>
        <w:ind w:left="4983" w:hanging="361"/>
      </w:pPr>
      <w:rPr>
        <w:rFonts w:hint="default"/>
      </w:rPr>
    </w:lvl>
    <w:lvl w:ilvl="3" w:tplc="336641E6">
      <w:start w:val="1"/>
      <w:numFmt w:val="bullet"/>
      <w:lvlText w:val="•"/>
      <w:lvlJc w:val="left"/>
      <w:pPr>
        <w:ind w:left="5760" w:hanging="361"/>
      </w:pPr>
      <w:rPr>
        <w:rFonts w:hint="default"/>
      </w:rPr>
    </w:lvl>
    <w:lvl w:ilvl="4" w:tplc="A4A615FA">
      <w:start w:val="1"/>
      <w:numFmt w:val="bullet"/>
      <w:lvlText w:val="•"/>
      <w:lvlJc w:val="left"/>
      <w:pPr>
        <w:ind w:left="6537" w:hanging="361"/>
      </w:pPr>
      <w:rPr>
        <w:rFonts w:hint="default"/>
      </w:rPr>
    </w:lvl>
    <w:lvl w:ilvl="5" w:tplc="7A429CDC">
      <w:start w:val="1"/>
      <w:numFmt w:val="bullet"/>
      <w:lvlText w:val="•"/>
      <w:lvlJc w:val="left"/>
      <w:pPr>
        <w:ind w:left="7314" w:hanging="361"/>
      </w:pPr>
      <w:rPr>
        <w:rFonts w:hint="default"/>
      </w:rPr>
    </w:lvl>
    <w:lvl w:ilvl="6" w:tplc="42E4B24E">
      <w:start w:val="1"/>
      <w:numFmt w:val="bullet"/>
      <w:lvlText w:val="•"/>
      <w:lvlJc w:val="left"/>
      <w:pPr>
        <w:ind w:left="8091" w:hanging="361"/>
      </w:pPr>
      <w:rPr>
        <w:rFonts w:hint="default"/>
      </w:rPr>
    </w:lvl>
    <w:lvl w:ilvl="7" w:tplc="EF566E7A">
      <w:start w:val="1"/>
      <w:numFmt w:val="bullet"/>
      <w:lvlText w:val="•"/>
      <w:lvlJc w:val="left"/>
      <w:pPr>
        <w:ind w:left="8868" w:hanging="361"/>
      </w:pPr>
      <w:rPr>
        <w:rFonts w:hint="default"/>
      </w:rPr>
    </w:lvl>
    <w:lvl w:ilvl="8" w:tplc="DF742570">
      <w:start w:val="1"/>
      <w:numFmt w:val="bullet"/>
      <w:lvlText w:val="•"/>
      <w:lvlJc w:val="left"/>
      <w:pPr>
        <w:ind w:left="9645" w:hanging="361"/>
      </w:pPr>
      <w:rPr>
        <w:rFonts w:hint="default"/>
      </w:rPr>
    </w:lvl>
  </w:abstractNum>
  <w:abstractNum w:abstractNumId="5" w15:restartNumberingAfterBreak="0">
    <w:nsid w:val="4D8659F6"/>
    <w:multiLevelType w:val="hybridMultilevel"/>
    <w:tmpl w:val="7A8CD002"/>
    <w:lvl w:ilvl="0" w:tplc="417C9B82">
      <w:start w:val="1"/>
      <w:numFmt w:val="decimal"/>
      <w:lvlText w:val="%1."/>
      <w:lvlJc w:val="left"/>
      <w:pPr>
        <w:ind w:left="1599" w:hanging="361"/>
      </w:pPr>
      <w:rPr>
        <w:rFonts w:ascii="Calibri" w:eastAsia="Calibri" w:hAnsi="Calibri" w:hint="default"/>
        <w:b w:val="0"/>
        <w:i w:val="0"/>
        <w:sz w:val="22"/>
        <w:szCs w:val="22"/>
      </w:rPr>
    </w:lvl>
    <w:lvl w:ilvl="1" w:tplc="B7DC2624">
      <w:start w:val="1"/>
      <w:numFmt w:val="bullet"/>
      <w:lvlText w:val="•"/>
      <w:lvlJc w:val="left"/>
      <w:pPr>
        <w:ind w:left="4206" w:hanging="361"/>
      </w:pPr>
      <w:rPr>
        <w:rFonts w:hint="default"/>
      </w:rPr>
    </w:lvl>
    <w:lvl w:ilvl="2" w:tplc="B290CC68">
      <w:start w:val="1"/>
      <w:numFmt w:val="bullet"/>
      <w:lvlText w:val="•"/>
      <w:lvlJc w:val="left"/>
      <w:pPr>
        <w:ind w:left="4983" w:hanging="361"/>
      </w:pPr>
      <w:rPr>
        <w:rFonts w:hint="default"/>
      </w:rPr>
    </w:lvl>
    <w:lvl w:ilvl="3" w:tplc="336641E6">
      <w:start w:val="1"/>
      <w:numFmt w:val="bullet"/>
      <w:lvlText w:val="•"/>
      <w:lvlJc w:val="left"/>
      <w:pPr>
        <w:ind w:left="5760" w:hanging="361"/>
      </w:pPr>
      <w:rPr>
        <w:rFonts w:hint="default"/>
      </w:rPr>
    </w:lvl>
    <w:lvl w:ilvl="4" w:tplc="A4A615FA">
      <w:start w:val="1"/>
      <w:numFmt w:val="bullet"/>
      <w:lvlText w:val="•"/>
      <w:lvlJc w:val="left"/>
      <w:pPr>
        <w:ind w:left="6537" w:hanging="361"/>
      </w:pPr>
      <w:rPr>
        <w:rFonts w:hint="default"/>
      </w:rPr>
    </w:lvl>
    <w:lvl w:ilvl="5" w:tplc="7A429CDC">
      <w:start w:val="1"/>
      <w:numFmt w:val="bullet"/>
      <w:lvlText w:val="•"/>
      <w:lvlJc w:val="left"/>
      <w:pPr>
        <w:ind w:left="7314" w:hanging="361"/>
      </w:pPr>
      <w:rPr>
        <w:rFonts w:hint="default"/>
      </w:rPr>
    </w:lvl>
    <w:lvl w:ilvl="6" w:tplc="42E4B24E">
      <w:start w:val="1"/>
      <w:numFmt w:val="bullet"/>
      <w:lvlText w:val="•"/>
      <w:lvlJc w:val="left"/>
      <w:pPr>
        <w:ind w:left="8091" w:hanging="361"/>
      </w:pPr>
      <w:rPr>
        <w:rFonts w:hint="default"/>
      </w:rPr>
    </w:lvl>
    <w:lvl w:ilvl="7" w:tplc="EF566E7A">
      <w:start w:val="1"/>
      <w:numFmt w:val="bullet"/>
      <w:lvlText w:val="•"/>
      <w:lvlJc w:val="left"/>
      <w:pPr>
        <w:ind w:left="8868" w:hanging="361"/>
      </w:pPr>
      <w:rPr>
        <w:rFonts w:hint="default"/>
      </w:rPr>
    </w:lvl>
    <w:lvl w:ilvl="8" w:tplc="DF742570">
      <w:start w:val="1"/>
      <w:numFmt w:val="bullet"/>
      <w:lvlText w:val="•"/>
      <w:lvlJc w:val="left"/>
      <w:pPr>
        <w:ind w:left="9645" w:hanging="361"/>
      </w:pPr>
      <w:rPr>
        <w:rFonts w:hint="default"/>
      </w:rPr>
    </w:lvl>
  </w:abstractNum>
  <w:abstractNum w:abstractNumId="6" w15:restartNumberingAfterBreak="0">
    <w:nsid w:val="552D6CAC"/>
    <w:multiLevelType w:val="hybridMultilevel"/>
    <w:tmpl w:val="B3BCDBCE"/>
    <w:lvl w:ilvl="0" w:tplc="CCEC2A6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" w15:restartNumberingAfterBreak="0">
    <w:nsid w:val="57187177"/>
    <w:multiLevelType w:val="hybridMultilevel"/>
    <w:tmpl w:val="03C864F2"/>
    <w:lvl w:ilvl="0" w:tplc="007C10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F78"/>
    <w:rsid w:val="00025363"/>
    <w:rsid w:val="00030C77"/>
    <w:rsid w:val="00031F66"/>
    <w:rsid w:val="00040AFE"/>
    <w:rsid w:val="00051A97"/>
    <w:rsid w:val="00057C1E"/>
    <w:rsid w:val="0006640B"/>
    <w:rsid w:val="00081668"/>
    <w:rsid w:val="000B0B65"/>
    <w:rsid w:val="000D0A1C"/>
    <w:rsid w:val="000D0DFC"/>
    <w:rsid w:val="000E6A41"/>
    <w:rsid w:val="00131EB0"/>
    <w:rsid w:val="001927A7"/>
    <w:rsid w:val="001B7588"/>
    <w:rsid w:val="001C2F99"/>
    <w:rsid w:val="0023043A"/>
    <w:rsid w:val="0023420D"/>
    <w:rsid w:val="0023687E"/>
    <w:rsid w:val="002C58BD"/>
    <w:rsid w:val="002D3DE5"/>
    <w:rsid w:val="002D69C6"/>
    <w:rsid w:val="00326E1B"/>
    <w:rsid w:val="0034208D"/>
    <w:rsid w:val="0036173C"/>
    <w:rsid w:val="00372A14"/>
    <w:rsid w:val="0037455A"/>
    <w:rsid w:val="00376043"/>
    <w:rsid w:val="0038021E"/>
    <w:rsid w:val="00390224"/>
    <w:rsid w:val="003D274E"/>
    <w:rsid w:val="004020C6"/>
    <w:rsid w:val="00402192"/>
    <w:rsid w:val="0040383D"/>
    <w:rsid w:val="00456348"/>
    <w:rsid w:val="0046491F"/>
    <w:rsid w:val="00466F78"/>
    <w:rsid w:val="004744F7"/>
    <w:rsid w:val="004772D7"/>
    <w:rsid w:val="004A50C4"/>
    <w:rsid w:val="004C5ABB"/>
    <w:rsid w:val="004C679A"/>
    <w:rsid w:val="004E3338"/>
    <w:rsid w:val="004F3508"/>
    <w:rsid w:val="00513D4C"/>
    <w:rsid w:val="00572521"/>
    <w:rsid w:val="005A7355"/>
    <w:rsid w:val="005B1B02"/>
    <w:rsid w:val="005D0ED0"/>
    <w:rsid w:val="005F1917"/>
    <w:rsid w:val="00605DE3"/>
    <w:rsid w:val="00610BCF"/>
    <w:rsid w:val="006264A6"/>
    <w:rsid w:val="006828EB"/>
    <w:rsid w:val="00697F99"/>
    <w:rsid w:val="006B02E6"/>
    <w:rsid w:val="006C64F4"/>
    <w:rsid w:val="006F109D"/>
    <w:rsid w:val="00702FFD"/>
    <w:rsid w:val="00705485"/>
    <w:rsid w:val="007420EA"/>
    <w:rsid w:val="00752115"/>
    <w:rsid w:val="0077782A"/>
    <w:rsid w:val="007A0E71"/>
    <w:rsid w:val="007A2334"/>
    <w:rsid w:val="007B6546"/>
    <w:rsid w:val="007C18A0"/>
    <w:rsid w:val="007C1C06"/>
    <w:rsid w:val="00812FB3"/>
    <w:rsid w:val="008304C5"/>
    <w:rsid w:val="0085411A"/>
    <w:rsid w:val="008718F9"/>
    <w:rsid w:val="008A2AB9"/>
    <w:rsid w:val="008B5B63"/>
    <w:rsid w:val="008C0E53"/>
    <w:rsid w:val="008D0DFC"/>
    <w:rsid w:val="009029BF"/>
    <w:rsid w:val="00903AE8"/>
    <w:rsid w:val="00912604"/>
    <w:rsid w:val="00913AB1"/>
    <w:rsid w:val="00914A37"/>
    <w:rsid w:val="009173C9"/>
    <w:rsid w:val="00926A1F"/>
    <w:rsid w:val="009401B7"/>
    <w:rsid w:val="00944C2B"/>
    <w:rsid w:val="00947FD3"/>
    <w:rsid w:val="00957C02"/>
    <w:rsid w:val="00966E26"/>
    <w:rsid w:val="00967514"/>
    <w:rsid w:val="0098129B"/>
    <w:rsid w:val="009F2A67"/>
    <w:rsid w:val="009F6ED3"/>
    <w:rsid w:val="00A50B58"/>
    <w:rsid w:val="00AA6D11"/>
    <w:rsid w:val="00AB633D"/>
    <w:rsid w:val="00AC3D01"/>
    <w:rsid w:val="00AC60CD"/>
    <w:rsid w:val="00AE20AC"/>
    <w:rsid w:val="00AE20E3"/>
    <w:rsid w:val="00B237E6"/>
    <w:rsid w:val="00B3264C"/>
    <w:rsid w:val="00B3634A"/>
    <w:rsid w:val="00B65910"/>
    <w:rsid w:val="00B7000B"/>
    <w:rsid w:val="00BC2AD4"/>
    <w:rsid w:val="00BF681A"/>
    <w:rsid w:val="00C11F74"/>
    <w:rsid w:val="00C175D9"/>
    <w:rsid w:val="00C30B69"/>
    <w:rsid w:val="00C371F2"/>
    <w:rsid w:val="00C62FAC"/>
    <w:rsid w:val="00CA6A25"/>
    <w:rsid w:val="00CB3892"/>
    <w:rsid w:val="00CD3504"/>
    <w:rsid w:val="00CF36CA"/>
    <w:rsid w:val="00D06869"/>
    <w:rsid w:val="00D07608"/>
    <w:rsid w:val="00D4256C"/>
    <w:rsid w:val="00D47216"/>
    <w:rsid w:val="00D51A16"/>
    <w:rsid w:val="00D6665A"/>
    <w:rsid w:val="00D7550B"/>
    <w:rsid w:val="00D76B29"/>
    <w:rsid w:val="00DD31FF"/>
    <w:rsid w:val="00E03597"/>
    <w:rsid w:val="00E074B0"/>
    <w:rsid w:val="00E2059B"/>
    <w:rsid w:val="00E20FB1"/>
    <w:rsid w:val="00E276F9"/>
    <w:rsid w:val="00E36B91"/>
    <w:rsid w:val="00E74C27"/>
    <w:rsid w:val="00E85AB2"/>
    <w:rsid w:val="00EA03C4"/>
    <w:rsid w:val="00EA1F04"/>
    <w:rsid w:val="00EC1AE3"/>
    <w:rsid w:val="00ED4B75"/>
    <w:rsid w:val="00EE601C"/>
    <w:rsid w:val="00EF33E5"/>
    <w:rsid w:val="00EF6E04"/>
    <w:rsid w:val="00F05F4B"/>
    <w:rsid w:val="00F17B40"/>
    <w:rsid w:val="00F47001"/>
    <w:rsid w:val="00F47492"/>
    <w:rsid w:val="00F87F73"/>
    <w:rsid w:val="00F944AF"/>
    <w:rsid w:val="00FB1592"/>
    <w:rsid w:val="00FD093D"/>
    <w:rsid w:val="00FE5377"/>
    <w:rsid w:val="00FF4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."/>
  <w:listSeparator w:val=","/>
  <w15:docId w15:val="{32B7DFEE-7892-43E6-AC2B-C5AB3355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jc w:val="right"/>
      <w:outlineLvl w:val="1"/>
    </w:pPr>
    <w:rPr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Pr>
      <w:rFonts w:ascii="Cambria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mbria" w:hAnsi="Cambria" w:cs="Cambria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9029BF"/>
    <w:pPr>
      <w:widowControl w:val="0"/>
      <w:ind w:left="760"/>
    </w:pPr>
    <w:rPr>
      <w:rFonts w:ascii="Times New Roman" w:eastAsia="Times New Roman" w:hAnsi="Times New Roman" w:cstheme="minorBidi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9029BF"/>
    <w:rPr>
      <w:rFonts w:ascii="Times New Roman" w:eastAsia="Times New Roman" w:hAnsi="Times New Roman"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9029BF"/>
    <w:pPr>
      <w:widowControl w:val="0"/>
    </w:pPr>
    <w:rPr>
      <w:rFonts w:asciiTheme="minorHAnsi" w:eastAsiaTheme="minorHAnsi" w:hAnsiTheme="minorHAnsi" w:cstheme="minorBidi"/>
    </w:rPr>
  </w:style>
  <w:style w:type="paragraph" w:styleId="ListParagraph">
    <w:name w:val="List Paragraph"/>
    <w:basedOn w:val="Normal"/>
    <w:uiPriority w:val="34"/>
    <w:qFormat/>
    <w:rsid w:val="004C5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ooelecity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1213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Jim</dc:creator>
  <cp:lastModifiedBy>Michelle Pitt</cp:lastModifiedBy>
  <cp:revision>2</cp:revision>
  <cp:lastPrinted>2019-09-24T15:56:00Z</cp:lastPrinted>
  <dcterms:created xsi:type="dcterms:W3CDTF">2019-09-24T15:57:00Z</dcterms:created>
  <dcterms:modified xsi:type="dcterms:W3CDTF">2019-09-24T15:57:00Z</dcterms:modified>
</cp:coreProperties>
</file>