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B68629" w14:textId="77777777" w:rsidR="006C6653" w:rsidRDefault="006C6653" w:rsidP="00104140">
      <w:pPr>
        <w:spacing w:after="0" w:line="240" w:lineRule="auto"/>
        <w:jc w:val="center"/>
        <w:rPr>
          <w:b/>
          <w:bCs/>
        </w:rPr>
      </w:pPr>
      <w:bookmarkStart w:id="0" w:name="_GoBack"/>
      <w:bookmarkEnd w:id="0"/>
      <w:r>
        <w:rPr>
          <w:b/>
          <w:bCs/>
        </w:rPr>
        <w:t>Milford City Council Public Hearing</w:t>
      </w:r>
    </w:p>
    <w:p w14:paraId="666F930A" w14:textId="77777777" w:rsidR="006C6653" w:rsidRDefault="006C6653" w:rsidP="00104140">
      <w:pPr>
        <w:spacing w:after="0" w:line="240" w:lineRule="auto"/>
        <w:jc w:val="center"/>
        <w:rPr>
          <w:b/>
          <w:bCs/>
        </w:rPr>
      </w:pPr>
      <w:r>
        <w:rPr>
          <w:b/>
          <w:bCs/>
        </w:rPr>
        <w:t xml:space="preserve">Tuesday, August 20, 2019, 7:00 PM </w:t>
      </w:r>
    </w:p>
    <w:p w14:paraId="329DB21D" w14:textId="77777777" w:rsidR="006C6653" w:rsidRDefault="006C6653" w:rsidP="00104140">
      <w:pPr>
        <w:spacing w:after="0" w:line="240" w:lineRule="auto"/>
        <w:jc w:val="center"/>
        <w:rPr>
          <w:b/>
          <w:bCs/>
        </w:rPr>
      </w:pPr>
      <w:r>
        <w:rPr>
          <w:b/>
          <w:bCs/>
        </w:rPr>
        <w:t xml:space="preserve">Milford City Hall, 26 South 100 West </w:t>
      </w:r>
    </w:p>
    <w:p w14:paraId="26A113F4" w14:textId="46354AD3" w:rsidR="00104140" w:rsidRPr="0027316F" w:rsidRDefault="006C6653" w:rsidP="00104140">
      <w:pPr>
        <w:spacing w:after="0" w:line="240" w:lineRule="auto"/>
        <w:jc w:val="center"/>
      </w:pPr>
      <w:r>
        <w:rPr>
          <w:b/>
          <w:bCs/>
        </w:rPr>
        <w:t>Milford, Utah 84751</w:t>
      </w:r>
    </w:p>
    <w:p w14:paraId="2374518C" w14:textId="77777777" w:rsidR="0027316F" w:rsidRDefault="0027316F" w:rsidP="00104140">
      <w:pPr>
        <w:spacing w:after="0" w:line="240" w:lineRule="auto"/>
        <w:jc w:val="center"/>
      </w:pPr>
    </w:p>
    <w:p w14:paraId="1AC63F00" w14:textId="77777777" w:rsidR="00B21EA9" w:rsidRDefault="00685224">
      <w:pPr>
        <w:jc w:val="both"/>
      </w:pPr>
      <w:r w:rsidRPr="006C6653">
        <w:rPr>
          <w:b/>
          <w:bCs/>
        </w:rPr>
        <w:t>Members present</w:t>
      </w:r>
      <w:r>
        <w:t xml:space="preserve">: Mayor Pro Tem Whitney, Council Members Russell Smith, Terry Wiseman, and Shane Yardley </w:t>
      </w:r>
    </w:p>
    <w:p w14:paraId="426B9FD8" w14:textId="77777777" w:rsidR="00B21EA9" w:rsidRDefault="00685224">
      <w:pPr>
        <w:jc w:val="both"/>
      </w:pPr>
      <w:r w:rsidRPr="006C6653">
        <w:rPr>
          <w:b/>
          <w:bCs/>
        </w:rPr>
        <w:t>Staff present</w:t>
      </w:r>
      <w:r>
        <w:t>: Attorney Kanell, City Administrator Makayla Bealer, Administrative Assistant Lisa Thompson, City Recorder Monica Seifers, City Foreman Ben Stewart, Crew Member Riley Rose, and Sunrise Engineering - Jesse Ralphs</w:t>
      </w:r>
    </w:p>
    <w:p w14:paraId="35DFE7D4" w14:textId="2E02DE79" w:rsidR="00B21EA9" w:rsidRDefault="00685224">
      <w:pPr>
        <w:jc w:val="both"/>
      </w:pPr>
      <w:r w:rsidRPr="006C6653">
        <w:rPr>
          <w:b/>
          <w:bCs/>
        </w:rPr>
        <w:t xml:space="preserve">Visitors </w:t>
      </w:r>
      <w:r w:rsidR="006C6653">
        <w:rPr>
          <w:b/>
          <w:bCs/>
        </w:rPr>
        <w:t>(Official Roster)</w:t>
      </w:r>
      <w:r>
        <w:t xml:space="preserve">: Larry Roberts and Wayne Wiseman Jr. </w:t>
      </w:r>
    </w:p>
    <w:p w14:paraId="06543EBA" w14:textId="77777777" w:rsidR="006C6653" w:rsidRDefault="006C6653" w:rsidP="006C6653">
      <w:pPr>
        <w:jc w:val="both"/>
      </w:pPr>
      <w:r>
        <w:t xml:space="preserve">Mayor Pro Tem Whitney opened the public hearing at 7:03 PM </w:t>
      </w:r>
    </w:p>
    <w:p w14:paraId="69CD78FE" w14:textId="2E978150" w:rsidR="00B21EA9" w:rsidRDefault="00685224">
      <w:pPr>
        <w:jc w:val="both"/>
      </w:pPr>
      <w:r>
        <w:t>Mayor Pro Tem Whitney announced the Public Hearing</w:t>
      </w:r>
      <w:r w:rsidR="00104140">
        <w:t xml:space="preserve"> stating the purpose was to hear public comment relating to the issuance of the Parity Water Revenue Bonds and Bond Anticipation Note and any potential economic impact to the private sector from the construction of the Project to be funded by the Bonds and Note.</w:t>
      </w:r>
      <w:r>
        <w:t xml:space="preserve"> Administrator Bealer reviewed the Milford City Water Project presentation.</w:t>
      </w:r>
    </w:p>
    <w:p w14:paraId="0AA7A555" w14:textId="77777777" w:rsidR="00B21EA9" w:rsidRDefault="00685224">
      <w:pPr>
        <w:jc w:val="both"/>
      </w:pPr>
      <w:r>
        <w:t>Mayor Pro Tem Whitney called for comments at 7:12 PM</w:t>
      </w:r>
    </w:p>
    <w:p w14:paraId="5C7E676C" w14:textId="07D91AF4" w:rsidR="00B21EA9" w:rsidRDefault="00685224">
      <w:pPr>
        <w:jc w:val="both"/>
      </w:pPr>
      <w:r>
        <w:t>Larry Roberts asked for clarification</w:t>
      </w:r>
      <w:r w:rsidR="0027316F">
        <w:t xml:space="preserve"> on the rate increase</w:t>
      </w:r>
      <w:r>
        <w:t xml:space="preserve">. City Administrator Bealer explained that the residential base rate is $27 including 10K gallons. The average water bill – including overages – would need to be between $62-$65 dollars. Mr. Roberts asked what the other option was if the city does not proceed with this project. Administrator Bealer explained that eventually the city will have to make improvements to the system. The system is aging and will need to be updated. The current well will not last forever. Mr. Roberts inquired if there were any options for moving funds to assist. Administrator Bealer explained that the city operated three funds: General Fund (revenue from property taxes and sales taxes), Water Fund and Sewer Funds and that these funds have to pay for themselves. You cannot intermingle the revenues nor can you increase property taxes to pay for the water or sewer funds; the fees have to be amended. Mr. Roberts stated that he would rather the city hold off on this project until he was no longer going to be affected by the rate increase but understood it was necessary to maintain and make improvements to the system and thanked her for explaining it. </w:t>
      </w:r>
    </w:p>
    <w:p w14:paraId="78528740" w14:textId="77777777" w:rsidR="00B21EA9" w:rsidRDefault="00685224">
      <w:pPr>
        <w:jc w:val="both"/>
      </w:pPr>
      <w:r>
        <w:t xml:space="preserve">Council Member Shane Yardley inquired about the water tank being </w:t>
      </w:r>
      <w:proofErr w:type="spellStart"/>
      <w:r>
        <w:t>dove</w:t>
      </w:r>
      <w:proofErr w:type="spellEnd"/>
      <w:r>
        <w:t xml:space="preserve"> by inspectors asking if they knew the extent. Jesse Ralphs explained that yes, they had someone dive the tank and the report shows that some of the repairs are superficial, but there are other structural issues that cannot be completed until the tank is drained. John Hill, who does tank remediation, was contacted earlier today and the tank would be taken offline for about a month at a minimum. Council Member Yardley cited that the tank was only one part of the project, there are several other items that need to be considered. Jesse explained that the well capacity is a concern as well as the booster system. Yes, there are other factors that are concerning. Council Member Yardley stated that it was not a matter of if the city would need to do the project, but a matter of when. </w:t>
      </w:r>
    </w:p>
    <w:p w14:paraId="111BAD78" w14:textId="6E3134E4" w:rsidR="00B21EA9" w:rsidRDefault="00685224">
      <w:pPr>
        <w:jc w:val="both"/>
        <w:rPr>
          <w:i/>
          <w:iCs/>
        </w:rPr>
      </w:pPr>
      <w:r>
        <w:rPr>
          <w:i/>
          <w:iCs/>
        </w:rPr>
        <w:t>Wayne</w:t>
      </w:r>
      <w:r w:rsidR="006C6653">
        <w:rPr>
          <w:i/>
          <w:iCs/>
        </w:rPr>
        <w:t xml:space="preserve"> W.</w:t>
      </w:r>
      <w:r>
        <w:rPr>
          <w:i/>
          <w:iCs/>
        </w:rPr>
        <w:t xml:space="preserve"> Wiseman</w:t>
      </w:r>
      <w:r w:rsidR="006C6653">
        <w:rPr>
          <w:i/>
          <w:iCs/>
        </w:rPr>
        <w:t xml:space="preserve"> l</w:t>
      </w:r>
      <w:r>
        <w:rPr>
          <w:i/>
          <w:iCs/>
        </w:rPr>
        <w:t>eft the meeting at 7:18 PM</w:t>
      </w:r>
    </w:p>
    <w:p w14:paraId="6DDA9AF3" w14:textId="3B88EDA0" w:rsidR="00B21EA9" w:rsidRDefault="00685224">
      <w:pPr>
        <w:jc w:val="both"/>
      </w:pPr>
      <w:r>
        <w:lastRenderedPageBreak/>
        <w:t xml:space="preserve">Attorney Kanell added that the city has postponed this project for a few years already to get other projects completed. He asked if the loan was </w:t>
      </w:r>
      <w:r w:rsidR="0027316F">
        <w:t xml:space="preserve">for </w:t>
      </w:r>
      <w:r>
        <w:t xml:space="preserve">30 years. Administrator Bealer stated that it was a </w:t>
      </w:r>
      <w:r w:rsidR="0027316F">
        <w:t>40-year</w:t>
      </w:r>
      <w:r>
        <w:t xml:space="preserve"> payback. </w:t>
      </w:r>
    </w:p>
    <w:p w14:paraId="1C84DB17" w14:textId="756970D4" w:rsidR="006C6653" w:rsidRDefault="006C6653">
      <w:pPr>
        <w:jc w:val="both"/>
      </w:pPr>
      <w:r w:rsidRPr="00FB785B">
        <w:rPr>
          <w:rFonts w:eastAsia="Times New Roman"/>
          <w:b/>
          <w:noProof/>
          <w:szCs w:val="24"/>
        </w:rPr>
        <w:drawing>
          <wp:anchor distT="0" distB="0" distL="114300" distR="114300" simplePos="0" relativeHeight="251659264" behindDoc="1" locked="0" layoutInCell="1" allowOverlap="1" wp14:anchorId="63B48E70" wp14:editId="08B8B693">
            <wp:simplePos x="0" y="0"/>
            <wp:positionH relativeFrom="margin">
              <wp:posOffset>-200025</wp:posOffset>
            </wp:positionH>
            <wp:positionV relativeFrom="paragraph">
              <wp:posOffset>194310</wp:posOffset>
            </wp:positionV>
            <wp:extent cx="3390900" cy="944880"/>
            <wp:effectExtent l="0" t="0" r="0" b="7620"/>
            <wp:wrapNone/>
            <wp:docPr id="1" name="Picture 1" descr="C:\Users\Nuc\Desktop\Monica 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c\Desktop\Monica Signature 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90900" cy="944880"/>
                    </a:xfrm>
                    <a:prstGeom prst="rect">
                      <a:avLst/>
                    </a:prstGeom>
                    <a:noFill/>
                    <a:ln>
                      <a:noFill/>
                    </a:ln>
                  </pic:spPr>
                </pic:pic>
              </a:graphicData>
            </a:graphic>
          </wp:anchor>
        </w:drawing>
      </w:r>
      <w:r w:rsidR="00685224">
        <w:t xml:space="preserve">As there were no other comments, the public hearing was adjourned at 7:24 PM </w:t>
      </w:r>
    </w:p>
    <w:p w14:paraId="70716CFA" w14:textId="33FDD7C6" w:rsidR="006C6653" w:rsidRDefault="006C6653" w:rsidP="006C6653">
      <w:pPr>
        <w:tabs>
          <w:tab w:val="left" w:pos="0"/>
        </w:tabs>
        <w:ind w:right="359"/>
        <w:contextualSpacing/>
        <w:rPr>
          <w:rFonts w:ascii="Times New Roman" w:eastAsia="Times New Roman" w:hAnsi="Times New Roman"/>
          <w:b/>
          <w:sz w:val="24"/>
          <w:szCs w:val="24"/>
        </w:rPr>
      </w:pPr>
      <w:r w:rsidRPr="00FD0523">
        <w:rPr>
          <w:rFonts w:ascii="Times New Roman" w:eastAsia="Times New Roman" w:hAnsi="Times New Roman"/>
          <w:b/>
          <w:sz w:val="24"/>
          <w:szCs w:val="24"/>
        </w:rPr>
        <w:t xml:space="preserve">APPROVED by City Council </w:t>
      </w:r>
      <w:r>
        <w:rPr>
          <w:rFonts w:ascii="Times New Roman" w:eastAsia="Times New Roman" w:hAnsi="Times New Roman"/>
          <w:b/>
          <w:sz w:val="24"/>
          <w:szCs w:val="24"/>
        </w:rPr>
        <w:t>the</w:t>
      </w:r>
      <w:r w:rsidRPr="00FD0523">
        <w:rPr>
          <w:rFonts w:ascii="Times New Roman" w:eastAsia="Times New Roman" w:hAnsi="Times New Roman"/>
          <w:b/>
          <w:sz w:val="24"/>
          <w:szCs w:val="24"/>
        </w:rPr>
        <w:t xml:space="preserve"> </w:t>
      </w:r>
      <w:r>
        <w:rPr>
          <w:rFonts w:ascii="Times New Roman" w:eastAsia="Times New Roman" w:hAnsi="Times New Roman"/>
          <w:b/>
          <w:sz w:val="24"/>
          <w:szCs w:val="24"/>
        </w:rPr>
        <w:t>17</w:t>
      </w:r>
      <w:r w:rsidRPr="0012636C">
        <w:rPr>
          <w:rFonts w:ascii="Times New Roman" w:eastAsia="Times New Roman" w:hAnsi="Times New Roman"/>
          <w:b/>
          <w:sz w:val="24"/>
          <w:szCs w:val="24"/>
          <w:vertAlign w:val="superscript"/>
        </w:rPr>
        <w:t>th</w:t>
      </w:r>
      <w:r>
        <w:rPr>
          <w:rFonts w:ascii="Times New Roman" w:eastAsia="Times New Roman" w:hAnsi="Times New Roman"/>
          <w:b/>
          <w:sz w:val="24"/>
          <w:szCs w:val="24"/>
        </w:rPr>
        <w:t xml:space="preserve"> </w:t>
      </w:r>
      <w:r w:rsidRPr="00FD0523">
        <w:rPr>
          <w:rFonts w:ascii="Times New Roman" w:eastAsia="Times New Roman" w:hAnsi="Times New Roman"/>
          <w:b/>
          <w:sz w:val="24"/>
          <w:szCs w:val="24"/>
        </w:rPr>
        <w:t>day of</w:t>
      </w:r>
      <w:r>
        <w:rPr>
          <w:rFonts w:ascii="Times New Roman" w:eastAsia="Times New Roman" w:hAnsi="Times New Roman"/>
          <w:b/>
          <w:sz w:val="24"/>
          <w:szCs w:val="24"/>
        </w:rPr>
        <w:t xml:space="preserve"> September, 2019</w:t>
      </w:r>
      <w:r w:rsidRPr="00FD0523">
        <w:rPr>
          <w:rFonts w:ascii="Times New Roman" w:eastAsia="Times New Roman" w:hAnsi="Times New Roman"/>
          <w:b/>
          <w:sz w:val="24"/>
          <w:szCs w:val="24"/>
        </w:rPr>
        <w:t>.</w:t>
      </w:r>
    </w:p>
    <w:p w14:paraId="4A6E95F3" w14:textId="289C4AB4" w:rsidR="006C6653" w:rsidRPr="00FD0523" w:rsidRDefault="006C6653" w:rsidP="006C6653">
      <w:pPr>
        <w:tabs>
          <w:tab w:val="left" w:pos="0"/>
        </w:tabs>
        <w:ind w:right="359"/>
        <w:contextualSpacing/>
        <w:rPr>
          <w:rFonts w:ascii="Times New Roman" w:eastAsia="Times New Roman" w:hAnsi="Times New Roman"/>
          <w:b/>
          <w:sz w:val="24"/>
          <w:szCs w:val="24"/>
        </w:rPr>
      </w:pPr>
    </w:p>
    <w:p w14:paraId="0F7B711C" w14:textId="4738C3B6" w:rsidR="006C6653" w:rsidRDefault="006C6653" w:rsidP="006C6653">
      <w:pPr>
        <w:tabs>
          <w:tab w:val="left" w:pos="0"/>
        </w:tabs>
        <w:ind w:right="359"/>
        <w:contextualSpacing/>
        <w:rPr>
          <w:rFonts w:ascii="Times New Roman" w:eastAsia="Times New Roman" w:hAnsi="Times New Roman"/>
          <w:b/>
          <w:sz w:val="24"/>
          <w:szCs w:val="24"/>
        </w:rPr>
      </w:pPr>
    </w:p>
    <w:p w14:paraId="0DAEECE2" w14:textId="5FAB1E91" w:rsidR="006C6653" w:rsidRDefault="006C6653" w:rsidP="006C6653">
      <w:pPr>
        <w:tabs>
          <w:tab w:val="left" w:pos="0"/>
        </w:tabs>
        <w:ind w:right="359"/>
        <w:contextualSpacing/>
        <w:rPr>
          <w:rFonts w:ascii="Times New Roman" w:eastAsia="Times New Roman" w:hAnsi="Times New Roman"/>
          <w:b/>
          <w:sz w:val="24"/>
          <w:szCs w:val="24"/>
        </w:rPr>
      </w:pPr>
    </w:p>
    <w:p w14:paraId="0AC245F0" w14:textId="115D503F" w:rsidR="006C6653" w:rsidRPr="00FD0523" w:rsidRDefault="006C6653" w:rsidP="006C6653">
      <w:pPr>
        <w:tabs>
          <w:tab w:val="left" w:pos="0"/>
        </w:tabs>
        <w:ind w:right="359"/>
        <w:contextualSpacing/>
        <w:rPr>
          <w:rFonts w:ascii="Times New Roman" w:eastAsia="Times New Roman" w:hAnsi="Times New Roman"/>
          <w:b/>
          <w:sz w:val="24"/>
          <w:szCs w:val="24"/>
        </w:rPr>
      </w:pPr>
      <w:r w:rsidRPr="00FD0523">
        <w:rPr>
          <w:rFonts w:ascii="Times New Roman" w:eastAsia="Times New Roman" w:hAnsi="Times New Roman"/>
          <w:b/>
          <w:sz w:val="24"/>
          <w:szCs w:val="24"/>
        </w:rPr>
        <w:t xml:space="preserve">MONICA D. SEIFERS, City Recorder </w:t>
      </w:r>
    </w:p>
    <w:p w14:paraId="5A01C5A1" w14:textId="77777777" w:rsidR="006C6653" w:rsidRPr="00FD0523" w:rsidRDefault="006C6653" w:rsidP="006C6653">
      <w:pPr>
        <w:tabs>
          <w:tab w:val="left" w:pos="0"/>
        </w:tabs>
        <w:ind w:right="359"/>
        <w:contextualSpacing/>
        <w:rPr>
          <w:rFonts w:ascii="Times New Roman" w:eastAsia="Times New Roman" w:hAnsi="Times New Roman"/>
          <w:b/>
          <w:u w:val="single"/>
        </w:rPr>
      </w:pPr>
    </w:p>
    <w:p w14:paraId="3EE0D28A" w14:textId="4280D7D2" w:rsidR="006C6653" w:rsidRDefault="006C6653">
      <w:pPr>
        <w:jc w:val="both"/>
      </w:pPr>
    </w:p>
    <w:p w14:paraId="7566CCBE" w14:textId="58292C73" w:rsidR="006C6653" w:rsidRDefault="006C6653">
      <w:pPr>
        <w:jc w:val="both"/>
      </w:pPr>
    </w:p>
    <w:p w14:paraId="65101F07" w14:textId="3683427C" w:rsidR="006C6653" w:rsidRDefault="006C6653">
      <w:pPr>
        <w:jc w:val="both"/>
      </w:pPr>
    </w:p>
    <w:p w14:paraId="649A5AF3" w14:textId="56938BDD" w:rsidR="006C6653" w:rsidRDefault="006C6653">
      <w:pPr>
        <w:jc w:val="both"/>
      </w:pPr>
    </w:p>
    <w:sectPr w:rsidR="006C6653" w:rsidSect="006C6653">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033"/>
    <w:rsid w:val="00104140"/>
    <w:rsid w:val="0027316F"/>
    <w:rsid w:val="00304EF7"/>
    <w:rsid w:val="00356033"/>
    <w:rsid w:val="00511E3C"/>
    <w:rsid w:val="00624C78"/>
    <w:rsid w:val="00685224"/>
    <w:rsid w:val="006C6653"/>
    <w:rsid w:val="00AA28C0"/>
    <w:rsid w:val="00B21EA9"/>
    <w:rsid w:val="00F051B4"/>
    <w:rsid w:val="07233F76"/>
    <w:rsid w:val="4DEE46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AA6DD"/>
  <w15:docId w15:val="{EA583E3A-676B-47F9-9D15-1E34E254E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526</Words>
  <Characters>3001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Public Hearing  8/20/2019 7:00 PM</vt:lpstr>
    </vt:vector>
  </TitlesOfParts>
  <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Hearing  8/20/2019 7:00 PM</dc:title>
  <dc:creator>Front</dc:creator>
  <cp:lastModifiedBy>ProDesk</cp:lastModifiedBy>
  <cp:revision>4</cp:revision>
  <dcterms:created xsi:type="dcterms:W3CDTF">2019-09-16T21:54:00Z</dcterms:created>
  <dcterms:modified xsi:type="dcterms:W3CDTF">2019-09-18T15:36:00Z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