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410028">
      <w:r>
        <w:rPr>
          <w:noProof/>
          <w:lang w:eastAsia="en-US" w:bidi="ar-SA"/>
        </w:rPr>
        <mc:AlternateContent>
          <mc:Choice Requires="wps">
            <w:drawing>
              <wp:anchor distT="72390" distB="72390" distL="72390" distR="72390" simplePos="0" relativeHeight="251657728" behindDoc="0" locked="0" layoutInCell="1" allowOverlap="1">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rsidR="008D0439" w:rsidRDefault="008D0439" w:rsidP="00210EE6">
                            <w:pPr>
                              <w:jc w:val="center"/>
                              <w:rPr>
                                <w:rFonts w:ascii="Calibri Light" w:hAnsi="Calibri Light" w:cs="Calibri Light"/>
                                <w:b/>
                                <w:color w:val="365F91"/>
                                <w:sz w:val="32"/>
                              </w:rPr>
                            </w:pPr>
                          </w:p>
                          <w:p w:rsidR="000F7197"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500773">
                              <w:rPr>
                                <w:rFonts w:ascii="Calibri Light" w:hAnsi="Calibri Light" w:cs="Calibri Light"/>
                                <w:b/>
                                <w:color w:val="365F91"/>
                                <w:sz w:val="32"/>
                              </w:rPr>
                              <w:t>June 5</w:t>
                            </w:r>
                            <w:r w:rsidR="000F7197">
                              <w:rPr>
                                <w:rFonts w:ascii="Calibri Light" w:hAnsi="Calibri Light" w:cs="Calibri Light"/>
                                <w:b/>
                                <w:color w:val="365F91"/>
                                <w:sz w:val="32"/>
                              </w:rPr>
                              <w:t>, 2019</w:t>
                            </w:r>
                          </w:p>
                          <w:p w:rsidR="008D0439" w:rsidRDefault="00783194" w:rsidP="00210EE6">
                            <w:pPr>
                              <w:jc w:val="center"/>
                              <w:rPr>
                                <w:rFonts w:ascii="Calibri Light" w:hAnsi="Calibri Light" w:cs="Calibri Light"/>
                                <w:b/>
                                <w:color w:val="365F91"/>
                                <w:sz w:val="32"/>
                              </w:rPr>
                            </w:pPr>
                            <w:r>
                              <w:rPr>
                                <w:rFonts w:ascii="Calibri Light" w:hAnsi="Calibri Light" w:cs="Calibri Light"/>
                                <w:b/>
                                <w:color w:val="365F91"/>
                                <w:sz w:val="32"/>
                              </w:rPr>
                              <w:t>, 2019</w:t>
                            </w: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rsidR="008D0439" w:rsidRDefault="008D0439"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rsidR="008D0439" w:rsidRDefault="008D0439" w:rsidP="00210EE6">
                      <w:pPr>
                        <w:jc w:val="center"/>
                        <w:rPr>
                          <w:rFonts w:ascii="Calibri Light" w:hAnsi="Calibri Light" w:cs="Calibri Light"/>
                          <w:b/>
                          <w:color w:val="365F91"/>
                          <w:sz w:val="32"/>
                        </w:rPr>
                      </w:pPr>
                    </w:p>
                    <w:p w:rsidR="000F7197"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500773">
                        <w:rPr>
                          <w:rFonts w:ascii="Calibri Light" w:hAnsi="Calibri Light" w:cs="Calibri Light"/>
                          <w:b/>
                          <w:color w:val="365F91"/>
                          <w:sz w:val="32"/>
                        </w:rPr>
                        <w:t>June 5</w:t>
                      </w:r>
                      <w:r w:rsidR="000F7197">
                        <w:rPr>
                          <w:rFonts w:ascii="Calibri Light" w:hAnsi="Calibri Light" w:cs="Calibri Light"/>
                          <w:b/>
                          <w:color w:val="365F91"/>
                          <w:sz w:val="32"/>
                        </w:rPr>
                        <w:t>, 2019</w:t>
                      </w:r>
                    </w:p>
                    <w:p w:rsidR="008D0439" w:rsidRDefault="00783194" w:rsidP="00210EE6">
                      <w:pPr>
                        <w:jc w:val="center"/>
                        <w:rPr>
                          <w:rFonts w:ascii="Calibri Light" w:hAnsi="Calibri Light" w:cs="Calibri Light"/>
                          <w:b/>
                          <w:color w:val="365F91"/>
                          <w:sz w:val="32"/>
                        </w:rPr>
                      </w:pPr>
                      <w:r>
                        <w:rPr>
                          <w:rFonts w:ascii="Calibri Light" w:hAnsi="Calibri Light" w:cs="Calibri Light"/>
                          <w:b/>
                          <w:color w:val="365F91"/>
                          <w:sz w:val="32"/>
                        </w:rPr>
                        <w:t>, 2019</w:t>
                      </w: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rsidR="008D0439" w:rsidRDefault="008D0439"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rsidR="005D746B" w:rsidRDefault="005D746B"/>
    <w:p w:rsidR="00783194" w:rsidRDefault="00783194"/>
    <w:p w:rsidR="001E4E49" w:rsidRDefault="001E4E49"/>
    <w:p w:rsidR="00811410" w:rsidRDefault="00180D67" w:rsidP="00210EE6">
      <w:r>
        <w:t xml:space="preserve">Commission Members Present: </w:t>
      </w:r>
      <w:r w:rsidR="00353868">
        <w:t>Lynn Ingram</w:t>
      </w:r>
      <w:r w:rsidR="008D0439">
        <w:t xml:space="preserve">, </w:t>
      </w:r>
      <w:r w:rsidR="00FE0A2D">
        <w:t>Kevin Stanley</w:t>
      </w:r>
      <w:r w:rsidR="00096E64">
        <w:t xml:space="preserve">, </w:t>
      </w:r>
      <w:r w:rsidR="00811410">
        <w:t>Ed Newton</w:t>
      </w:r>
    </w:p>
    <w:p w:rsidR="00DC42AF" w:rsidRDefault="00DC42AF" w:rsidP="00210EE6"/>
    <w:p w:rsidR="00DC42AF" w:rsidRDefault="00DC42AF" w:rsidP="00210EE6">
      <w:r>
        <w:t>Commission Members Absent: Dennis Gardner</w:t>
      </w:r>
    </w:p>
    <w:p w:rsidR="00C63872" w:rsidRDefault="00C63872" w:rsidP="00210EE6"/>
    <w:p w:rsidR="006E17C2" w:rsidRDefault="00153285" w:rsidP="00210EE6">
      <w:r w:rsidRPr="00A50D85">
        <w:t xml:space="preserve">Others Present: </w:t>
      </w:r>
      <w:r w:rsidR="00B34F47">
        <w:t xml:space="preserve">Secretary </w:t>
      </w:r>
      <w:r w:rsidR="00885A44">
        <w:t>Sara Samuelson</w:t>
      </w:r>
      <w:r w:rsidR="00421126">
        <w:t xml:space="preserve">, </w:t>
      </w:r>
      <w:r w:rsidR="00500773">
        <w:t xml:space="preserve">Mark Peck, Dan Johnson, Randy Christensen, other unidentified </w:t>
      </w:r>
      <w:r w:rsidR="00DC42AF">
        <w:t>individuals</w:t>
      </w:r>
    </w:p>
    <w:p w:rsidR="00783194" w:rsidRDefault="00783194" w:rsidP="00210EE6"/>
    <w:p w:rsidR="00210EE6" w:rsidRPr="00687613" w:rsidRDefault="00251DF0" w:rsidP="00210EE6">
      <w:r>
        <w:t xml:space="preserve">Commissioner </w:t>
      </w:r>
      <w:r w:rsidR="00576566">
        <w:t>Lynn Ingram</w:t>
      </w:r>
      <w:r>
        <w:t xml:space="preserve"> </w:t>
      </w:r>
      <w:r w:rsidR="00096E64">
        <w:t xml:space="preserve">called the meeting to order at </w:t>
      </w:r>
      <w:r w:rsidR="004960B2">
        <w:t>8:00</w:t>
      </w:r>
      <w:r w:rsidR="00210EE6">
        <w:t xml:space="preserve"> p.m. </w:t>
      </w:r>
    </w:p>
    <w:p w:rsidR="00783194" w:rsidRDefault="00783194" w:rsidP="00210EE6">
      <w:pPr>
        <w:rPr>
          <w:b/>
        </w:rPr>
      </w:pPr>
    </w:p>
    <w:p w:rsidR="00DC42AF" w:rsidRDefault="00DC42AF" w:rsidP="00210EE6">
      <w:pPr>
        <w:rPr>
          <w:b/>
        </w:rPr>
      </w:pPr>
    </w:p>
    <w:p w:rsidR="00705A6E" w:rsidRDefault="00C01AB9" w:rsidP="00210EE6">
      <w:pPr>
        <w:rPr>
          <w:b/>
        </w:rPr>
      </w:pPr>
      <w:r>
        <w:rPr>
          <w:b/>
        </w:rPr>
        <w:t>Minutes:</w:t>
      </w:r>
    </w:p>
    <w:p w:rsidR="00705A6E" w:rsidRPr="00A00A5C" w:rsidRDefault="00705A6E" w:rsidP="00705A6E">
      <w:pPr>
        <w:jc w:val="both"/>
      </w:pPr>
      <w:r w:rsidRPr="0010595A">
        <w:t>Commissioner</w:t>
      </w:r>
      <w:r w:rsidR="00FA5722">
        <w:t xml:space="preserve"> </w:t>
      </w:r>
      <w:r w:rsidR="005D333C">
        <w:t>Newton</w:t>
      </w:r>
      <w:r w:rsidR="005A0FCF">
        <w:t xml:space="preserve"> </w:t>
      </w:r>
      <w:r w:rsidRPr="0010595A">
        <w:t>made a m</w:t>
      </w:r>
      <w:r w:rsidR="00F165B1">
        <w:t>otion to approve the minutes o</w:t>
      </w:r>
      <w:r w:rsidR="00500773">
        <w:t>f May 1</w:t>
      </w:r>
      <w:r w:rsidR="005D333C">
        <w:t>, 2019</w:t>
      </w:r>
      <w:r w:rsidR="0072738B">
        <w:t>,</w:t>
      </w:r>
      <w:r w:rsidRPr="0010595A">
        <w:t xml:space="preserve"> </w:t>
      </w:r>
      <w:r>
        <w:t xml:space="preserve">as written. </w:t>
      </w:r>
      <w:r w:rsidR="007919D5">
        <w:t xml:space="preserve">Commissioner </w:t>
      </w:r>
      <w:r w:rsidR="005D333C">
        <w:t>Stanley</w:t>
      </w:r>
      <w:r>
        <w:t xml:space="preserve"> </w:t>
      </w:r>
      <w:r w:rsidRPr="0010595A">
        <w:t xml:space="preserve">seconded the motion. </w:t>
      </w:r>
      <w:r>
        <w:t xml:space="preserve">The vote to </w:t>
      </w:r>
      <w:r w:rsidRPr="0010595A">
        <w:t xml:space="preserve">approve the minutes </w:t>
      </w:r>
      <w:r w:rsidR="00F165B1">
        <w:t xml:space="preserve">of </w:t>
      </w:r>
      <w:r w:rsidR="00500773">
        <w:t>May 1</w:t>
      </w:r>
      <w:r>
        <w:t xml:space="preserve">, </w:t>
      </w:r>
      <w:r w:rsidRPr="0010595A">
        <w:t>201</w:t>
      </w:r>
      <w:r w:rsidR="005D333C">
        <w:t>9</w:t>
      </w:r>
      <w:r w:rsidR="00D870F7">
        <w:t>,</w:t>
      </w:r>
      <w:r>
        <w:t xml:space="preserve"> as written</w:t>
      </w:r>
      <w:r w:rsidR="00D870F7">
        <w:t>,</w:t>
      </w:r>
      <w:r>
        <w:t xml:space="preserve"> was unanimous.</w:t>
      </w:r>
    </w:p>
    <w:p w:rsidR="00905656" w:rsidRDefault="00905656" w:rsidP="00210EE6"/>
    <w:p w:rsidR="00E447AF" w:rsidRDefault="00500773" w:rsidP="00E447AF">
      <w:pPr>
        <w:rPr>
          <w:b/>
        </w:rPr>
      </w:pPr>
      <w:r>
        <w:rPr>
          <w:b/>
        </w:rPr>
        <w:t>Randy Christensen</w:t>
      </w:r>
      <w:r w:rsidR="00E447AF">
        <w:rPr>
          <w:b/>
        </w:rPr>
        <w:t xml:space="preserve"> – </w:t>
      </w:r>
      <w:r w:rsidR="00BE505B">
        <w:rPr>
          <w:b/>
        </w:rPr>
        <w:t xml:space="preserve">Accessory </w:t>
      </w:r>
      <w:r w:rsidR="00E447AF">
        <w:rPr>
          <w:b/>
        </w:rPr>
        <w:t>Building Permit</w:t>
      </w:r>
    </w:p>
    <w:p w:rsidR="00E447AF" w:rsidRDefault="00500773" w:rsidP="00E447AF">
      <w:r>
        <w:t>Randy Christensen</w:t>
      </w:r>
      <w:r w:rsidR="00BE505B">
        <w:t xml:space="preserve"> made application for an accessory </w:t>
      </w:r>
      <w:r w:rsidR="00E447AF">
        <w:t>building permit</w:t>
      </w:r>
      <w:r w:rsidR="00FE0A2D">
        <w:t xml:space="preserve"> for </w:t>
      </w:r>
      <w:r w:rsidR="009547DE">
        <w:t xml:space="preserve">a </w:t>
      </w:r>
      <w:r w:rsidR="00BE505B">
        <w:t xml:space="preserve">shed to be built on </w:t>
      </w:r>
      <w:r w:rsidR="00520741">
        <w:t>his</w:t>
      </w:r>
      <w:r w:rsidR="00BE505B">
        <w:t xml:space="preserve"> lot</w:t>
      </w:r>
      <w:r>
        <w:t xml:space="preserve"> located at 365 N 200 E</w:t>
      </w:r>
      <w:r w:rsidR="00E447AF">
        <w:t>. The plans have been approved by the Mona City Building Inspector, and all paperwork is complete</w:t>
      </w:r>
      <w:r w:rsidR="00BE505B">
        <w:t xml:space="preserve">. </w:t>
      </w:r>
      <w:r>
        <w:t>Mr.</w:t>
      </w:r>
      <w:r w:rsidR="00DC42AF">
        <w:t xml:space="preserve"> Christensen inquired about</w:t>
      </w:r>
      <w:r>
        <w:t xml:space="preserve"> having 7 feet between his home and the shed. The Commission informed Mr. Christensen that the ordinance required 10 feet between buildings. Mr. Christensen said he would leave 10 feet between the buildings.</w:t>
      </w:r>
    </w:p>
    <w:p w:rsidR="00E447AF" w:rsidRDefault="00E447AF" w:rsidP="00E447AF">
      <w:pPr>
        <w:rPr>
          <w:b/>
        </w:rPr>
      </w:pPr>
    </w:p>
    <w:p w:rsidR="00E447AF" w:rsidRDefault="00E447AF" w:rsidP="00E447AF">
      <w:r>
        <w:t xml:space="preserve">Commissioner </w:t>
      </w:r>
      <w:r w:rsidR="00500773">
        <w:t>Newton</w:t>
      </w:r>
      <w:r>
        <w:t xml:space="preserve"> made a motion to forward </w:t>
      </w:r>
      <w:r w:rsidR="00F57B0C">
        <w:t xml:space="preserve">the </w:t>
      </w:r>
      <w:r w:rsidR="00500773">
        <w:t>Christensen</w:t>
      </w:r>
      <w:r w:rsidR="00F57B0C">
        <w:t xml:space="preserve"> Accessory</w:t>
      </w:r>
      <w:r>
        <w:t xml:space="preserve"> Building Permit application to the City Council with a positive recommendation. Commissioner </w:t>
      </w:r>
      <w:r w:rsidR="00500773">
        <w:t>Stanley</w:t>
      </w:r>
      <w:r>
        <w:t xml:space="preserve"> seconded the motion. The vote of the Commission was unanimous in favor of a positive recommendation.</w:t>
      </w:r>
    </w:p>
    <w:p w:rsidR="006278C4" w:rsidRDefault="006278C4" w:rsidP="00E447AF"/>
    <w:p w:rsidR="00500773" w:rsidRDefault="00500773" w:rsidP="00500773">
      <w:pPr>
        <w:rPr>
          <w:b/>
        </w:rPr>
      </w:pPr>
      <w:r>
        <w:rPr>
          <w:b/>
        </w:rPr>
        <w:t>Dan Johnson – Accessory Building Permit</w:t>
      </w:r>
    </w:p>
    <w:p w:rsidR="00500773" w:rsidRDefault="00500773" w:rsidP="00500773">
      <w:r>
        <w:t>Dan Johnson made application for an accessory building permit for a shed to be built on his lot located at 290 E  100 N. The plans have been approved by the Mona City Building Inspector, and all paperwork is complete. Commissioner Newton asked Mr. Johnson if he was aware there was a designated roadway on his property. Mr. Johnson indicated he was aware, and it was fenced off.</w:t>
      </w:r>
    </w:p>
    <w:p w:rsidR="00500773" w:rsidRDefault="00500773" w:rsidP="00500773">
      <w:pPr>
        <w:rPr>
          <w:b/>
        </w:rPr>
      </w:pPr>
    </w:p>
    <w:p w:rsidR="00500773" w:rsidRDefault="00500773" w:rsidP="00500773">
      <w:r>
        <w:t>Commissioner Stanley made a motion to forward the Johnson Accessory Building Permit application to the City Council with a positive recommendation. Commissioner Newton seconded the motion. The vote of the Commission was unanimous in favor of a positive recommendation.</w:t>
      </w:r>
    </w:p>
    <w:p w:rsidR="00511E11" w:rsidRDefault="00511E11" w:rsidP="00783194"/>
    <w:p w:rsidR="00500773" w:rsidRDefault="00500773" w:rsidP="00500773">
      <w:pPr>
        <w:rPr>
          <w:b/>
        </w:rPr>
      </w:pPr>
      <w:r>
        <w:rPr>
          <w:b/>
        </w:rPr>
        <w:t>Mark Peck – Lot Inquiry</w:t>
      </w:r>
    </w:p>
    <w:p w:rsidR="00500773" w:rsidRDefault="00500773" w:rsidP="00500773">
      <w:r>
        <w:t xml:space="preserve">Mark Peck addressed the commission as to the ability he would have to </w:t>
      </w:r>
      <w:r w:rsidR="00DC42AF">
        <w:t xml:space="preserve">purchase and </w:t>
      </w:r>
      <w:r>
        <w:t>split a lot at 350 E 150 N and build 3 homes</w:t>
      </w:r>
      <w:r w:rsidR="000477E2">
        <w:t xml:space="preserve">. The commission informed Mr. Peck that he would need ½ </w:t>
      </w:r>
      <w:r w:rsidR="00DC42AF">
        <w:t>acre</w:t>
      </w:r>
      <w:r w:rsidR="000477E2">
        <w:t xml:space="preserve"> and 75 feet of frontage per lot. The Commission suggested talking to a neighbor about purchasing additional land to meet these requirements. The Commission also advised Mr. Peck about the water requirements for each lot, and invited Mr. Peck to return to a future commission meeting if he decided to proceed. </w:t>
      </w:r>
    </w:p>
    <w:p w:rsidR="000477E2" w:rsidRDefault="000477E2" w:rsidP="00500773"/>
    <w:p w:rsidR="000477E2" w:rsidRDefault="000477E2" w:rsidP="000477E2">
      <w:pPr>
        <w:rPr>
          <w:b/>
        </w:rPr>
      </w:pPr>
      <w:r>
        <w:rPr>
          <w:b/>
        </w:rPr>
        <w:lastRenderedPageBreak/>
        <w:t>Richard Hatfield – Accessory Building Permit</w:t>
      </w:r>
    </w:p>
    <w:p w:rsidR="000477E2" w:rsidRDefault="000477E2" w:rsidP="000477E2">
      <w:r>
        <w:t xml:space="preserve">Richard Hatfield made application for an accessory building permit for a shed to be built on his lot located at </w:t>
      </w:r>
      <w:r w:rsidR="00DC42AF">
        <w:t>150 S 300 W</w:t>
      </w:r>
      <w:r>
        <w:t xml:space="preserve">. The plans have been approved by the Mona City Building Inspector, and all paperwork is complete. </w:t>
      </w:r>
    </w:p>
    <w:p w:rsidR="000477E2" w:rsidRDefault="000477E2" w:rsidP="000477E2">
      <w:pPr>
        <w:rPr>
          <w:b/>
        </w:rPr>
      </w:pPr>
    </w:p>
    <w:p w:rsidR="000477E2" w:rsidRDefault="000477E2" w:rsidP="000477E2">
      <w:r>
        <w:t xml:space="preserve">Commissioner Newton made a motion to forward the </w:t>
      </w:r>
      <w:r w:rsidR="00DC42AF">
        <w:t>Hatfield</w:t>
      </w:r>
      <w:r>
        <w:t xml:space="preserve"> Accessory Building Permit application to the City Council with a positive recommendation. Commissioner Stanley seconded the motion. The vote of the Commission was unanimous in favor of a positive recommendation.</w:t>
      </w:r>
    </w:p>
    <w:p w:rsidR="000477E2" w:rsidRDefault="000477E2" w:rsidP="00500773"/>
    <w:p w:rsidR="00DC42AF" w:rsidRDefault="00DC42AF" w:rsidP="00500773"/>
    <w:p w:rsidR="00DC42AF" w:rsidRDefault="00DC42AF" w:rsidP="00DC42AF">
      <w:pPr>
        <w:rPr>
          <w:b/>
        </w:rPr>
      </w:pPr>
      <w:r>
        <w:rPr>
          <w:b/>
        </w:rPr>
        <w:t>Jim McWilliams – Subdivision</w:t>
      </w:r>
    </w:p>
    <w:p w:rsidR="00DC42AF" w:rsidRPr="00DC42AF" w:rsidRDefault="00DC42AF" w:rsidP="00DC42AF">
      <w:r>
        <w:t>No one was present for this agenda item.</w:t>
      </w:r>
    </w:p>
    <w:p w:rsidR="005D333C" w:rsidRDefault="005D333C" w:rsidP="00783194"/>
    <w:p w:rsidR="00783194" w:rsidRDefault="00783194" w:rsidP="00D145B4">
      <w:pPr>
        <w:rPr>
          <w:b/>
        </w:rPr>
      </w:pPr>
    </w:p>
    <w:p w:rsidR="00D870F7" w:rsidRDefault="005E426E" w:rsidP="005A0FCF">
      <w:pPr>
        <w:rPr>
          <w:b/>
        </w:rPr>
      </w:pPr>
      <w:r>
        <w:rPr>
          <w:b/>
        </w:rPr>
        <w:t>A</w:t>
      </w:r>
      <w:r w:rsidR="00D870F7">
        <w:rPr>
          <w:b/>
        </w:rPr>
        <w:t>djournment</w:t>
      </w:r>
    </w:p>
    <w:p w:rsidR="002751E2" w:rsidRPr="0077354D" w:rsidRDefault="006D2093" w:rsidP="00210EE6">
      <w:r>
        <w:t xml:space="preserve">Commissioner </w:t>
      </w:r>
      <w:r w:rsidR="00783194">
        <w:t>Newton</w:t>
      </w:r>
      <w:r w:rsidR="009439BB">
        <w:t xml:space="preserve"> </w:t>
      </w:r>
      <w:r>
        <w:t>made a motio</w:t>
      </w:r>
      <w:r w:rsidR="005B448C">
        <w:t xml:space="preserve">n to adjourn the meeting at </w:t>
      </w:r>
      <w:r w:rsidR="00AF10DD" w:rsidRPr="00AF10DD">
        <w:t>8:4</w:t>
      </w:r>
      <w:r w:rsidR="00DB23C8" w:rsidRPr="00AF10DD">
        <w:t>7</w:t>
      </w:r>
      <w:r w:rsidR="00AB27A1">
        <w:t xml:space="preserve"> </w:t>
      </w:r>
      <w:r>
        <w:t xml:space="preserve">pm. Commissioner </w:t>
      </w:r>
      <w:r w:rsidR="00DC42AF">
        <w:t>Stanley</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AF10DD">
        <w:t>8:47</w:t>
      </w:r>
      <w:bookmarkStart w:id="0" w:name="_GoBack"/>
      <w:bookmarkEnd w:id="0"/>
      <w:r w:rsidR="00996F85">
        <w:t xml:space="preserve"> pm was unanimous.</w:t>
      </w:r>
    </w:p>
    <w:p w:rsidR="002751E2" w:rsidRDefault="002751E2" w:rsidP="00210EE6">
      <w:pPr>
        <w:rPr>
          <w:sz w:val="16"/>
          <w:szCs w:val="16"/>
        </w:rPr>
      </w:pPr>
    </w:p>
    <w:p w:rsidR="00C70214" w:rsidRDefault="00C7021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A70ED3" w:rsidRDefault="00A70ED3" w:rsidP="00210EE6">
      <w:pPr>
        <w:rPr>
          <w:sz w:val="16"/>
          <w:szCs w:val="16"/>
        </w:rPr>
      </w:pPr>
    </w:p>
    <w:p w:rsidR="00A70ED3" w:rsidRDefault="00A70ED3" w:rsidP="00210EE6">
      <w:pPr>
        <w:rPr>
          <w:sz w:val="16"/>
          <w:szCs w:val="16"/>
        </w:rPr>
      </w:pPr>
    </w:p>
    <w:p w:rsidR="00210EE6" w:rsidRPr="00276F54" w:rsidRDefault="00A70ED3" w:rsidP="00105C98">
      <w:pPr>
        <w:rPr>
          <w:rFonts w:ascii="Arial" w:hAnsi="Arial" w:cs="Arial"/>
          <w:u w:val="single"/>
        </w:rPr>
      </w:pPr>
      <w:r>
        <w:rPr>
          <w:sz w:val="16"/>
          <w:szCs w:val="16"/>
        </w:rPr>
        <w:t>__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6E17C2" w:rsidP="00105C98">
      <w:r>
        <w:t xml:space="preserve">Lynn Ingram, Chair </w:t>
      </w:r>
      <w:r>
        <w:tab/>
      </w:r>
      <w:r>
        <w:tab/>
        <w:t xml:space="preserve">  </w:t>
      </w:r>
      <w:r w:rsidR="00210EE6" w:rsidRPr="00CF2351">
        <w:t xml:space="preserve">        </w:t>
      </w:r>
      <w:r w:rsidR="00210EE6">
        <w:t xml:space="preserve">  </w:t>
      </w:r>
      <w:r w:rsidR="00210EE6" w:rsidRPr="00CF2351">
        <w:t xml:space="preserve">      </w:t>
      </w:r>
      <w:r w:rsidR="00210EE6">
        <w:t xml:space="preserve">      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93" w:rsidRDefault="00A22C93" w:rsidP="00CF4F88">
      <w:r>
        <w:separator/>
      </w:r>
    </w:p>
  </w:endnote>
  <w:endnote w:type="continuationSeparator" w:id="0">
    <w:p w:rsidR="00A22C93" w:rsidRDefault="00A22C93"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93" w:rsidRDefault="00A22C93" w:rsidP="00CF4F88">
      <w:r>
        <w:separator/>
      </w:r>
    </w:p>
  </w:footnote>
  <w:footnote w:type="continuationSeparator" w:id="0">
    <w:p w:rsidR="00A22C93" w:rsidRDefault="00A22C93"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6"/>
    <w:rsid w:val="00002DDD"/>
    <w:rsid w:val="000044FC"/>
    <w:rsid w:val="00007219"/>
    <w:rsid w:val="00014D60"/>
    <w:rsid w:val="0001540A"/>
    <w:rsid w:val="00024416"/>
    <w:rsid w:val="000252A7"/>
    <w:rsid w:val="00040255"/>
    <w:rsid w:val="000406D8"/>
    <w:rsid w:val="00040F0F"/>
    <w:rsid w:val="0004195D"/>
    <w:rsid w:val="000477E2"/>
    <w:rsid w:val="00054BD2"/>
    <w:rsid w:val="00062D6B"/>
    <w:rsid w:val="000703B0"/>
    <w:rsid w:val="00080CFC"/>
    <w:rsid w:val="00082A8B"/>
    <w:rsid w:val="00084A1D"/>
    <w:rsid w:val="00084A8C"/>
    <w:rsid w:val="000872E2"/>
    <w:rsid w:val="00096E64"/>
    <w:rsid w:val="000A0830"/>
    <w:rsid w:val="000B048B"/>
    <w:rsid w:val="000C088F"/>
    <w:rsid w:val="000C13D6"/>
    <w:rsid w:val="000C35DF"/>
    <w:rsid w:val="000C7C52"/>
    <w:rsid w:val="000E194D"/>
    <w:rsid w:val="000F7197"/>
    <w:rsid w:val="000F7DD0"/>
    <w:rsid w:val="00105C98"/>
    <w:rsid w:val="001066F8"/>
    <w:rsid w:val="0010695B"/>
    <w:rsid w:val="0010756A"/>
    <w:rsid w:val="001177AD"/>
    <w:rsid w:val="0012390D"/>
    <w:rsid w:val="00135A0D"/>
    <w:rsid w:val="00140BD6"/>
    <w:rsid w:val="001469E1"/>
    <w:rsid w:val="00153285"/>
    <w:rsid w:val="001547DF"/>
    <w:rsid w:val="001777E6"/>
    <w:rsid w:val="00180D67"/>
    <w:rsid w:val="001814A3"/>
    <w:rsid w:val="00192C0F"/>
    <w:rsid w:val="001B4F4E"/>
    <w:rsid w:val="001B7629"/>
    <w:rsid w:val="001C02F5"/>
    <w:rsid w:val="001C3A46"/>
    <w:rsid w:val="001E4E49"/>
    <w:rsid w:val="001E6FBF"/>
    <w:rsid w:val="001F12BE"/>
    <w:rsid w:val="00201214"/>
    <w:rsid w:val="00210EE6"/>
    <w:rsid w:val="002213CB"/>
    <w:rsid w:val="00226459"/>
    <w:rsid w:val="00251DF0"/>
    <w:rsid w:val="00270DF2"/>
    <w:rsid w:val="002751E2"/>
    <w:rsid w:val="00276650"/>
    <w:rsid w:val="00276F54"/>
    <w:rsid w:val="00287791"/>
    <w:rsid w:val="002935FB"/>
    <w:rsid w:val="002A5A66"/>
    <w:rsid w:val="002A6710"/>
    <w:rsid w:val="002D286F"/>
    <w:rsid w:val="002E54A9"/>
    <w:rsid w:val="002F2F58"/>
    <w:rsid w:val="00303B5B"/>
    <w:rsid w:val="003146A2"/>
    <w:rsid w:val="003161BF"/>
    <w:rsid w:val="00325296"/>
    <w:rsid w:val="0032640A"/>
    <w:rsid w:val="0033137C"/>
    <w:rsid w:val="0033567A"/>
    <w:rsid w:val="00335750"/>
    <w:rsid w:val="0034014A"/>
    <w:rsid w:val="0034082B"/>
    <w:rsid w:val="00341321"/>
    <w:rsid w:val="0034464F"/>
    <w:rsid w:val="00347F71"/>
    <w:rsid w:val="00352234"/>
    <w:rsid w:val="00353868"/>
    <w:rsid w:val="003546BF"/>
    <w:rsid w:val="00365C6D"/>
    <w:rsid w:val="00384FC0"/>
    <w:rsid w:val="0039018C"/>
    <w:rsid w:val="00392DC7"/>
    <w:rsid w:val="003976A0"/>
    <w:rsid w:val="003A1E47"/>
    <w:rsid w:val="003A7AAD"/>
    <w:rsid w:val="003B4DAB"/>
    <w:rsid w:val="003B78FC"/>
    <w:rsid w:val="003E072B"/>
    <w:rsid w:val="003E2185"/>
    <w:rsid w:val="003F1BB6"/>
    <w:rsid w:val="003F6386"/>
    <w:rsid w:val="00410028"/>
    <w:rsid w:val="004151D8"/>
    <w:rsid w:val="00416D95"/>
    <w:rsid w:val="00421126"/>
    <w:rsid w:val="00422E96"/>
    <w:rsid w:val="0043736C"/>
    <w:rsid w:val="00463CA1"/>
    <w:rsid w:val="00480B2D"/>
    <w:rsid w:val="0048752C"/>
    <w:rsid w:val="004960B2"/>
    <w:rsid w:val="00496795"/>
    <w:rsid w:val="004A2E80"/>
    <w:rsid w:val="004A58DF"/>
    <w:rsid w:val="004A6338"/>
    <w:rsid w:val="004B0986"/>
    <w:rsid w:val="004B4C38"/>
    <w:rsid w:val="004D3C92"/>
    <w:rsid w:val="004D675A"/>
    <w:rsid w:val="004D75C7"/>
    <w:rsid w:val="004F6633"/>
    <w:rsid w:val="00500773"/>
    <w:rsid w:val="00511E11"/>
    <w:rsid w:val="00520462"/>
    <w:rsid w:val="00520741"/>
    <w:rsid w:val="00521374"/>
    <w:rsid w:val="00523114"/>
    <w:rsid w:val="00541097"/>
    <w:rsid w:val="00547E2F"/>
    <w:rsid w:val="0055079F"/>
    <w:rsid w:val="00560796"/>
    <w:rsid w:val="005623F9"/>
    <w:rsid w:val="00571515"/>
    <w:rsid w:val="005715BD"/>
    <w:rsid w:val="00576566"/>
    <w:rsid w:val="00577601"/>
    <w:rsid w:val="0058151D"/>
    <w:rsid w:val="005852A2"/>
    <w:rsid w:val="005A0F44"/>
    <w:rsid w:val="005A0FCF"/>
    <w:rsid w:val="005A10A0"/>
    <w:rsid w:val="005A2B19"/>
    <w:rsid w:val="005B448C"/>
    <w:rsid w:val="005D13DC"/>
    <w:rsid w:val="005D333C"/>
    <w:rsid w:val="005D7018"/>
    <w:rsid w:val="005D746B"/>
    <w:rsid w:val="005E426E"/>
    <w:rsid w:val="005E69A9"/>
    <w:rsid w:val="005F35DE"/>
    <w:rsid w:val="0062000F"/>
    <w:rsid w:val="00620D82"/>
    <w:rsid w:val="006278C4"/>
    <w:rsid w:val="006308F2"/>
    <w:rsid w:val="00636E7C"/>
    <w:rsid w:val="006609A8"/>
    <w:rsid w:val="006710CF"/>
    <w:rsid w:val="0068336E"/>
    <w:rsid w:val="00685B18"/>
    <w:rsid w:val="00693132"/>
    <w:rsid w:val="006A1D7F"/>
    <w:rsid w:val="006A4DF2"/>
    <w:rsid w:val="006B687F"/>
    <w:rsid w:val="006B793B"/>
    <w:rsid w:val="006D2093"/>
    <w:rsid w:val="006E17C2"/>
    <w:rsid w:val="006F0AC8"/>
    <w:rsid w:val="00705A6E"/>
    <w:rsid w:val="00713350"/>
    <w:rsid w:val="00724C71"/>
    <w:rsid w:val="007253D8"/>
    <w:rsid w:val="0072738B"/>
    <w:rsid w:val="0073093C"/>
    <w:rsid w:val="00730D74"/>
    <w:rsid w:val="00730E37"/>
    <w:rsid w:val="0073582E"/>
    <w:rsid w:val="00752316"/>
    <w:rsid w:val="007612AF"/>
    <w:rsid w:val="007672C6"/>
    <w:rsid w:val="0077354D"/>
    <w:rsid w:val="00783194"/>
    <w:rsid w:val="007919D5"/>
    <w:rsid w:val="007976AC"/>
    <w:rsid w:val="007A0920"/>
    <w:rsid w:val="007A3CEB"/>
    <w:rsid w:val="007A720B"/>
    <w:rsid w:val="007B0717"/>
    <w:rsid w:val="007E7D6E"/>
    <w:rsid w:val="007F756B"/>
    <w:rsid w:val="00804DDD"/>
    <w:rsid w:val="00811410"/>
    <w:rsid w:val="00834EA0"/>
    <w:rsid w:val="008457E8"/>
    <w:rsid w:val="00850981"/>
    <w:rsid w:val="00860D9E"/>
    <w:rsid w:val="008637AB"/>
    <w:rsid w:val="008737C5"/>
    <w:rsid w:val="008762BB"/>
    <w:rsid w:val="00883FA0"/>
    <w:rsid w:val="00885A44"/>
    <w:rsid w:val="0089110D"/>
    <w:rsid w:val="00893069"/>
    <w:rsid w:val="00894660"/>
    <w:rsid w:val="00895BF8"/>
    <w:rsid w:val="008C3769"/>
    <w:rsid w:val="008D0439"/>
    <w:rsid w:val="008D09AF"/>
    <w:rsid w:val="008D2019"/>
    <w:rsid w:val="008E53AA"/>
    <w:rsid w:val="008F058D"/>
    <w:rsid w:val="00905656"/>
    <w:rsid w:val="00923562"/>
    <w:rsid w:val="00923965"/>
    <w:rsid w:val="009239ED"/>
    <w:rsid w:val="00925E02"/>
    <w:rsid w:val="00927B2B"/>
    <w:rsid w:val="00933E3B"/>
    <w:rsid w:val="00942FB0"/>
    <w:rsid w:val="009439BB"/>
    <w:rsid w:val="00951B00"/>
    <w:rsid w:val="00954108"/>
    <w:rsid w:val="009547DE"/>
    <w:rsid w:val="009553CC"/>
    <w:rsid w:val="009765D7"/>
    <w:rsid w:val="009954E5"/>
    <w:rsid w:val="00996F85"/>
    <w:rsid w:val="009976EA"/>
    <w:rsid w:val="009A3AD4"/>
    <w:rsid w:val="009A4DA2"/>
    <w:rsid w:val="009F2A5D"/>
    <w:rsid w:val="00A06F61"/>
    <w:rsid w:val="00A1051F"/>
    <w:rsid w:val="00A10561"/>
    <w:rsid w:val="00A12797"/>
    <w:rsid w:val="00A22C93"/>
    <w:rsid w:val="00A26A20"/>
    <w:rsid w:val="00A408AA"/>
    <w:rsid w:val="00A50D85"/>
    <w:rsid w:val="00A51670"/>
    <w:rsid w:val="00A70ED3"/>
    <w:rsid w:val="00A73760"/>
    <w:rsid w:val="00A7692A"/>
    <w:rsid w:val="00A835D8"/>
    <w:rsid w:val="00AB27A1"/>
    <w:rsid w:val="00AB4D96"/>
    <w:rsid w:val="00AB7319"/>
    <w:rsid w:val="00AB7DE0"/>
    <w:rsid w:val="00AC1004"/>
    <w:rsid w:val="00AC36C4"/>
    <w:rsid w:val="00AC47C0"/>
    <w:rsid w:val="00AD1F1A"/>
    <w:rsid w:val="00AD2B97"/>
    <w:rsid w:val="00AD56BA"/>
    <w:rsid w:val="00AD7D23"/>
    <w:rsid w:val="00AF10DD"/>
    <w:rsid w:val="00AF27D2"/>
    <w:rsid w:val="00B0190D"/>
    <w:rsid w:val="00B132C8"/>
    <w:rsid w:val="00B2038C"/>
    <w:rsid w:val="00B26ECC"/>
    <w:rsid w:val="00B3272A"/>
    <w:rsid w:val="00B34430"/>
    <w:rsid w:val="00B34F47"/>
    <w:rsid w:val="00B35C54"/>
    <w:rsid w:val="00B37923"/>
    <w:rsid w:val="00B422C7"/>
    <w:rsid w:val="00B46080"/>
    <w:rsid w:val="00B4612B"/>
    <w:rsid w:val="00B50759"/>
    <w:rsid w:val="00B621B6"/>
    <w:rsid w:val="00B90F76"/>
    <w:rsid w:val="00B922C0"/>
    <w:rsid w:val="00B93334"/>
    <w:rsid w:val="00BC2807"/>
    <w:rsid w:val="00BE1F88"/>
    <w:rsid w:val="00BE3D54"/>
    <w:rsid w:val="00BE41A3"/>
    <w:rsid w:val="00BE505B"/>
    <w:rsid w:val="00BF0906"/>
    <w:rsid w:val="00BF0B35"/>
    <w:rsid w:val="00C01AB9"/>
    <w:rsid w:val="00C0630E"/>
    <w:rsid w:val="00C135BC"/>
    <w:rsid w:val="00C311B7"/>
    <w:rsid w:val="00C5640F"/>
    <w:rsid w:val="00C63872"/>
    <w:rsid w:val="00C70214"/>
    <w:rsid w:val="00C7271C"/>
    <w:rsid w:val="00C72E86"/>
    <w:rsid w:val="00C778BB"/>
    <w:rsid w:val="00C802FE"/>
    <w:rsid w:val="00C95823"/>
    <w:rsid w:val="00C962EB"/>
    <w:rsid w:val="00CA6D2D"/>
    <w:rsid w:val="00CB0E53"/>
    <w:rsid w:val="00CE0823"/>
    <w:rsid w:val="00CE13F3"/>
    <w:rsid w:val="00CE3470"/>
    <w:rsid w:val="00CF4F88"/>
    <w:rsid w:val="00D022F0"/>
    <w:rsid w:val="00D029CF"/>
    <w:rsid w:val="00D03D99"/>
    <w:rsid w:val="00D077E5"/>
    <w:rsid w:val="00D145B4"/>
    <w:rsid w:val="00D238E3"/>
    <w:rsid w:val="00D27779"/>
    <w:rsid w:val="00D35349"/>
    <w:rsid w:val="00D4167D"/>
    <w:rsid w:val="00D43140"/>
    <w:rsid w:val="00D51E06"/>
    <w:rsid w:val="00D565FA"/>
    <w:rsid w:val="00D57C9C"/>
    <w:rsid w:val="00D729DA"/>
    <w:rsid w:val="00D73A46"/>
    <w:rsid w:val="00D870F7"/>
    <w:rsid w:val="00DA21D6"/>
    <w:rsid w:val="00DB23C8"/>
    <w:rsid w:val="00DC1667"/>
    <w:rsid w:val="00DC42AF"/>
    <w:rsid w:val="00DE4E41"/>
    <w:rsid w:val="00DE5F58"/>
    <w:rsid w:val="00E16B46"/>
    <w:rsid w:val="00E17DE9"/>
    <w:rsid w:val="00E24C47"/>
    <w:rsid w:val="00E27A94"/>
    <w:rsid w:val="00E33779"/>
    <w:rsid w:val="00E35A08"/>
    <w:rsid w:val="00E4111E"/>
    <w:rsid w:val="00E447AF"/>
    <w:rsid w:val="00E53182"/>
    <w:rsid w:val="00E627E7"/>
    <w:rsid w:val="00E67FEB"/>
    <w:rsid w:val="00EC7D98"/>
    <w:rsid w:val="00F02FC4"/>
    <w:rsid w:val="00F165B1"/>
    <w:rsid w:val="00F1773B"/>
    <w:rsid w:val="00F21F52"/>
    <w:rsid w:val="00F258A6"/>
    <w:rsid w:val="00F2660A"/>
    <w:rsid w:val="00F42D4B"/>
    <w:rsid w:val="00F46BC4"/>
    <w:rsid w:val="00F47082"/>
    <w:rsid w:val="00F52ECC"/>
    <w:rsid w:val="00F55980"/>
    <w:rsid w:val="00F57B0C"/>
    <w:rsid w:val="00F732FA"/>
    <w:rsid w:val="00F77939"/>
    <w:rsid w:val="00F92085"/>
    <w:rsid w:val="00FA2583"/>
    <w:rsid w:val="00FA5722"/>
    <w:rsid w:val="00FA7292"/>
    <w:rsid w:val="00FB60F7"/>
    <w:rsid w:val="00FB6AFC"/>
    <w:rsid w:val="00FC6D66"/>
    <w:rsid w:val="00FD03F7"/>
    <w:rsid w:val="00FD603D"/>
    <w:rsid w:val="00FE0A2D"/>
    <w:rsid w:val="00FF3B49"/>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5C37-4BE0-4CC7-896A-20C109CD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4</cp:revision>
  <cp:lastPrinted>2019-05-02T19:58:00Z</cp:lastPrinted>
  <dcterms:created xsi:type="dcterms:W3CDTF">2019-06-14T18:18:00Z</dcterms:created>
  <dcterms:modified xsi:type="dcterms:W3CDTF">2019-07-04T01:09:00Z</dcterms:modified>
</cp:coreProperties>
</file>