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36" w:type="dxa"/>
        <w:tblLayout w:type="fixed"/>
        <w:tblCellMar>
          <w:left w:w="36" w:type="dxa"/>
          <w:right w:w="36" w:type="dxa"/>
        </w:tblCellMar>
        <w:tblLook w:val="04A0" w:firstRow="1" w:lastRow="0" w:firstColumn="1" w:lastColumn="0" w:noHBand="0" w:noVBand="1"/>
      </w:tblPr>
      <w:tblGrid>
        <w:gridCol w:w="4244"/>
        <w:gridCol w:w="6066"/>
      </w:tblGrid>
      <w:tr w:rsidR="005F57B0">
        <w:tc>
          <w:tcPr>
            <w:tcW w:w="4244" w:type="dxa"/>
            <w:vMerge w:val="restart"/>
            <w:shd w:val="clear" w:color="auto" w:fill="auto"/>
          </w:tcPr>
          <w:p w:rsidR="005F57B0" w:rsidRDefault="00BF0A78">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bookmarkStart w:id="0" w:name="_GoBack"/>
            <w:r>
              <w:rPr>
                <w:b/>
                <w:noProof/>
                <w:color w:val="333333"/>
                <w:lang w:val="en-US" w:eastAsia="en-US" w:bidi="en-US"/>
              </w:rPr>
              <w:drawing>
                <wp:inline distT="0" distB="0" distL="0" distR="0">
                  <wp:extent cx="2386330" cy="1539875"/>
                  <wp:effectExtent l="0" t="0" r="0" b="0"/>
                  <wp:docPr id="1"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6"/>
                          <a:stretch>
                            <a:fillRect/>
                          </a:stretch>
                        </pic:blipFill>
                        <pic:spPr>
                          <a:xfrm>
                            <a:off x="0" y="0"/>
                            <a:ext cx="2386330" cy="1539875"/>
                          </a:xfrm>
                          <a:prstGeom prst="rect">
                            <a:avLst/>
                          </a:prstGeom>
                        </pic:spPr>
                      </pic:pic>
                    </a:graphicData>
                  </a:graphic>
                </wp:inline>
              </w:drawing>
            </w:r>
          </w:p>
        </w:tc>
        <w:tc>
          <w:tcPr>
            <w:tcW w:w="6066" w:type="dxa"/>
            <w:shd w:val="clear" w:color="auto" w:fill="auto"/>
          </w:tcPr>
          <w:p w:rsidR="005F57B0" w:rsidRDefault="00BF0A78">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000000"/>
                <w:sz w:val="32"/>
                <w:lang w:val="en-US" w:eastAsia="en-US" w:bidi="en-US"/>
              </w:rPr>
            </w:pPr>
            <w:r>
              <w:rPr>
                <w:color w:val="000000"/>
                <w:sz w:val="28"/>
                <w:lang w:val="en-US" w:eastAsia="en-US" w:bidi="en-US"/>
              </w:rPr>
              <w:t>EAGLE MOUNTAIN</w:t>
            </w:r>
          </w:p>
          <w:p w:rsidR="005F57B0" w:rsidRDefault="00BF0A78">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color w:val="000000"/>
                <w:sz w:val="28"/>
                <w:lang w:val="en-US" w:eastAsia="en-US" w:bidi="en-US"/>
              </w:rPr>
              <w:t>PLANNING COMMISSION MEETING</w:t>
            </w:r>
          </w:p>
          <w:p w:rsidR="005F57B0" w:rsidRDefault="005F57B0">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p>
        </w:tc>
      </w:tr>
      <w:tr w:rsidR="005F57B0">
        <w:tc>
          <w:tcPr>
            <w:tcW w:w="4244" w:type="dxa"/>
            <w:vMerge/>
            <w:shd w:val="clear" w:color="auto" w:fill="auto"/>
          </w:tcPr>
          <w:p w:rsidR="005F57B0" w:rsidRDefault="005F57B0">
            <w:pPr>
              <w:pStyle w:val="Normal0"/>
              <w:widowControl/>
              <w:tabs>
                <w:tab w:val="clear" w:pos="1134"/>
                <w:tab w:val="clear" w:pos="2268"/>
                <w:tab w:val="clear" w:pos="3402"/>
                <w:tab w:val="clear" w:pos="4536"/>
                <w:tab w:val="center" w:pos="4680"/>
                <w:tab w:val="left" w:pos="17010"/>
                <w:tab w:val="left" w:pos="18144"/>
                <w:tab w:val="left" w:pos="19278"/>
              </w:tabs>
            </w:pPr>
          </w:p>
        </w:tc>
        <w:tc>
          <w:tcPr>
            <w:tcW w:w="6066" w:type="dxa"/>
            <w:shd w:val="clear" w:color="auto" w:fill="auto"/>
          </w:tcPr>
          <w:p w:rsidR="005F57B0" w:rsidRDefault="005F57B0">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p>
          <w:p w:rsidR="005F57B0" w:rsidRDefault="00BF0A78">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b/>
                <w:color w:val="000000"/>
                <w:lang w:val="en-US" w:eastAsia="en-US" w:bidi="en-US"/>
              </w:rPr>
              <w:t>June 11, 2019, 5:30 PM</w:t>
            </w:r>
          </w:p>
          <w:p w:rsidR="005F57B0" w:rsidRDefault="00BF0A78">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lang w:val="en-US" w:eastAsia="en-US" w:bidi="en-US"/>
              </w:rPr>
            </w:pPr>
            <w:r>
              <w:rPr>
                <w:lang w:val="en-US" w:eastAsia="en-US" w:bidi="en-US"/>
              </w:rPr>
              <w:t>Eagle Mountain City Council Chambers</w:t>
            </w:r>
          </w:p>
          <w:p w:rsidR="005F57B0" w:rsidRDefault="00BF0A78">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lang w:val="en-US" w:eastAsia="en-US" w:bidi="en-US"/>
              </w:rPr>
              <w:t>1650 East Stagecoach Run Eagle Mountain UT 84005</w:t>
            </w:r>
          </w:p>
        </w:tc>
      </w:tr>
    </w:tbl>
    <w:p w:rsidR="005F57B0" w:rsidRDefault="005F57B0">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jc w:val="center"/>
        <w:rPr>
          <w:b/>
          <w:lang w:val="en-US" w:eastAsia="en-US" w:bidi="en-US"/>
        </w:rPr>
      </w:pPr>
    </w:p>
    <w:p w:rsidR="005F57B0" w:rsidRDefault="005F57B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333333"/>
          <w:u w:val="single"/>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u w:val="single"/>
          <w:lang w:val="en-US" w:eastAsia="en-US" w:bidi="en-US"/>
        </w:rPr>
        <w:t>5:45 P.M. - EAGLE MOUNTAIN CITY PLANNING COMMISSION WORK SESSION</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1.</w:t>
      </w:r>
      <w:r>
        <w:rPr>
          <w:b/>
          <w:color w:val="000000"/>
          <w:lang w:val="en-US" w:eastAsia="en-US" w:bidi="en-US"/>
        </w:rPr>
        <w:tab/>
      </w:r>
      <w:r>
        <w:rPr>
          <w:b/>
          <w:color w:val="000000"/>
          <w:u w:val="single"/>
          <w:lang w:val="en-US" w:eastAsia="en-US" w:bidi="en-US"/>
        </w:rPr>
        <w:t>DISCUSSION ITEMS</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5F57B0">
        <w:tc>
          <w:tcPr>
            <w:tcW w:w="880" w:type="dxa"/>
            <w:shd w:val="clear" w:color="auto" w:fill="FFFFFF"/>
            <w:tcMar>
              <w:bottom w:w="202" w:type="dxa"/>
            </w:tcMar>
          </w:tcPr>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1.A.</w:t>
            </w:r>
          </w:p>
        </w:tc>
        <w:tc>
          <w:tcPr>
            <w:tcW w:w="8826" w:type="dxa"/>
            <w:shd w:val="clear" w:color="auto" w:fill="FFFFFF"/>
          </w:tcPr>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Code Amendment Process</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An introduction to new process for amending the development code</w:t>
            </w:r>
          </w:p>
          <w:p w:rsidR="005F57B0" w:rsidRDefault="005F57B0">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p>
        </w:tc>
      </w:tr>
    </w:tbl>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u w:val="single"/>
          <w:lang w:val="en-US" w:eastAsia="en-US" w:bidi="en-US"/>
        </w:rPr>
        <w:t>6:00 P.M. - EAGLE MOUNTAIN CITY PLANNING COMMISSION POLICY SESSION</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2.</w:t>
      </w:r>
      <w:r>
        <w:rPr>
          <w:b/>
          <w:color w:val="000000"/>
          <w:lang w:val="en-US" w:eastAsia="en-US" w:bidi="en-US"/>
        </w:rPr>
        <w:tab/>
      </w:r>
      <w:r>
        <w:rPr>
          <w:b/>
          <w:color w:val="000000"/>
          <w:u w:val="single"/>
          <w:lang w:val="en-US" w:eastAsia="en-US" w:bidi="en-US"/>
        </w:rPr>
        <w:t>PLEDGE OF ALLEGIANCE</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3.</w:t>
      </w:r>
      <w:r>
        <w:rPr>
          <w:b/>
          <w:color w:val="000000"/>
          <w:lang w:val="en-US" w:eastAsia="en-US" w:bidi="en-US"/>
        </w:rPr>
        <w:tab/>
      </w:r>
      <w:r>
        <w:rPr>
          <w:b/>
          <w:color w:val="000000"/>
          <w:u w:val="single"/>
          <w:lang w:val="en-US" w:eastAsia="en-US" w:bidi="en-US"/>
        </w:rPr>
        <w:t>DECLARATION OF CONFLICTS OF INTEREST</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4.</w:t>
      </w:r>
      <w:r>
        <w:rPr>
          <w:b/>
          <w:color w:val="000000"/>
          <w:lang w:val="en-US" w:eastAsia="en-US" w:bidi="en-US"/>
        </w:rPr>
        <w:tab/>
      </w:r>
      <w:r>
        <w:rPr>
          <w:b/>
          <w:color w:val="000000"/>
          <w:u w:val="single"/>
          <w:lang w:val="en-US" w:eastAsia="en-US" w:bidi="en-US"/>
        </w:rPr>
        <w:t>APPROVAL OF MEETING MINUTES</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5F57B0">
        <w:tc>
          <w:tcPr>
            <w:tcW w:w="880" w:type="dxa"/>
            <w:shd w:val="clear" w:color="auto" w:fill="FFFFFF"/>
            <w:tcMar>
              <w:bottom w:w="202" w:type="dxa"/>
            </w:tcMar>
          </w:tcPr>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4.A.</w:t>
            </w:r>
          </w:p>
        </w:tc>
        <w:tc>
          <w:tcPr>
            <w:tcW w:w="8826" w:type="dxa"/>
            <w:shd w:val="clear" w:color="auto" w:fill="FFFFFF"/>
          </w:tcPr>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5-28-19 Meeting Minutes</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Meeting minutes from the May 28th Planning Commission Meeting</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7" w:history="1">
              <w:r>
                <w:rPr>
                  <w:color w:val="0000FF"/>
                  <w:lang w:val="en-US" w:eastAsia="en-US" w:bidi="en-US"/>
                </w:rPr>
                <w:t>05.28.2019 PC Minutes - DRAFT.docx</w:t>
              </w:r>
            </w:hyperlink>
          </w:p>
        </w:tc>
      </w:tr>
    </w:tbl>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5.</w:t>
      </w:r>
      <w:r>
        <w:rPr>
          <w:b/>
          <w:color w:val="000000"/>
          <w:lang w:val="en-US" w:eastAsia="en-US" w:bidi="en-US"/>
        </w:rPr>
        <w:tab/>
      </w:r>
      <w:r>
        <w:rPr>
          <w:b/>
          <w:color w:val="000000"/>
          <w:u w:val="single"/>
          <w:lang w:val="en-US" w:eastAsia="en-US" w:bidi="en-US"/>
        </w:rPr>
        <w:t xml:space="preserve">ACTION AND ADVISORY ITEMS </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tbl>
      <w:tblPr>
        <w:tblW w:w="0" w:type="auto"/>
        <w:tblInd w:w="63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880"/>
        <w:gridCol w:w="8826"/>
      </w:tblGrid>
      <w:tr w:rsidR="005F57B0">
        <w:tc>
          <w:tcPr>
            <w:tcW w:w="880" w:type="dxa"/>
            <w:shd w:val="clear" w:color="auto" w:fill="FFFFFF"/>
            <w:tcMar>
              <w:bottom w:w="202" w:type="dxa"/>
            </w:tcMar>
          </w:tcPr>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5.A.</w:t>
            </w:r>
          </w:p>
        </w:tc>
        <w:tc>
          <w:tcPr>
            <w:tcW w:w="8826" w:type="dxa"/>
            <w:shd w:val="clear" w:color="auto" w:fill="FFFFFF"/>
          </w:tcPr>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 xml:space="preserve">Scenic Mountain Phase C </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A Preliminary Plat, Site Plan, and Conditional Use Permit for Scenic Mountain Phase C</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8" w:history="1">
              <w:r>
                <w:rPr>
                  <w:color w:val="0000FF"/>
                  <w:lang w:val="en-US" w:eastAsia="en-US" w:bidi="en-US"/>
                </w:rPr>
                <w:t>Proposed Elevations</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9" w:history="1">
              <w:r>
                <w:rPr>
                  <w:color w:val="0000FF"/>
                  <w:lang w:val="en-US" w:eastAsia="en-US" w:bidi="en-US"/>
                </w:rPr>
                <w:t>Landscape Plans</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0" w:history="1">
              <w:r>
                <w:rPr>
                  <w:color w:val="0000FF"/>
                  <w:lang w:val="en-US" w:eastAsia="en-US" w:bidi="en-US"/>
                </w:rPr>
                <w:t>SCENIC MT ALTA SURVEY-LEI UPDATE_02.20.19.pdf</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1" w:history="1">
              <w:r>
                <w:rPr>
                  <w:color w:val="0000FF"/>
                  <w:lang w:val="en-US" w:eastAsia="en-US" w:bidi="en-US"/>
                </w:rPr>
                <w:t>Traffic Report</w:t>
              </w:r>
            </w:hyperlink>
          </w:p>
        </w:tc>
      </w:tr>
      <w:tr w:rsidR="005F57B0">
        <w:tc>
          <w:tcPr>
            <w:tcW w:w="880" w:type="dxa"/>
            <w:shd w:val="clear" w:color="auto" w:fill="FFFFFF"/>
            <w:tcMar>
              <w:bottom w:w="202" w:type="dxa"/>
            </w:tcMar>
          </w:tcPr>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t>5.B.</w:t>
            </w:r>
          </w:p>
        </w:tc>
        <w:tc>
          <w:tcPr>
            <w:tcW w:w="8826" w:type="dxa"/>
            <w:shd w:val="clear" w:color="auto" w:fill="FFFFFF"/>
          </w:tcPr>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Carson Commercial Corner Master Site Plan and Preliminary Plat - Public Hearing</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 xml:space="preserve">The proposed application is </w:t>
            </w:r>
            <w:r>
              <w:rPr>
                <w:color w:val="000000"/>
                <w:lang w:val="en-US" w:eastAsia="en-US" w:bidi="en-US"/>
              </w:rPr>
              <w:t xml:space="preserve">located along Pony Express Parkway beginning on the corner of Porter's Crossing and Pony Express Pkwy going east to the west boundary of the Eagle </w:t>
            </w:r>
            <w:r>
              <w:rPr>
                <w:color w:val="000000"/>
                <w:lang w:val="en-US" w:eastAsia="en-US" w:bidi="en-US"/>
              </w:rPr>
              <w:lastRenderedPageBreak/>
              <w:t>Vision development.  This property was zoned commercial with the Oak Hollow Master Development Agreement on M</w:t>
            </w:r>
            <w:r>
              <w:rPr>
                <w:color w:val="000000"/>
                <w:lang w:val="en-US" w:eastAsia="en-US" w:bidi="en-US"/>
              </w:rPr>
              <w:t xml:space="preserve">ay 3, 2016.  It consists </w:t>
            </w:r>
            <w:proofErr w:type="gramStart"/>
            <w:r>
              <w:rPr>
                <w:color w:val="000000"/>
                <w:lang w:val="en-US" w:eastAsia="en-US" w:bidi="en-US"/>
              </w:rPr>
              <w:t>of  6.84</w:t>
            </w:r>
            <w:proofErr w:type="gramEnd"/>
            <w:r>
              <w:rPr>
                <w:color w:val="000000"/>
                <w:lang w:val="en-US" w:eastAsia="en-US" w:bidi="en-US"/>
              </w:rPr>
              <w:t xml:space="preserve"> acres. </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2" w:history="1">
              <w:r>
                <w:rPr>
                  <w:color w:val="0000FF"/>
                  <w:lang w:val="en-US" w:eastAsia="en-US" w:bidi="en-US"/>
                </w:rPr>
                <w:t xml:space="preserve">Pony Express Parkway </w:t>
              </w:r>
              <w:proofErr w:type="gramStart"/>
              <w:r>
                <w:rPr>
                  <w:color w:val="0000FF"/>
                  <w:lang w:val="en-US" w:eastAsia="en-US" w:bidi="en-US"/>
                </w:rPr>
                <w:t>Sub(</w:t>
              </w:r>
              <w:proofErr w:type="gramEnd"/>
              <w:r>
                <w:rPr>
                  <w:color w:val="0000FF"/>
                  <w:lang w:val="en-US" w:eastAsia="en-US" w:bidi="en-US"/>
                </w:rPr>
                <w:t>2).pdf</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3" w:history="1">
              <w:r>
                <w:rPr>
                  <w:color w:val="0000FF"/>
                  <w:lang w:val="en-US" w:eastAsia="en-US" w:bidi="en-US"/>
                </w:rPr>
                <w:t>Pony Express Parkway Traffic Impact Study.pdf</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4" w:history="1">
              <w:r>
                <w:rPr>
                  <w:color w:val="0000FF"/>
                  <w:lang w:val="en-US" w:eastAsia="en-US" w:bidi="en-US"/>
                </w:rPr>
                <w:t>Eagle Vision Colored Elevations 05-18-2018 (1).pdf</w:t>
              </w:r>
            </w:hyperlink>
          </w:p>
        </w:tc>
      </w:tr>
      <w:tr w:rsidR="005F57B0">
        <w:tc>
          <w:tcPr>
            <w:tcW w:w="880" w:type="dxa"/>
            <w:shd w:val="clear" w:color="auto" w:fill="FFFFFF"/>
            <w:tcMar>
              <w:bottom w:w="202" w:type="dxa"/>
            </w:tcMar>
          </w:tcPr>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000000"/>
                <w:lang w:val="en-US" w:eastAsia="en-US" w:bidi="en-US"/>
              </w:rPr>
            </w:pPr>
            <w:r>
              <w:rPr>
                <w:color w:val="000000"/>
                <w:lang w:val="en-US" w:eastAsia="en-US" w:bidi="en-US"/>
              </w:rPr>
              <w:lastRenderedPageBreak/>
              <w:t>5.C.</w:t>
            </w:r>
          </w:p>
        </w:tc>
        <w:tc>
          <w:tcPr>
            <w:tcW w:w="8826" w:type="dxa"/>
            <w:shd w:val="clear" w:color="auto" w:fill="FFFFFF"/>
          </w:tcPr>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 xml:space="preserve">Brylee Estates Phase B </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r>
              <w:rPr>
                <w:color w:val="000000"/>
                <w:lang w:val="en-US" w:eastAsia="en-US" w:bidi="en-US"/>
              </w:rPr>
              <w:t>This application is in the Brylee Estates development, located along Eagle Mountain Blvd west of the Sage Park development and north of the Brandon Park development.  The application is for 162 town home units.</w:t>
            </w:r>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5" w:history="1">
              <w:r>
                <w:rPr>
                  <w:color w:val="0000FF"/>
                  <w:lang w:val="en-US" w:eastAsia="en-US" w:bidi="en-US"/>
                </w:rPr>
                <w:t>Lot Layout.pdf</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6" w:history="1">
              <w:r>
                <w:rPr>
                  <w:color w:val="0000FF"/>
                  <w:lang w:val="en-US" w:eastAsia="en-US" w:bidi="en-US"/>
                </w:rPr>
                <w:t xml:space="preserve">Brylee </w:t>
              </w:r>
              <w:proofErr w:type="spellStart"/>
              <w:r>
                <w:rPr>
                  <w:color w:val="0000FF"/>
                  <w:lang w:val="en-US" w:eastAsia="en-US" w:bidi="en-US"/>
                </w:rPr>
                <w:t>Traffice</w:t>
              </w:r>
              <w:proofErr w:type="spellEnd"/>
              <w:r>
                <w:rPr>
                  <w:color w:val="0000FF"/>
                  <w:lang w:val="en-US" w:eastAsia="en-US" w:bidi="en-US"/>
                </w:rPr>
                <w:t xml:space="preserve"> Study 081618 (1).pdf</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7" w:history="1">
              <w:r>
                <w:rPr>
                  <w:color w:val="0000FF"/>
                  <w:lang w:val="en-US" w:eastAsia="en-US" w:bidi="en-US"/>
                </w:rPr>
                <w:t>Open space worksheet (1).pdf</w:t>
              </w:r>
            </w:hyperlink>
          </w:p>
          <w:p w:rsidR="005F57B0" w:rsidRDefault="00BF0A78">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000000"/>
                <w:lang w:val="en-US" w:eastAsia="en-US" w:bidi="en-US"/>
              </w:rPr>
            </w:pPr>
            <w:hyperlink r:id="rId18" w:history="1">
              <w:r>
                <w:rPr>
                  <w:color w:val="0000FF"/>
                  <w:lang w:val="en-US" w:eastAsia="en-US" w:bidi="en-US"/>
                </w:rPr>
                <w:t>Brylee Elevations.pdf</w:t>
              </w:r>
            </w:hyperlink>
          </w:p>
        </w:tc>
      </w:tr>
    </w:tbl>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6.</w:t>
      </w:r>
      <w:r>
        <w:rPr>
          <w:b/>
          <w:color w:val="000000"/>
          <w:lang w:val="en-US" w:eastAsia="en-US" w:bidi="en-US"/>
        </w:rPr>
        <w:tab/>
      </w:r>
      <w:r>
        <w:rPr>
          <w:b/>
          <w:color w:val="000000"/>
          <w:u w:val="single"/>
          <w:lang w:val="en-US" w:eastAsia="en-US" w:bidi="en-US"/>
        </w:rPr>
        <w:t>DISCUSSION ITEMS</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7.</w:t>
      </w:r>
      <w:r>
        <w:rPr>
          <w:b/>
          <w:color w:val="000000"/>
          <w:lang w:val="en-US" w:eastAsia="en-US" w:bidi="en-US"/>
        </w:rPr>
        <w:tab/>
      </w:r>
      <w:r>
        <w:rPr>
          <w:b/>
          <w:color w:val="000000"/>
          <w:u w:val="single"/>
          <w:lang w:val="en-US" w:eastAsia="en-US" w:bidi="en-US"/>
        </w:rPr>
        <w:t>NEXT SCHEDULED MEETING</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r>
        <w:rPr>
          <w:b/>
          <w:color w:val="000000"/>
          <w:lang w:val="en-US" w:eastAsia="en-US" w:bidi="en-US"/>
        </w:rPr>
        <w:t>8.</w:t>
      </w:r>
      <w:r>
        <w:rPr>
          <w:b/>
          <w:color w:val="000000"/>
          <w:lang w:val="en-US" w:eastAsia="en-US" w:bidi="en-US"/>
        </w:rPr>
        <w:tab/>
      </w:r>
      <w:r>
        <w:rPr>
          <w:b/>
          <w:color w:val="000000"/>
          <w:u w:val="single"/>
          <w:lang w:val="en-US" w:eastAsia="en-US" w:bidi="en-US"/>
        </w:rPr>
        <w:t>ADJOURNMENT</w:t>
      </w:r>
    </w:p>
    <w:bookmarkEnd w:id="0"/>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center"/>
        <w:rPr>
          <w:color w:val="000000"/>
          <w:sz w:val="20"/>
          <w:lang w:val="en-US" w:eastAsia="en-US" w:bidi="en-US"/>
        </w:rPr>
      </w:pPr>
      <w:r>
        <w:rPr>
          <w:color w:val="000000"/>
          <w:sz w:val="20"/>
          <w:lang w:val="en-US" w:eastAsia="en-US" w:bidi="en-US"/>
        </w:rPr>
        <w:t>CERTIFICATE OF POSTING</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center"/>
        <w:rPr>
          <w:color w:val="000000"/>
          <w:lang w:val="en-US" w:eastAsia="en-US" w:bidi="en-US"/>
        </w:rPr>
      </w:pP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jc w:val="both"/>
        <w:rPr>
          <w:color w:val="000000"/>
          <w:sz w:val="18"/>
          <w:lang w:val="en-US" w:eastAsia="en-US" w:bidi="en-US"/>
        </w:rPr>
      </w:pPr>
      <w:r>
        <w:rPr>
          <w:color w:val="000000"/>
          <w:sz w:val="18"/>
          <w:lang w:val="en-US" w:eastAsia="en-US" w:bidi="en-US"/>
        </w:rPr>
        <w:t xml:space="preserve">The undersigned, duly appointed City Recorder, does hereby certify that the above agenda notice was posted on this </w:t>
      </w:r>
      <w:r>
        <w:rPr>
          <w:b/>
          <w:sz w:val="18"/>
          <w:lang w:val="en-US" w:eastAsia="en-US" w:bidi="en-US"/>
        </w:rPr>
        <w:t>7th day of June, 2019,</w:t>
      </w:r>
      <w:r>
        <w:rPr>
          <w:color w:val="000000"/>
          <w:sz w:val="18"/>
          <w:lang w:val="en-US" w:eastAsia="en-US" w:bidi="en-US"/>
        </w:rPr>
        <w:t xml:space="preserve"> on the Eagle Mountain City bulletin boards, the Eagle Mountain City website </w:t>
      </w:r>
      <w:hyperlink r:id="rId19" w:history="1">
        <w:r>
          <w:rPr>
            <w:color w:val="0000FF"/>
            <w:sz w:val="18"/>
            <w:u w:val="single"/>
            <w:lang w:val="en-US" w:eastAsia="en-US" w:bidi="en-US"/>
          </w:rPr>
          <w:t>www.emcity.org</w:t>
        </w:r>
      </w:hyperlink>
      <w:r>
        <w:rPr>
          <w:color w:val="000000"/>
          <w:sz w:val="18"/>
          <w:lang w:val="en-US" w:eastAsia="en-US" w:bidi="en-US"/>
        </w:rPr>
        <w:t xml:space="preserve">, posted to the Utah State public notice website </w:t>
      </w:r>
      <w:hyperlink r:id="rId20" w:history="1">
        <w:r>
          <w:rPr>
            <w:color w:val="0000FF"/>
            <w:sz w:val="18"/>
            <w:u w:val="single"/>
            <w:lang w:val="en-US" w:eastAsia="en-US" w:bidi="en-US"/>
          </w:rPr>
          <w:t>http://www.utah.</w:t>
        </w:r>
        <w:r>
          <w:rPr>
            <w:color w:val="0000FF"/>
            <w:sz w:val="18"/>
            <w:u w:val="single"/>
            <w:lang w:val="en-US" w:eastAsia="en-US" w:bidi="en-US"/>
          </w:rPr>
          <w:t>gov/pmn/index.html</w:t>
        </w:r>
      </w:hyperlink>
      <w:r>
        <w:rPr>
          <w:color w:val="000000"/>
          <w:sz w:val="18"/>
          <w:lang w:val="en-US" w:eastAsia="en-US" w:bidi="en-US"/>
        </w:rPr>
        <w:t>, and was emailed to at least one newspaper of general circulation within the jurisdiction of the public body.</w:t>
      </w:r>
    </w:p>
    <w:p w:rsidR="005F57B0" w:rsidRDefault="00BF0A78">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right"/>
        <w:rPr>
          <w:color w:val="000000"/>
          <w:sz w:val="18"/>
          <w:u w:val="single"/>
          <w:lang w:val="en-US" w:eastAsia="en-US" w:bidi="en-US"/>
        </w:rPr>
      </w:pPr>
      <w:r>
        <w:rPr>
          <w:color w:val="000000"/>
          <w:sz w:val="18"/>
          <w:u w:val="single"/>
          <w:lang w:val="en-US" w:eastAsia="en-US" w:bidi="en-US"/>
        </w:rPr>
        <w:t>Fionnuala B. Kofoed, MMC, City Recorder</w:t>
      </w:r>
    </w:p>
    <w:p w:rsidR="005F57B0" w:rsidRDefault="005F57B0">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jc w:val="right"/>
        <w:rPr>
          <w:color w:val="000000"/>
          <w:sz w:val="18"/>
          <w:u w:val="single"/>
          <w:lang w:val="en-US" w:eastAsia="en-US" w:bidi="en-US"/>
        </w:rPr>
      </w:pPr>
    </w:p>
    <w:sectPr w:rsidR="005F57B0">
      <w:headerReference w:type="default" r:id="rId21"/>
      <w:footerReference w:type="default" r:id="rId22"/>
      <w:headerReference w:type="first" r:id="rId23"/>
      <w:footerReference w:type="first" r:id="rId24"/>
      <w:pgSz w:w="12240" w:h="15840"/>
      <w:pgMar w:top="245" w:right="864" w:bottom="288" w:left="106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F0A78">
      <w:r>
        <w:separator/>
      </w:r>
    </w:p>
  </w:endnote>
  <w:endnote w:type="continuationSeparator" w:id="0">
    <w:p w:rsidR="00000000" w:rsidRDefault="00BF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7B0" w:rsidRDefault="00BF0A78">
    <w:pPr>
      <w:pStyle w:val="Normal0"/>
      <w:widowControl/>
      <w:tabs>
        <w:tab w:val="clear" w:pos="1134"/>
        <w:tab w:val="clear" w:pos="2268"/>
        <w:tab w:val="clear" w:pos="3402"/>
        <w:tab w:val="clear" w:pos="4536"/>
        <w:tab w:val="clear" w:pos="5670"/>
        <w:tab w:val="clear" w:pos="6804"/>
        <w:tab w:val="clear" w:pos="7938"/>
        <w:tab w:val="clear" w:pos="10206"/>
        <w:tab w:val="clear" w:pos="11340"/>
        <w:tab w:val="clear" w:pos="12474"/>
        <w:tab w:val="clear" w:pos="13608"/>
        <w:tab w:val="clear" w:pos="14742"/>
        <w:tab w:val="clear" w:pos="15876"/>
        <w:tab w:val="center" w:pos="4320"/>
        <w:tab w:val="right" w:pos="8640"/>
        <w:tab w:val="left" w:pos="9935"/>
        <w:tab w:val="left" w:pos="10309"/>
        <w:tab w:val="left" w:pos="10309"/>
        <w:tab w:val="left" w:pos="29484"/>
        <w:tab w:val="left" w:pos="30618"/>
        <w:tab w:val="left" w:pos="31680"/>
      </w:tabs>
      <w:jc w:val="right"/>
      <w:rPr>
        <w:rFonts w:ascii="Times New Roman" w:eastAsia="Times New Roman" w:hAnsi="Times New Roman"/>
        <w:b/>
        <w:sz w:val="22"/>
        <w:lang w:val="en-US" w:eastAsia="en-US" w:bidi="en-US"/>
      </w:rPr>
    </w:pPr>
    <w:r>
      <w:rPr>
        <w:rFonts w:ascii="Tahoma" w:eastAsia="Tahoma" w:hAnsi="Tahoma" w:cs="Tahoma"/>
        <w:lang w:val="en-US" w:eastAsia="en-US" w:bidi="en-US"/>
      </w:rPr>
      <w:fldChar w:fldCharType="begin"/>
    </w:r>
    <w:r>
      <w:rPr>
        <w:rFonts w:ascii="Tahoma" w:eastAsia="Tahoma" w:hAnsi="Tahoma" w:cs="Tahoma"/>
        <w:lang w:val="en-US" w:eastAsia="en-US" w:bidi="en-US"/>
      </w:rPr>
      <w:instrText xml:space="preserve"> PAGE \* Arabic \* MERGEFORMAT </w:instrText>
    </w:r>
    <w:r>
      <w:rPr>
        <w:rFonts w:ascii="Tahoma" w:eastAsia="Tahoma" w:hAnsi="Tahoma" w:cs="Tahoma"/>
        <w:lang w:val="en-US" w:eastAsia="en-US" w:bidi="en-US"/>
      </w:rPr>
      <w:fldChar w:fldCharType="separate"/>
    </w:r>
    <w:r>
      <w:rPr>
        <w:rFonts w:ascii="Tahoma" w:eastAsia="Tahoma" w:hAnsi="Tahoma" w:cs="Tahoma"/>
        <w:noProof/>
        <w:lang w:val="en-US" w:eastAsia="en-US" w:bidi="en-US"/>
      </w:rPr>
      <w:t>2</w:t>
    </w:r>
    <w:r>
      <w:rPr>
        <w:rFonts w:ascii="Tahoma" w:eastAsia="Tahoma" w:hAnsi="Tahoma" w:cs="Tahoma"/>
        <w:lang w:val="en-US" w:eastAsia="en-US" w:bidi="en-US"/>
      </w:rPr>
      <w:fldChar w:fldCharType="end"/>
    </w:r>
    <w:r>
      <w:rPr>
        <w:rFonts w:ascii="Times New Roman" w:eastAsia="Times New Roman" w:hAnsi="Times New Roman"/>
        <w:b/>
        <w:sz w:val="22"/>
        <w:lang w:val="en-US" w:eastAsia="en-US" w:bidi="en-US"/>
      </w:rPr>
      <w:t xml:space="preserve"> </w:t>
    </w:r>
    <w:r>
      <w:rPr>
        <w:rFonts w:ascii="Times New Roman" w:eastAsia="Times New Roman" w:hAnsi="Times New Roman"/>
        <w:color w:val="666666"/>
        <w:sz w:val="22"/>
        <w:lang w:val="en-US" w:eastAsia="en-US" w:bidi="en-US"/>
      </w:rPr>
      <w:t>| P a g e</w:t>
    </w:r>
  </w:p>
  <w:p w:rsidR="005F57B0" w:rsidRDefault="005F57B0">
    <w:pPr>
      <w:pStyle w:val="Normal0"/>
      <w:widowControl/>
      <w:tabs>
        <w:tab w:val="clear" w:pos="1134"/>
        <w:tab w:val="clear" w:pos="2268"/>
        <w:tab w:val="clear" w:pos="3402"/>
        <w:tab w:val="clear" w:pos="4536"/>
        <w:tab w:val="clear" w:pos="5670"/>
        <w:tab w:val="clear" w:pos="6804"/>
        <w:tab w:val="clear" w:pos="7938"/>
        <w:tab w:val="clear" w:pos="10206"/>
        <w:tab w:val="clear" w:pos="11340"/>
        <w:tab w:val="clear" w:pos="12474"/>
        <w:tab w:val="clear" w:pos="13608"/>
        <w:tab w:val="clear" w:pos="14742"/>
        <w:tab w:val="clear" w:pos="15876"/>
        <w:tab w:val="center" w:pos="4320"/>
        <w:tab w:val="right" w:pos="8640"/>
        <w:tab w:val="left" w:pos="9935"/>
        <w:tab w:val="left" w:pos="10309"/>
        <w:tab w:val="left" w:pos="10309"/>
        <w:tab w:val="left" w:pos="29484"/>
        <w:tab w:val="left" w:pos="30618"/>
        <w:tab w:val="left" w:pos="31680"/>
      </w:tabs>
      <w:rPr>
        <w:rFonts w:ascii="Times New Roman" w:eastAsia="Times New Roman" w:hAnsi="Times New Roman"/>
        <w:b/>
        <w:sz w:val="22"/>
        <w:lang w:val="en-US" w:eastAsia="en-US" w:bidi="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92" w:type="dxa"/>
      <w:tblBorders>
        <w:top w:val="single" w:sz="8" w:space="0" w:color="000000"/>
        <w:left w:val="single" w:sz="8" w:space="0" w:color="000000"/>
        <w:bottom w:val="single" w:sz="8" w:space="0" w:color="000000"/>
        <w:right w:val="single" w:sz="8" w:space="0" w:color="000000"/>
      </w:tblBorders>
      <w:tblLayout w:type="fixed"/>
      <w:tblCellMar>
        <w:top w:w="72" w:type="dxa"/>
        <w:left w:w="92" w:type="dxa"/>
        <w:bottom w:w="72" w:type="dxa"/>
        <w:right w:w="92" w:type="dxa"/>
      </w:tblCellMar>
      <w:tblLook w:val="04A0" w:firstRow="1" w:lastRow="0" w:firstColumn="1" w:lastColumn="0" w:noHBand="0" w:noVBand="1"/>
    </w:tblPr>
    <w:tblGrid>
      <w:gridCol w:w="10305"/>
    </w:tblGrid>
    <w:tr w:rsidR="005F57B0">
      <w:trPr>
        <w:cantSplit/>
      </w:trPr>
      <w:tc>
        <w:tcPr>
          <w:tcW w:w="10305" w:type="dxa"/>
          <w:shd w:val="clear" w:color="auto" w:fill="auto"/>
        </w:tcPr>
        <w:p w:rsidR="005F57B0" w:rsidRDefault="00BF0A78">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center"/>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THE PUBLIC IS INVITED TO PARTICIPATE IN PUBLIC MEETINGS FOR ALL AGENDAS.</w:t>
          </w:r>
        </w:p>
        <w:p w:rsidR="005F57B0" w:rsidRDefault="00BF0A78">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In accordance with the Americans with Disabilities Act, Eagle Mountain City will make reasonable accommodation</w:t>
          </w:r>
        </w:p>
        <w:p w:rsidR="005F57B0" w:rsidRDefault="00BF0A78">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for participation in all Public Meetings and Work Sessions. Please call the City Recorder’s Office at least 3</w:t>
          </w:r>
        </w:p>
        <w:p w:rsidR="005F57B0" w:rsidRDefault="00BF0A78">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working days prior to the meeting at 801-789-6610. This meeting may be held telephonically to allow a member of the</w:t>
          </w:r>
        </w:p>
        <w:p w:rsidR="005F57B0" w:rsidRDefault="00BF0A78">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both"/>
            <w:rPr>
              <w:rFonts w:ascii="Times New Roman" w:eastAsia="Times New Roman" w:hAnsi="Times New Roman"/>
              <w:b/>
              <w:sz w:val="20"/>
              <w:lang w:val="en-US" w:eastAsia="en-US" w:bidi="en-US"/>
            </w:rPr>
          </w:pPr>
          <w:r>
            <w:rPr>
              <w:rFonts w:ascii="Times New Roman" w:eastAsia="Times New Roman" w:hAnsi="Times New Roman"/>
              <w:b/>
              <w:sz w:val="20"/>
              <w:lang w:val="en-US" w:eastAsia="en-US" w:bidi="en-US"/>
            </w:rPr>
            <w:t>public body to participate. Th</w:t>
          </w:r>
          <w:r>
            <w:rPr>
              <w:rFonts w:ascii="Times New Roman" w:eastAsia="Times New Roman" w:hAnsi="Times New Roman"/>
              <w:b/>
              <w:sz w:val="20"/>
              <w:lang w:val="en-US" w:eastAsia="en-US" w:bidi="en-US"/>
            </w:rPr>
            <w:t>is agenda is subject to change with a minimum 24-hour notice.</w:t>
          </w:r>
        </w:p>
        <w:p w:rsidR="005F57B0" w:rsidRDefault="005F57B0">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both"/>
            <w:rPr>
              <w:rFonts w:ascii="Tahoma" w:eastAsia="Tahoma" w:hAnsi="Tahoma" w:cs="Tahoma"/>
              <w:lang w:val="en-US" w:eastAsia="en-US" w:bidi="en-US"/>
            </w:rPr>
          </w:pPr>
        </w:p>
      </w:tc>
    </w:tr>
  </w:tbl>
  <w:p w:rsidR="005F57B0" w:rsidRDefault="005F57B0">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jc w:val="center"/>
      <w:rPr>
        <w:rFonts w:ascii="Tahoma" w:eastAsia="Tahoma" w:hAnsi="Tahoma" w:cs="Tahoma"/>
        <w:lang w:val="en-US" w:eastAsia="en-US"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F0A78">
      <w:r>
        <w:separator/>
      </w:r>
    </w:p>
  </w:footnote>
  <w:footnote w:type="continuationSeparator" w:id="0">
    <w:p w:rsidR="00000000" w:rsidRDefault="00BF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7B0" w:rsidRDefault="005F57B0">
    <w:pPr>
      <w:pStyle w:val="Normal0"/>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691"/>
        <w:tab w:val="center" w:pos="4320"/>
        <w:tab w:val="right" w:pos="8640"/>
        <w:tab w:val="left" w:pos="9360"/>
        <w:tab w:val="left" w:pos="9935"/>
        <w:tab w:val="left" w:pos="10309"/>
        <w:tab w:val="left" w:pos="10309"/>
        <w:tab w:val="left" w:pos="22680"/>
        <w:tab w:val="left" w:pos="23814"/>
        <w:tab w:val="left" w:pos="24948"/>
        <w:tab w:val="left" w:pos="26082"/>
        <w:tab w:val="left" w:pos="27216"/>
        <w:tab w:val="left" w:pos="28350"/>
        <w:tab w:val="left" w:pos="29484"/>
      </w:tabs>
      <w:rPr>
        <w:rFonts w:ascii="Calibri" w:eastAsia="Calibri" w:hAnsi="Calibri" w:cs="Calibri"/>
        <w:lang w:val="en-US" w:eastAsia="en-US" w:bidi="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57B0" w:rsidRDefault="005F57B0">
    <w:pPr>
      <w:pStyle w:val="Normal0"/>
      <w:tabs>
        <w:tab w:val="clear" w:pos="10206"/>
        <w:tab w:val="clear" w:pos="11340"/>
        <w:tab w:val="clear" w:pos="12474"/>
        <w:tab w:val="clear" w:pos="13608"/>
        <w:tab w:val="clear" w:pos="14742"/>
        <w:tab w:val="clear" w:pos="15876"/>
        <w:tab w:val="left" w:pos="9935"/>
        <w:tab w:val="left" w:pos="10309"/>
        <w:tab w:val="left" w:pos="10309"/>
        <w:tab w:val="left" w:pos="30618"/>
        <w:tab w:val="left" w:pos="31680"/>
      </w:tabs>
      <w:rPr>
        <w:sz w:val="20"/>
        <w:lang w:val="en-US" w:eastAsia="en-US" w:bidi="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characterSpacingControl w:val="doNotCompres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B0"/>
    <w:rsid w:val="005F57B0"/>
    <w:rsid w:val="00BF0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B8942-E625-4F6F-A63A-D4165DAE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legistarweb-production.s3.amazonaws.com/uploads/attachment/pdf/374963/Condo_Elevation.pdf" TargetMode="External"/><Relationship Id="rId13" Type="http://schemas.openxmlformats.org/officeDocument/2006/relationships/hyperlink" Target="https://legistarweb-production.s3.amazonaws.com/uploads/attachment/pdf/370383/Pony_Express_Parkway_Traffic_Impact_Study.pdf" TargetMode="External"/><Relationship Id="rId18" Type="http://schemas.openxmlformats.org/officeDocument/2006/relationships/hyperlink" Target="https://legistarweb-production.s3.amazonaws.com/uploads/attachment/pdf/375263/Brylee_Elevations.pdf"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legistarweb-production.s3.amazonaws.com/uploads/attachment/pdf/375217/05.28.2019_PC_Minutes_-_DRAFT.pdf" TargetMode="External"/><Relationship Id="rId12" Type="http://schemas.openxmlformats.org/officeDocument/2006/relationships/hyperlink" Target="https://legistarweb-production.s3.amazonaws.com/uploads/attachment/pdf/370382/Pony_Express_Parkway_Sub_2_.pdf" TargetMode="External"/><Relationship Id="rId17" Type="http://schemas.openxmlformats.org/officeDocument/2006/relationships/hyperlink" Target="https://legistarweb-production.s3.amazonaws.com/uploads/attachment/pdf/374368/Open_space_worksheet__1_.pdf"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egistarweb-production.s3.amazonaws.com/uploads/attachment/pdf/374366/Brylee_Traffice_Study_081618__1_.pdf" TargetMode="External"/><Relationship Id="rId20" Type="http://schemas.openxmlformats.org/officeDocument/2006/relationships/hyperlink" Target="http://www.utah.gov/pmn/index.html"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egistarweb-production.s3.amazonaws.com/uploads/attachment/pdf/374966/TrafficReport_2018_Revision_-ScenicMtn_10.17.18.pdf"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legistarweb-production.s3.amazonaws.com/uploads/attachment/pdf/374394/Lot_Layout.pdf" TargetMode="External"/><Relationship Id="rId23" Type="http://schemas.openxmlformats.org/officeDocument/2006/relationships/header" Target="header2.xml"/><Relationship Id="rId10" Type="http://schemas.openxmlformats.org/officeDocument/2006/relationships/hyperlink" Target="https://legistarweb-production.s3.amazonaws.com/uploads/attachment/pdf/374965/SCENIC_MT_ALTA_SURVEY-LEI_UPDATE_02.20.19.pdf" TargetMode="External"/><Relationship Id="rId19" Type="http://schemas.openxmlformats.org/officeDocument/2006/relationships/hyperlink" Target="file:///E:\333PEAK\Emmaus\www.emcity.org" TargetMode="External"/><Relationship Id="rId4" Type="http://schemas.openxmlformats.org/officeDocument/2006/relationships/footnotes" Target="footnotes.xml"/><Relationship Id="rId9" Type="http://schemas.openxmlformats.org/officeDocument/2006/relationships/hyperlink" Target="https://legistarweb-production.s3.amazonaws.com/uploads/attachment/pdf/374964/Phase_C_Landscape_Plans-Preliminary-Scenic_Condos_04.18.19.pdf" TargetMode="External"/><Relationship Id="rId14" Type="http://schemas.openxmlformats.org/officeDocument/2006/relationships/hyperlink" Target="https://legistarweb-production.s3.amazonaws.com/uploads/attachment/pdf/370384/Eagle_Vision_Colored_Elevations_05-18-2018__1_.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Planning Commission Meeting Agenda</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Commission Meeting Agenda</dc:title>
  <dc:creator>Tayler Jensen</dc:creator>
  <cp:lastModifiedBy>Tayler Jensen</cp:lastModifiedBy>
  <cp:revision>2</cp:revision>
  <dcterms:created xsi:type="dcterms:W3CDTF">2019-06-07T16:19:00Z</dcterms:created>
  <dcterms:modified xsi:type="dcterms:W3CDTF">2019-06-07T16:19:00Z</dcterms:modified>
</cp:coreProperties>
</file>