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EFDD5E" w14:textId="77777777" w:rsidR="00753EE2" w:rsidRPr="001F2097" w:rsidRDefault="00753EE2" w:rsidP="00753EE2">
      <w:pPr>
        <w:pStyle w:val="BodyText2"/>
        <w:rPr>
          <w:sz w:val="26"/>
          <w:szCs w:val="26"/>
        </w:rPr>
      </w:pPr>
      <w:r w:rsidRPr="001F2097">
        <w:rPr>
          <w:sz w:val="26"/>
          <w:szCs w:val="26"/>
        </w:rPr>
        <w:t xml:space="preserve">Minutes of the Meadow Town Planning and Zoning Meeting </w:t>
      </w:r>
    </w:p>
    <w:p w14:paraId="560C43DA" w14:textId="77777777" w:rsidR="00753EE2" w:rsidRPr="001F2097" w:rsidRDefault="00753EE2" w:rsidP="00753EE2">
      <w:pPr>
        <w:pStyle w:val="BodyText2"/>
        <w:rPr>
          <w:sz w:val="26"/>
          <w:szCs w:val="26"/>
        </w:rPr>
      </w:pPr>
      <w:r w:rsidRPr="001F2097">
        <w:rPr>
          <w:sz w:val="26"/>
          <w:szCs w:val="26"/>
        </w:rPr>
        <w:t>December 11</w:t>
      </w:r>
      <w:r w:rsidRPr="001F2097">
        <w:rPr>
          <w:sz w:val="26"/>
          <w:szCs w:val="26"/>
          <w:vertAlign w:val="superscript"/>
        </w:rPr>
        <w:t>th</w:t>
      </w:r>
      <w:r w:rsidRPr="001F2097">
        <w:rPr>
          <w:sz w:val="26"/>
          <w:szCs w:val="26"/>
        </w:rPr>
        <w:t xml:space="preserve">, 2018 at 7:00 PM </w:t>
      </w:r>
    </w:p>
    <w:p w14:paraId="2F93E0D5" w14:textId="77777777" w:rsidR="00753EE2" w:rsidRPr="001F2097" w:rsidRDefault="00753EE2" w:rsidP="00753EE2">
      <w:pPr>
        <w:pStyle w:val="BodyText2"/>
        <w:rPr>
          <w:sz w:val="26"/>
          <w:szCs w:val="26"/>
        </w:rPr>
      </w:pPr>
      <w:r w:rsidRPr="001F2097">
        <w:rPr>
          <w:sz w:val="26"/>
          <w:szCs w:val="26"/>
        </w:rPr>
        <w:t>at the Meadow Fire Station.</w:t>
      </w:r>
    </w:p>
    <w:p w14:paraId="57250EAA" w14:textId="77777777" w:rsidR="00753EE2" w:rsidRPr="001F2097" w:rsidRDefault="00753EE2" w:rsidP="00753EE2">
      <w:pPr>
        <w:jc w:val="center"/>
        <w:rPr>
          <w:rFonts w:ascii="Arial" w:hAnsi="Arial" w:cs="Arial"/>
          <w:sz w:val="26"/>
          <w:szCs w:val="26"/>
        </w:rPr>
      </w:pPr>
    </w:p>
    <w:p w14:paraId="43B06DF1" w14:textId="77777777" w:rsidR="00753EE2" w:rsidRPr="001F2097" w:rsidRDefault="00753EE2" w:rsidP="00753EE2">
      <w:pPr>
        <w:pStyle w:val="BodyText3"/>
        <w:rPr>
          <w:szCs w:val="26"/>
        </w:rPr>
      </w:pPr>
      <w:r w:rsidRPr="001F2097">
        <w:rPr>
          <w:szCs w:val="26"/>
        </w:rPr>
        <w:t xml:space="preserve">Attending: Commission member Mark Cowley, Commission chairman Neal Westphal, Commission member Farrell Larson, </w:t>
      </w:r>
      <w:r>
        <w:rPr>
          <w:szCs w:val="26"/>
        </w:rPr>
        <w:t xml:space="preserve">Secretary Monica Dearden, </w:t>
      </w:r>
      <w:r w:rsidRPr="001F2097">
        <w:rPr>
          <w:szCs w:val="26"/>
        </w:rPr>
        <w:t xml:space="preserve">Town council member Dustan </w:t>
      </w:r>
      <w:proofErr w:type="spellStart"/>
      <w:r w:rsidRPr="001F2097">
        <w:rPr>
          <w:szCs w:val="26"/>
        </w:rPr>
        <w:t>Starley</w:t>
      </w:r>
      <w:proofErr w:type="spellEnd"/>
      <w:r w:rsidRPr="001F2097">
        <w:rPr>
          <w:szCs w:val="26"/>
        </w:rPr>
        <w:t xml:space="preserve">, Alishia </w:t>
      </w:r>
      <w:proofErr w:type="spellStart"/>
      <w:r w:rsidRPr="001F2097">
        <w:rPr>
          <w:szCs w:val="26"/>
        </w:rPr>
        <w:t>Starley</w:t>
      </w:r>
      <w:proofErr w:type="spellEnd"/>
      <w:r w:rsidRPr="001F2097">
        <w:rPr>
          <w:szCs w:val="26"/>
        </w:rPr>
        <w:t xml:space="preserve">, Ron Heard, Tony Cowley and Zane </w:t>
      </w:r>
      <w:proofErr w:type="spellStart"/>
      <w:r w:rsidRPr="001F2097">
        <w:rPr>
          <w:szCs w:val="26"/>
        </w:rPr>
        <w:t>Murnan</w:t>
      </w:r>
      <w:proofErr w:type="spellEnd"/>
      <w:r w:rsidRPr="001F2097">
        <w:rPr>
          <w:szCs w:val="26"/>
        </w:rPr>
        <w:t>.</w:t>
      </w:r>
    </w:p>
    <w:p w14:paraId="62769CC0" w14:textId="77777777" w:rsidR="00753EE2" w:rsidRPr="001F2097" w:rsidRDefault="00753EE2" w:rsidP="00753EE2">
      <w:pPr>
        <w:pStyle w:val="BodyText3"/>
        <w:rPr>
          <w:szCs w:val="26"/>
        </w:rPr>
      </w:pPr>
    </w:p>
    <w:p w14:paraId="7B6868A8" w14:textId="77777777" w:rsidR="00753EE2" w:rsidRPr="001F2097" w:rsidRDefault="00753EE2" w:rsidP="00753EE2">
      <w:pPr>
        <w:pStyle w:val="BodyText3"/>
        <w:rPr>
          <w:szCs w:val="26"/>
        </w:rPr>
      </w:pPr>
      <w:r w:rsidRPr="001F2097">
        <w:rPr>
          <w:szCs w:val="26"/>
        </w:rPr>
        <w:t xml:space="preserve">Excused: Mayor Lynette Madsen, </w:t>
      </w:r>
      <w:r>
        <w:rPr>
          <w:szCs w:val="26"/>
        </w:rPr>
        <w:t xml:space="preserve">Commission member Kim Sorenson and Commission member Shayne Sampson. </w:t>
      </w:r>
    </w:p>
    <w:p w14:paraId="6F83FF59" w14:textId="77777777" w:rsidR="00753EE2" w:rsidRPr="001F2097" w:rsidRDefault="00753EE2" w:rsidP="00753EE2">
      <w:pPr>
        <w:pStyle w:val="BodyText3"/>
        <w:rPr>
          <w:szCs w:val="26"/>
        </w:rPr>
      </w:pPr>
    </w:p>
    <w:p w14:paraId="35E7DF29" w14:textId="77777777" w:rsidR="00753EE2" w:rsidRPr="001F2097" w:rsidRDefault="00753EE2" w:rsidP="00753EE2">
      <w:pPr>
        <w:pStyle w:val="BodyText3"/>
        <w:rPr>
          <w:szCs w:val="26"/>
        </w:rPr>
      </w:pPr>
      <w:r w:rsidRPr="001F2097">
        <w:rPr>
          <w:szCs w:val="26"/>
        </w:rPr>
        <w:t xml:space="preserve">The meeting was opened with the Pledge of Allegiance and Dustan offered a prayer. </w:t>
      </w:r>
    </w:p>
    <w:p w14:paraId="1B68FC0B" w14:textId="77777777" w:rsidR="00753EE2" w:rsidRPr="001F2097" w:rsidRDefault="00753EE2" w:rsidP="00753EE2">
      <w:pPr>
        <w:pStyle w:val="BodyText3"/>
        <w:rPr>
          <w:szCs w:val="26"/>
        </w:rPr>
      </w:pPr>
    </w:p>
    <w:p w14:paraId="2599E4CD" w14:textId="77777777" w:rsidR="00753EE2" w:rsidRPr="001F2097" w:rsidRDefault="00753EE2" w:rsidP="00753EE2">
      <w:pPr>
        <w:pStyle w:val="BodyText3"/>
        <w:numPr>
          <w:ilvl w:val="0"/>
          <w:numId w:val="1"/>
        </w:numPr>
        <w:rPr>
          <w:szCs w:val="26"/>
        </w:rPr>
      </w:pPr>
      <w:r w:rsidRPr="001F2097">
        <w:rPr>
          <w:b/>
          <w:szCs w:val="26"/>
        </w:rPr>
        <w:t xml:space="preserve">Approve minutes from the November 13, 2018 meeting: </w:t>
      </w:r>
      <w:r w:rsidRPr="001F2097">
        <w:rPr>
          <w:szCs w:val="26"/>
        </w:rPr>
        <w:t>The commission has gone through the minutes and no corrections were found. Mark motioned to approve the minutes. Neal seconded that motion. All were in favor.</w:t>
      </w:r>
    </w:p>
    <w:p w14:paraId="1BEB45CC" w14:textId="77777777" w:rsidR="00753EE2" w:rsidRPr="001F2097" w:rsidRDefault="00753EE2" w:rsidP="00753EE2">
      <w:pPr>
        <w:pStyle w:val="BodyText3"/>
        <w:ind w:left="720"/>
        <w:rPr>
          <w:szCs w:val="26"/>
        </w:rPr>
      </w:pPr>
    </w:p>
    <w:p w14:paraId="2BE154DD" w14:textId="77777777" w:rsidR="00753EE2" w:rsidRPr="000B4E98" w:rsidRDefault="00753EE2" w:rsidP="00753EE2">
      <w:pPr>
        <w:pStyle w:val="BodyText3"/>
        <w:numPr>
          <w:ilvl w:val="0"/>
          <w:numId w:val="1"/>
        </w:numPr>
        <w:rPr>
          <w:szCs w:val="26"/>
        </w:rPr>
      </w:pPr>
      <w:r w:rsidRPr="001F2097">
        <w:rPr>
          <w:b/>
          <w:szCs w:val="26"/>
        </w:rPr>
        <w:t>Farrell Larson: Discussion on hard copy/digital minutes and paperwork</w:t>
      </w:r>
      <w:r w:rsidRPr="001F2097">
        <w:rPr>
          <w:b/>
          <w:color w:val="000000" w:themeColor="text1"/>
          <w:szCs w:val="26"/>
        </w:rPr>
        <w:t xml:space="preserve">. </w:t>
      </w:r>
    </w:p>
    <w:p w14:paraId="7E816D23" w14:textId="77777777" w:rsidR="00753EE2" w:rsidRDefault="00753EE2" w:rsidP="00753EE2">
      <w:pPr>
        <w:pStyle w:val="ListParagraph"/>
        <w:rPr>
          <w:color w:val="000000" w:themeColor="text1"/>
          <w:szCs w:val="26"/>
        </w:rPr>
      </w:pPr>
    </w:p>
    <w:p w14:paraId="4644C329" w14:textId="77777777" w:rsidR="00753EE2" w:rsidRPr="001F2097" w:rsidRDefault="00753EE2" w:rsidP="00753EE2">
      <w:pPr>
        <w:pStyle w:val="BodyText3"/>
        <w:ind w:left="720"/>
        <w:rPr>
          <w:szCs w:val="26"/>
        </w:rPr>
      </w:pPr>
      <w:r w:rsidRPr="001F2097">
        <w:rPr>
          <w:color w:val="000000" w:themeColor="text1"/>
          <w:szCs w:val="26"/>
        </w:rPr>
        <w:t>Farrell feels that commission should be receiving any paperwork as a hard copy and not digitally. He does not feel that he should be required to use his ink and paper to be printing these materials when</w:t>
      </w:r>
      <w:r>
        <w:rPr>
          <w:color w:val="000000" w:themeColor="text1"/>
          <w:szCs w:val="26"/>
        </w:rPr>
        <w:t xml:space="preserve"> there is a paid secretary that can do this with the town’s equipment</w:t>
      </w:r>
      <w:r w:rsidRPr="001F2097">
        <w:rPr>
          <w:color w:val="000000" w:themeColor="text1"/>
          <w:szCs w:val="26"/>
        </w:rPr>
        <w:t>. Monica was asked what her feelings on the matter were. She indicated that she</w:t>
      </w:r>
      <w:r>
        <w:rPr>
          <w:color w:val="000000" w:themeColor="text1"/>
          <w:szCs w:val="26"/>
        </w:rPr>
        <w:t xml:space="preserve"> had</w:t>
      </w:r>
      <w:r w:rsidRPr="001F2097">
        <w:rPr>
          <w:color w:val="000000" w:themeColor="text1"/>
          <w:szCs w:val="26"/>
        </w:rPr>
        <w:t xml:space="preserve"> asked each member of the commission how they would like to receive communications and every member agreed upon digital. It was decided that Mark and Neal will continue to receive all communication d</w:t>
      </w:r>
      <w:r>
        <w:rPr>
          <w:color w:val="000000" w:themeColor="text1"/>
          <w:szCs w:val="26"/>
        </w:rPr>
        <w:t>igitally. Farrell would like any</w:t>
      </w:r>
      <w:r w:rsidRPr="001F2097">
        <w:rPr>
          <w:color w:val="000000" w:themeColor="text1"/>
          <w:szCs w:val="26"/>
        </w:rPr>
        <w:t xml:space="preserve"> annexation information printed and delivered</w:t>
      </w:r>
      <w:r>
        <w:rPr>
          <w:color w:val="000000" w:themeColor="text1"/>
          <w:szCs w:val="26"/>
        </w:rPr>
        <w:t xml:space="preserve"> so he can read, re-read and make notes</w:t>
      </w:r>
      <w:r w:rsidRPr="001F2097">
        <w:rPr>
          <w:color w:val="000000" w:themeColor="text1"/>
          <w:szCs w:val="26"/>
        </w:rPr>
        <w:t xml:space="preserve">, but is fine to continue receiving minutes and agendas digitally. Monica will touch base with Kim and Shayne to see what they would like. </w:t>
      </w:r>
    </w:p>
    <w:p w14:paraId="56FFE804" w14:textId="77777777" w:rsidR="00753EE2" w:rsidRPr="001F2097" w:rsidRDefault="00753EE2" w:rsidP="00753EE2">
      <w:pPr>
        <w:pStyle w:val="BodyText3"/>
        <w:ind w:left="720"/>
        <w:rPr>
          <w:szCs w:val="26"/>
        </w:rPr>
      </w:pPr>
    </w:p>
    <w:p w14:paraId="3274BF6A" w14:textId="77777777" w:rsidR="00753EE2" w:rsidRPr="000B4E98" w:rsidRDefault="00753EE2" w:rsidP="00753EE2">
      <w:pPr>
        <w:pStyle w:val="BodyText3"/>
        <w:numPr>
          <w:ilvl w:val="0"/>
          <w:numId w:val="1"/>
        </w:numPr>
        <w:rPr>
          <w:szCs w:val="26"/>
        </w:rPr>
      </w:pPr>
      <w:r w:rsidRPr="001F2097">
        <w:rPr>
          <w:b/>
          <w:szCs w:val="26"/>
        </w:rPr>
        <w:t>Mark Cowley</w:t>
      </w:r>
      <w:r w:rsidRPr="001F2097">
        <w:rPr>
          <w:b/>
          <w:color w:val="000000" w:themeColor="text1"/>
          <w:szCs w:val="26"/>
        </w:rPr>
        <w:t xml:space="preserve">: Who are we responsible to as Town officials? </w:t>
      </w:r>
    </w:p>
    <w:p w14:paraId="43E016CE" w14:textId="77777777" w:rsidR="00753EE2" w:rsidRDefault="00753EE2" w:rsidP="00753EE2">
      <w:pPr>
        <w:pStyle w:val="ListParagraph"/>
        <w:rPr>
          <w:color w:val="000000" w:themeColor="text1"/>
          <w:szCs w:val="26"/>
        </w:rPr>
      </w:pPr>
    </w:p>
    <w:p w14:paraId="06D7B9C0" w14:textId="77777777" w:rsidR="00753EE2" w:rsidRPr="001F2097" w:rsidRDefault="00753EE2" w:rsidP="00753EE2">
      <w:pPr>
        <w:pStyle w:val="BodyText3"/>
        <w:ind w:left="720"/>
        <w:rPr>
          <w:szCs w:val="26"/>
        </w:rPr>
      </w:pPr>
      <w:r w:rsidRPr="001F2097">
        <w:rPr>
          <w:color w:val="000000" w:themeColor="text1"/>
          <w:szCs w:val="26"/>
        </w:rPr>
        <w:t>Mark state</w:t>
      </w:r>
      <w:r>
        <w:rPr>
          <w:color w:val="000000" w:themeColor="text1"/>
          <w:szCs w:val="26"/>
        </w:rPr>
        <w:t>d that</w:t>
      </w:r>
      <w:r w:rsidRPr="001F2097">
        <w:rPr>
          <w:color w:val="000000" w:themeColor="text1"/>
          <w:szCs w:val="26"/>
        </w:rPr>
        <w:t xml:space="preserve"> we all belong to groups; church groups, social groups, education groups, etc. These groups</w:t>
      </w:r>
      <w:r>
        <w:rPr>
          <w:color w:val="000000" w:themeColor="text1"/>
          <w:szCs w:val="26"/>
        </w:rPr>
        <w:t xml:space="preserve"> can</w:t>
      </w:r>
      <w:r w:rsidRPr="001F2097">
        <w:rPr>
          <w:color w:val="000000" w:themeColor="text1"/>
          <w:szCs w:val="26"/>
        </w:rPr>
        <w:t xml:space="preserve"> begin to overlap. Just because you may work in Fillmore doesn’t entitle you to vote in Fillmore. The minutes say “Meadow Town”. We represent the people of </w:t>
      </w:r>
      <w:r>
        <w:rPr>
          <w:color w:val="000000" w:themeColor="text1"/>
          <w:szCs w:val="26"/>
        </w:rPr>
        <w:t>Meadow Town. W</w:t>
      </w:r>
      <w:r w:rsidRPr="001F2097">
        <w:rPr>
          <w:color w:val="000000" w:themeColor="text1"/>
          <w:szCs w:val="26"/>
        </w:rPr>
        <w:t>e don’t represent friends,</w:t>
      </w:r>
      <w:r>
        <w:rPr>
          <w:color w:val="000000" w:themeColor="text1"/>
          <w:szCs w:val="26"/>
        </w:rPr>
        <w:t xml:space="preserve"> family, our personal interests or</w:t>
      </w:r>
      <w:r w:rsidRPr="001F2097">
        <w:rPr>
          <w:color w:val="000000" w:themeColor="text1"/>
          <w:szCs w:val="26"/>
        </w:rPr>
        <w:t xml:space="preserve"> individual people</w:t>
      </w:r>
      <w:r>
        <w:rPr>
          <w:color w:val="000000" w:themeColor="text1"/>
          <w:szCs w:val="26"/>
        </w:rPr>
        <w:t>. That would be</w:t>
      </w:r>
      <w:r w:rsidRPr="001F2097">
        <w:rPr>
          <w:color w:val="000000" w:themeColor="text1"/>
          <w:szCs w:val="26"/>
        </w:rPr>
        <w:t xml:space="preserve"> a conflict of interest and is punishable. </w:t>
      </w:r>
      <w:r>
        <w:rPr>
          <w:color w:val="000000" w:themeColor="text1"/>
          <w:szCs w:val="26"/>
        </w:rPr>
        <w:t>Tony indicated that</w:t>
      </w:r>
      <w:r w:rsidRPr="001F2097">
        <w:rPr>
          <w:color w:val="000000" w:themeColor="text1"/>
          <w:szCs w:val="26"/>
        </w:rPr>
        <w:t xml:space="preserve"> is a crime</w:t>
      </w:r>
      <w:r>
        <w:rPr>
          <w:color w:val="000000" w:themeColor="text1"/>
          <w:szCs w:val="26"/>
        </w:rPr>
        <w:t>, that this is subject to state law and is punishable under Utah state ethics law.</w:t>
      </w:r>
      <w:r w:rsidRPr="001F2097">
        <w:rPr>
          <w:color w:val="000000" w:themeColor="text1"/>
          <w:szCs w:val="26"/>
        </w:rPr>
        <w:t xml:space="preserve"> If they don’t live here, they aren’t represented here in this meeting. </w:t>
      </w:r>
      <w:r>
        <w:rPr>
          <w:color w:val="000000" w:themeColor="text1"/>
          <w:szCs w:val="26"/>
        </w:rPr>
        <w:t xml:space="preserve">The people that live outside of town live there because they choose to and </w:t>
      </w:r>
      <w:r>
        <w:rPr>
          <w:color w:val="000000" w:themeColor="text1"/>
          <w:szCs w:val="26"/>
        </w:rPr>
        <w:lastRenderedPageBreak/>
        <w:t>have no representation here. Most of the reason p</w:t>
      </w:r>
      <w:r w:rsidRPr="001F2097">
        <w:rPr>
          <w:color w:val="000000" w:themeColor="text1"/>
          <w:szCs w:val="26"/>
        </w:rPr>
        <w:t xml:space="preserve">eople come to this town </w:t>
      </w:r>
      <w:r>
        <w:rPr>
          <w:color w:val="000000" w:themeColor="text1"/>
          <w:szCs w:val="26"/>
        </w:rPr>
        <w:t xml:space="preserve">is </w:t>
      </w:r>
      <w:r w:rsidRPr="001F2097">
        <w:rPr>
          <w:color w:val="000000" w:themeColor="text1"/>
          <w:szCs w:val="26"/>
        </w:rPr>
        <w:t>for resources. The resources the people of Meadow Town paid for over the years and which are owned by</w:t>
      </w:r>
      <w:r>
        <w:rPr>
          <w:color w:val="000000" w:themeColor="text1"/>
          <w:szCs w:val="26"/>
        </w:rPr>
        <w:t xml:space="preserve"> and belong</w:t>
      </w:r>
      <w:r w:rsidRPr="001F2097">
        <w:rPr>
          <w:color w:val="000000" w:themeColor="text1"/>
          <w:szCs w:val="26"/>
        </w:rPr>
        <w:t xml:space="preserve"> the people who reside in the town</w:t>
      </w:r>
      <w:r>
        <w:rPr>
          <w:color w:val="000000" w:themeColor="text1"/>
          <w:szCs w:val="26"/>
        </w:rPr>
        <w:t xml:space="preserve"> boundaries</w:t>
      </w:r>
      <w:r w:rsidRPr="001F2097">
        <w:rPr>
          <w:color w:val="000000" w:themeColor="text1"/>
          <w:szCs w:val="26"/>
        </w:rPr>
        <w:t>. Mark feels we need to establish some criteria before we draw the expansion line.</w:t>
      </w:r>
      <w:r w:rsidRPr="001F2097">
        <w:rPr>
          <w:szCs w:val="26"/>
        </w:rPr>
        <w:t xml:space="preserve"> </w:t>
      </w:r>
      <w:r>
        <w:rPr>
          <w:szCs w:val="26"/>
        </w:rPr>
        <w:t xml:space="preserve">He asked, “Did </w:t>
      </w:r>
      <w:r w:rsidRPr="001F2097">
        <w:rPr>
          <w:szCs w:val="26"/>
        </w:rPr>
        <w:t xml:space="preserve">you plan </w:t>
      </w:r>
      <w:r>
        <w:rPr>
          <w:szCs w:val="26"/>
        </w:rPr>
        <w:t xml:space="preserve">the next </w:t>
      </w:r>
      <w:r w:rsidRPr="001F2097">
        <w:rPr>
          <w:szCs w:val="26"/>
        </w:rPr>
        <w:t>20 yea</w:t>
      </w:r>
      <w:r>
        <w:rPr>
          <w:szCs w:val="26"/>
        </w:rPr>
        <w:t xml:space="preserve">rs of </w:t>
      </w:r>
      <w:r w:rsidRPr="001F2097">
        <w:rPr>
          <w:szCs w:val="26"/>
        </w:rPr>
        <w:t>your life by spending an hou</w:t>
      </w:r>
      <w:r>
        <w:rPr>
          <w:szCs w:val="26"/>
        </w:rPr>
        <w:t>r and a half and drawing a line?”</w:t>
      </w:r>
      <w:r w:rsidRPr="001F2097">
        <w:rPr>
          <w:szCs w:val="26"/>
        </w:rPr>
        <w:t xml:space="preserve"> How are we going to supply resources to the area where we have drawn </w:t>
      </w:r>
      <w:r>
        <w:rPr>
          <w:szCs w:val="26"/>
        </w:rPr>
        <w:t>this</w:t>
      </w:r>
      <w:r w:rsidRPr="001F2097">
        <w:rPr>
          <w:szCs w:val="26"/>
        </w:rPr>
        <w:t xml:space="preserve"> line? We need to consider the benefits to Meadow not the people outside. We are only obligated to people in town. </w:t>
      </w:r>
    </w:p>
    <w:p w14:paraId="1CFDB738" w14:textId="77777777" w:rsidR="00753EE2" w:rsidRDefault="00753EE2" w:rsidP="00753EE2">
      <w:pPr>
        <w:pStyle w:val="BodyText3"/>
        <w:ind w:left="720"/>
        <w:rPr>
          <w:szCs w:val="26"/>
        </w:rPr>
      </w:pPr>
    </w:p>
    <w:p w14:paraId="4C6AA939" w14:textId="77777777" w:rsidR="00753EE2" w:rsidRPr="001F2097" w:rsidRDefault="00753EE2" w:rsidP="00753EE2">
      <w:pPr>
        <w:pStyle w:val="BodyText3"/>
        <w:ind w:left="720"/>
        <w:rPr>
          <w:szCs w:val="26"/>
        </w:rPr>
      </w:pPr>
      <w:r w:rsidRPr="001F2097">
        <w:rPr>
          <w:szCs w:val="26"/>
        </w:rPr>
        <w:t>Neal does not necessarily disagree. He</w:t>
      </w:r>
      <w:r>
        <w:rPr>
          <w:szCs w:val="26"/>
        </w:rPr>
        <w:t xml:space="preserve"> said he</w:t>
      </w:r>
      <w:r w:rsidRPr="001F2097">
        <w:rPr>
          <w:szCs w:val="26"/>
        </w:rPr>
        <w:t xml:space="preserve"> felt confident with the outline that was made on the map last month and now feels like things are moving backwards a bit.  He reminded the commission that the town has a right to deny any annexation requests also</w:t>
      </w:r>
      <w:r>
        <w:rPr>
          <w:szCs w:val="26"/>
        </w:rPr>
        <w:t>, just because they are within the line that was drawn does not mean that will be annexed</w:t>
      </w:r>
      <w:r w:rsidRPr="001F2097">
        <w:rPr>
          <w:szCs w:val="26"/>
        </w:rPr>
        <w:t xml:space="preserve">. </w:t>
      </w:r>
    </w:p>
    <w:p w14:paraId="32EACD4B" w14:textId="77777777" w:rsidR="00753EE2" w:rsidRDefault="00753EE2" w:rsidP="00753EE2">
      <w:pPr>
        <w:pStyle w:val="BodyText3"/>
        <w:ind w:left="720"/>
        <w:rPr>
          <w:szCs w:val="26"/>
        </w:rPr>
      </w:pPr>
    </w:p>
    <w:p w14:paraId="74D28B10" w14:textId="77777777" w:rsidR="00753EE2" w:rsidRDefault="00753EE2" w:rsidP="00753EE2">
      <w:pPr>
        <w:pStyle w:val="BodyText3"/>
        <w:ind w:left="720"/>
        <w:rPr>
          <w:szCs w:val="26"/>
        </w:rPr>
      </w:pPr>
      <w:r w:rsidRPr="001F2097">
        <w:rPr>
          <w:szCs w:val="26"/>
        </w:rPr>
        <w:t>Farrell reminded everyone that the State says we have to define an annexation expansion area. The commission is just f</w:t>
      </w:r>
      <w:r>
        <w:rPr>
          <w:szCs w:val="26"/>
        </w:rPr>
        <w:t xml:space="preserve">ulfilling a requirement. He feels we need to protect the Northern boundaries. </w:t>
      </w:r>
      <w:r w:rsidRPr="001F2097">
        <w:rPr>
          <w:szCs w:val="26"/>
        </w:rPr>
        <w:t xml:space="preserve"> Mark commented that Dave Church </w:t>
      </w:r>
      <w:r>
        <w:rPr>
          <w:szCs w:val="26"/>
        </w:rPr>
        <w:t xml:space="preserve">has indicated </w:t>
      </w:r>
      <w:r w:rsidRPr="001F2097">
        <w:rPr>
          <w:szCs w:val="26"/>
        </w:rPr>
        <w:t>that annexation is not to be used for protection; the only purpose is for urban development. He question</w:t>
      </w:r>
      <w:r>
        <w:rPr>
          <w:szCs w:val="26"/>
        </w:rPr>
        <w:t>ed</w:t>
      </w:r>
      <w:r w:rsidRPr="001F2097">
        <w:rPr>
          <w:szCs w:val="26"/>
        </w:rPr>
        <w:t xml:space="preserve"> what is advantageous to the town’s people. Why are we making a line? Farrell answered that this was requested by the town council and that this was the first step</w:t>
      </w:r>
      <w:r>
        <w:rPr>
          <w:szCs w:val="26"/>
        </w:rPr>
        <w:t xml:space="preserve"> in establishing an annexation policy</w:t>
      </w:r>
      <w:r w:rsidRPr="001F2097">
        <w:rPr>
          <w:szCs w:val="26"/>
        </w:rPr>
        <w:t>. Mark feels more thought needs to be put into the expansion line.</w:t>
      </w:r>
      <w:r>
        <w:rPr>
          <w:szCs w:val="26"/>
        </w:rPr>
        <w:t xml:space="preserve"> Mark asked, “Why are we annexing?” Neal replied, “Because the State requires a plan”. Zane </w:t>
      </w:r>
      <w:proofErr w:type="spellStart"/>
      <w:r>
        <w:rPr>
          <w:szCs w:val="26"/>
        </w:rPr>
        <w:t>Murnan</w:t>
      </w:r>
      <w:proofErr w:type="spellEnd"/>
      <w:r>
        <w:rPr>
          <w:szCs w:val="26"/>
        </w:rPr>
        <w:t xml:space="preserve"> questioned who came to you, who requested this. To which Mark replied, “The Mayor and Town Councils request for an annexation policy”. Zane wondered what was done before. Nothing, because there wasn’t a policy. Mark stated there only need to be an annexation policy if the town wants one, it is not a state requirement to have a policy, only to have a policy before annexation takes place, all that is required is a General Plan. The state has laws to cover zoning and subdividing, but the town can make ordinances to enhance the state laws. Neal reminded the commission members that Mayor and Town Council have asked for this to be done. </w:t>
      </w:r>
    </w:p>
    <w:p w14:paraId="4C2DD654" w14:textId="77777777" w:rsidR="00753EE2" w:rsidRPr="001F2097" w:rsidRDefault="00753EE2" w:rsidP="00753EE2">
      <w:pPr>
        <w:pStyle w:val="BodyText3"/>
        <w:ind w:left="720"/>
        <w:rPr>
          <w:szCs w:val="26"/>
        </w:rPr>
      </w:pPr>
      <w:r w:rsidRPr="001F2097">
        <w:rPr>
          <w:szCs w:val="26"/>
        </w:rPr>
        <w:t xml:space="preserve"> </w:t>
      </w:r>
    </w:p>
    <w:p w14:paraId="1584358D" w14:textId="77777777" w:rsidR="00753EE2" w:rsidRDefault="00753EE2" w:rsidP="00753EE2">
      <w:pPr>
        <w:pStyle w:val="BodyText3"/>
        <w:ind w:left="720"/>
        <w:rPr>
          <w:szCs w:val="26"/>
        </w:rPr>
      </w:pPr>
      <w:r w:rsidRPr="001F2097">
        <w:rPr>
          <w:szCs w:val="26"/>
        </w:rPr>
        <w:t>Farrell stated that in his opinion Mark wants to go about things backwards, he wants to write the policy then draw the lines.</w:t>
      </w:r>
      <w:r>
        <w:rPr>
          <w:szCs w:val="26"/>
        </w:rPr>
        <w:t xml:space="preserve"> Mark and Farrell disagree about what step needs to happen first, the line or the planning. </w:t>
      </w:r>
    </w:p>
    <w:p w14:paraId="0C071E52" w14:textId="77777777" w:rsidR="00753EE2" w:rsidRPr="001F2097" w:rsidRDefault="00753EE2" w:rsidP="00753EE2">
      <w:pPr>
        <w:pStyle w:val="BodyText3"/>
        <w:ind w:left="720"/>
        <w:rPr>
          <w:szCs w:val="26"/>
        </w:rPr>
      </w:pPr>
      <w:r w:rsidRPr="001F2097">
        <w:rPr>
          <w:szCs w:val="26"/>
        </w:rPr>
        <w:t xml:space="preserve"> </w:t>
      </w:r>
    </w:p>
    <w:p w14:paraId="0822D6D5" w14:textId="77777777" w:rsidR="00753EE2" w:rsidRPr="001F2097" w:rsidRDefault="00753EE2" w:rsidP="00753EE2">
      <w:pPr>
        <w:pStyle w:val="BodyText3"/>
        <w:ind w:left="720"/>
        <w:rPr>
          <w:szCs w:val="26"/>
        </w:rPr>
      </w:pPr>
      <w:r w:rsidRPr="001F2097">
        <w:rPr>
          <w:szCs w:val="26"/>
        </w:rPr>
        <w:t>Tony</w:t>
      </w:r>
      <w:r>
        <w:rPr>
          <w:szCs w:val="26"/>
        </w:rPr>
        <w:t xml:space="preserve"> </w:t>
      </w:r>
      <w:r w:rsidRPr="001F2097">
        <w:rPr>
          <w:szCs w:val="26"/>
        </w:rPr>
        <w:t xml:space="preserve">feels </w:t>
      </w:r>
      <w:r>
        <w:rPr>
          <w:szCs w:val="26"/>
        </w:rPr>
        <w:t xml:space="preserve">that </w:t>
      </w:r>
      <w:r w:rsidRPr="001F2097">
        <w:rPr>
          <w:szCs w:val="26"/>
        </w:rPr>
        <w:t xml:space="preserve">someone </w:t>
      </w:r>
      <w:r>
        <w:rPr>
          <w:szCs w:val="26"/>
        </w:rPr>
        <w:t>must have</w:t>
      </w:r>
      <w:r w:rsidRPr="001F2097">
        <w:rPr>
          <w:szCs w:val="26"/>
        </w:rPr>
        <w:t xml:space="preserve"> a personal interest, otherwise, why the rush? Why not take the time and do it </w:t>
      </w:r>
      <w:proofErr w:type="gramStart"/>
      <w:r w:rsidRPr="001F2097">
        <w:rPr>
          <w:szCs w:val="26"/>
        </w:rPr>
        <w:t>right.</w:t>
      </w:r>
      <w:proofErr w:type="gramEnd"/>
      <w:r w:rsidRPr="001F2097">
        <w:rPr>
          <w:szCs w:val="26"/>
        </w:rPr>
        <w:t xml:space="preserve"> Another issue that was mentioned was that you just can’t drill a well anywhere. Mark stated that </w:t>
      </w:r>
      <w:r w:rsidRPr="001F2097">
        <w:rPr>
          <w:szCs w:val="26"/>
        </w:rPr>
        <w:lastRenderedPageBreak/>
        <w:t>there has to be a reason for doing anything that is done. Tony added that a wrong decision could bankrupt the town.</w:t>
      </w:r>
    </w:p>
    <w:p w14:paraId="3B984ED8" w14:textId="77777777" w:rsidR="00753EE2" w:rsidRPr="001F2097" w:rsidRDefault="00753EE2" w:rsidP="00753EE2">
      <w:pPr>
        <w:pStyle w:val="BodyText3"/>
        <w:ind w:left="720"/>
        <w:rPr>
          <w:szCs w:val="26"/>
        </w:rPr>
      </w:pPr>
    </w:p>
    <w:p w14:paraId="5D15876A" w14:textId="77777777" w:rsidR="00753EE2" w:rsidRPr="00237D15" w:rsidRDefault="00753EE2" w:rsidP="00753EE2">
      <w:pPr>
        <w:pStyle w:val="ListParagraph"/>
        <w:numPr>
          <w:ilvl w:val="0"/>
          <w:numId w:val="1"/>
        </w:numPr>
        <w:rPr>
          <w:rFonts w:ascii="Arial" w:hAnsi="Arial" w:cs="Arial"/>
          <w:sz w:val="26"/>
          <w:szCs w:val="26"/>
        </w:rPr>
      </w:pPr>
      <w:r w:rsidRPr="001F2097">
        <w:rPr>
          <w:rFonts w:ascii="Arial" w:hAnsi="Arial" w:cs="Arial"/>
          <w:b/>
          <w:sz w:val="26"/>
          <w:szCs w:val="26"/>
        </w:rPr>
        <w:t xml:space="preserve">Annexation: </w:t>
      </w:r>
      <w:r w:rsidRPr="001F2097">
        <w:rPr>
          <w:rFonts w:ascii="Arial" w:hAnsi="Arial" w:cs="Arial"/>
          <w:sz w:val="26"/>
          <w:szCs w:val="26"/>
        </w:rPr>
        <w:t xml:space="preserve">Neal feels like we are </w:t>
      </w:r>
      <w:r>
        <w:rPr>
          <w:rFonts w:ascii="Arial" w:hAnsi="Arial" w:cs="Arial"/>
          <w:sz w:val="26"/>
          <w:szCs w:val="26"/>
        </w:rPr>
        <w:t>moving</w:t>
      </w:r>
      <w:r w:rsidRPr="001F2097">
        <w:rPr>
          <w:rFonts w:ascii="Arial" w:hAnsi="Arial" w:cs="Arial"/>
          <w:sz w:val="26"/>
          <w:szCs w:val="26"/>
        </w:rPr>
        <w:t xml:space="preserve"> backwards with this process and that the commission needs to report to town council that a consensus cannot be reached and ask what they would like to see happen. Mark asked if the commission would like to read through the Kanosh and/or </w:t>
      </w:r>
      <w:proofErr w:type="spellStart"/>
      <w:r w:rsidRPr="001F2097">
        <w:rPr>
          <w:rFonts w:ascii="Arial" w:hAnsi="Arial" w:cs="Arial"/>
          <w:sz w:val="26"/>
          <w:szCs w:val="26"/>
        </w:rPr>
        <w:t>Toquerville</w:t>
      </w:r>
      <w:proofErr w:type="spellEnd"/>
      <w:r w:rsidRPr="001F2097">
        <w:rPr>
          <w:rFonts w:ascii="Arial" w:hAnsi="Arial" w:cs="Arial"/>
          <w:sz w:val="26"/>
          <w:szCs w:val="26"/>
        </w:rPr>
        <w:t xml:space="preserve"> annexation policy plans. Neal said no, if we can’t resolve th</w:t>
      </w:r>
      <w:r>
        <w:rPr>
          <w:rFonts w:ascii="Arial" w:hAnsi="Arial" w:cs="Arial"/>
          <w:sz w:val="26"/>
          <w:szCs w:val="26"/>
        </w:rPr>
        <w:t>ese issues</w:t>
      </w:r>
      <w:r w:rsidRPr="001F2097">
        <w:rPr>
          <w:rFonts w:ascii="Arial" w:hAnsi="Arial" w:cs="Arial"/>
          <w:sz w:val="26"/>
          <w:szCs w:val="26"/>
        </w:rPr>
        <w:t xml:space="preserve">, he feels there is no point. </w:t>
      </w:r>
      <w:r>
        <w:rPr>
          <w:rFonts w:ascii="Arial" w:hAnsi="Arial" w:cs="Arial"/>
          <w:sz w:val="26"/>
          <w:szCs w:val="26"/>
        </w:rPr>
        <w:t xml:space="preserve">Tony asked how many of the commission have even looked through and read the land use guide? He then </w:t>
      </w:r>
      <w:r w:rsidRPr="00237D15">
        <w:rPr>
          <w:rFonts w:ascii="Arial" w:hAnsi="Arial" w:cs="Arial"/>
          <w:sz w:val="26"/>
          <w:szCs w:val="26"/>
        </w:rPr>
        <w:t>asked, what happened to the training by Meg Ryan and the ULCT?</w:t>
      </w:r>
      <w:r>
        <w:rPr>
          <w:rFonts w:ascii="Arial" w:hAnsi="Arial" w:cs="Arial"/>
          <w:sz w:val="26"/>
          <w:szCs w:val="26"/>
        </w:rPr>
        <w:t xml:space="preserve"> None of you have even been trained, but are just charging ahead with no training. </w:t>
      </w:r>
      <w:r w:rsidRPr="00237D15">
        <w:rPr>
          <w:rFonts w:ascii="Arial" w:hAnsi="Arial" w:cs="Arial"/>
          <w:sz w:val="26"/>
          <w:szCs w:val="26"/>
        </w:rPr>
        <w:t xml:space="preserve">Tony commented that there is a </w:t>
      </w:r>
      <w:r>
        <w:rPr>
          <w:rFonts w:ascii="Arial" w:hAnsi="Arial" w:cs="Arial"/>
          <w:sz w:val="26"/>
          <w:szCs w:val="26"/>
        </w:rPr>
        <w:t xml:space="preserve">famous </w:t>
      </w:r>
      <w:r w:rsidRPr="00237D15">
        <w:rPr>
          <w:rFonts w:ascii="Arial" w:hAnsi="Arial" w:cs="Arial"/>
          <w:sz w:val="26"/>
          <w:szCs w:val="26"/>
        </w:rPr>
        <w:t>saying, fools rush in.</w:t>
      </w:r>
    </w:p>
    <w:p w14:paraId="1DF8CA45" w14:textId="77777777" w:rsidR="00753EE2" w:rsidRPr="001F2097" w:rsidRDefault="00753EE2" w:rsidP="00753EE2">
      <w:pPr>
        <w:rPr>
          <w:sz w:val="26"/>
          <w:szCs w:val="26"/>
        </w:rPr>
      </w:pPr>
    </w:p>
    <w:p w14:paraId="6C748DF5" w14:textId="77777777" w:rsidR="00753EE2" w:rsidRPr="001F2097" w:rsidRDefault="00753EE2" w:rsidP="00753EE2">
      <w:pPr>
        <w:rPr>
          <w:rFonts w:ascii="Arial" w:hAnsi="Arial" w:cs="Arial"/>
          <w:sz w:val="26"/>
          <w:szCs w:val="26"/>
        </w:rPr>
      </w:pPr>
      <w:r w:rsidRPr="001F2097">
        <w:rPr>
          <w:rFonts w:ascii="Arial" w:hAnsi="Arial" w:cs="Arial"/>
          <w:sz w:val="26"/>
          <w:szCs w:val="26"/>
        </w:rPr>
        <w:t xml:space="preserve">Farrell made a motion to adjourn the meeting. Neal seconded that motion. All were in favor. </w:t>
      </w:r>
    </w:p>
    <w:p w14:paraId="4E76E87D" w14:textId="77777777" w:rsidR="00753EE2" w:rsidRPr="001F2097" w:rsidRDefault="00753EE2" w:rsidP="00753EE2">
      <w:pPr>
        <w:rPr>
          <w:rFonts w:ascii="Arial" w:hAnsi="Arial" w:cs="Arial"/>
          <w:sz w:val="26"/>
          <w:szCs w:val="26"/>
        </w:rPr>
      </w:pPr>
    </w:p>
    <w:p w14:paraId="42C1E03F" w14:textId="77777777" w:rsidR="00753EE2" w:rsidRPr="001F2097" w:rsidRDefault="00753EE2" w:rsidP="00753EE2">
      <w:pPr>
        <w:rPr>
          <w:rFonts w:ascii="Arial" w:hAnsi="Arial" w:cs="Arial"/>
          <w:sz w:val="26"/>
          <w:szCs w:val="26"/>
        </w:rPr>
      </w:pPr>
    </w:p>
    <w:p w14:paraId="2E858118" w14:textId="77777777" w:rsidR="00AB1676" w:rsidRDefault="00AB1676">
      <w:bookmarkStart w:id="0" w:name="_GoBack"/>
      <w:bookmarkEnd w:id="0"/>
    </w:p>
    <w:sectPr w:rsidR="00AB1676" w:rsidSect="00676A8C">
      <w:headerReference w:type="even" r:id="rId5"/>
      <w:headerReference w:type="default" r:id="rId6"/>
      <w:footerReference w:type="even" r:id="rId7"/>
      <w:footerReference w:type="default" r:id="rId8"/>
      <w:headerReference w:type="first" r:id="rId9"/>
      <w:footerReference w:type="first" r:id="rId10"/>
      <w:pgSz w:w="12240" w:h="15840"/>
      <w:pgMar w:top="1152" w:right="1440" w:bottom="144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FE6B8D" w14:textId="77777777" w:rsidR="004E0C33" w:rsidRDefault="00753E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841CCF" w14:textId="77777777" w:rsidR="004E0C33" w:rsidRDefault="00753EE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FF32B9" w14:textId="77777777" w:rsidR="004E0C33" w:rsidRDefault="00753EE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C056B4" w14:textId="7EB5A7C7" w:rsidR="004E0C33" w:rsidRDefault="00753EE2">
    <w:pPr>
      <w:pStyle w:val="Header"/>
    </w:pPr>
    <w:r>
      <w:rPr>
        <w:noProof/>
      </w:rPr>
      <mc:AlternateContent>
        <mc:Choice Requires="wps">
          <w:drawing>
            <wp:anchor distT="0" distB="0" distL="114300" distR="114300" simplePos="0" relativeHeight="251660288" behindDoc="1" locked="0" layoutInCell="0" allowOverlap="1" wp14:anchorId="22C4ACC0" wp14:editId="34356021">
              <wp:simplePos x="0" y="0"/>
              <wp:positionH relativeFrom="margin">
                <wp:align>center</wp:align>
              </wp:positionH>
              <wp:positionV relativeFrom="margin">
                <wp:align>center</wp:align>
              </wp:positionV>
              <wp:extent cx="6126480" cy="245046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6126480" cy="24504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9D019CC" w14:textId="77777777" w:rsidR="00753EE2" w:rsidRDefault="00753EE2" w:rsidP="00753EE2">
                          <w:pPr>
                            <w:pStyle w:val="NormalWeb"/>
                            <w:spacing w:before="0" w:beforeAutospacing="0" w:after="0" w:afterAutospacing="0"/>
                            <w:jc w:val="center"/>
                          </w:pPr>
                          <w:r>
                            <w:rPr>
                              <w:rFonts w:ascii="Arial" w:hAnsi="Arial" w:cs="Arial"/>
                              <w:color w:val="595959" w:themeColor="text1" w:themeTint="A6"/>
                              <w:sz w:val="2"/>
                              <w:szCs w:val="2"/>
                              <w14:textFill>
                                <w14:solidFill>
                                  <w14:schemeClr w14:val="tx1">
                                    <w14:alpha w14:val="50000"/>
                                    <w14:lumMod w14:val="65000"/>
                                    <w14:lumOff w14:val="35000"/>
                                  </w14:scheme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22C4ACC0" id="_x0000_t202" coordsize="21600,21600" o:spt="202" path="m,l,21600r21600,l21600,xe">
              <v:stroke joinstyle="miter"/>
              <v:path gradientshapeok="t" o:connecttype="rect"/>
            </v:shapetype>
            <v:shape id="Text Box 2" o:spid="_x0000_s1026" type="#_x0000_t202" style="position:absolute;margin-left:0;margin-top:0;width:482.4pt;height:192.95pt;z-index:-2516561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" o:allowincell="f" filled="f" stroked="f">
              <v:stroke joinstyle="round"/>
              <o:lock v:ext="edit" shapetype="t"/>
              <v:textbox style="mso-fit-shape-to-text:t">
                <w:txbxContent>
                  <w:p w14:paraId="79D019CC" w14:textId="77777777" w:rsidR="00753EE2" w:rsidRDefault="00753EE2" w:rsidP="00753EE2">
                    <w:pPr>
                      <w:pStyle w:val="NormalWeb"/>
                      <w:spacing w:before="0" w:beforeAutospacing="0" w:after="0" w:afterAutospacing="0"/>
                      <w:jc w:val="center"/>
                    </w:pPr>
                    <w:r>
                      <w:rPr>
                        <w:rFonts w:ascii="Arial" w:hAnsi="Arial" w:cs="Arial"/>
                        <w:color w:val="595959" w:themeColor="text1" w:themeTint="A6"/>
                        <w:sz w:val="2"/>
                        <w:szCs w:val="2"/>
                        <w14:textFill>
                          <w14:solidFill>
                            <w14:schemeClr w14:val="tx1">
                              <w14:alpha w14:val="50000"/>
                              <w14:lumMod w14:val="65000"/>
                              <w14:lumOff w14:val="35000"/>
                            </w14:schemeClr>
                          </w14:solidFill>
                        </w14:textFill>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06899E" w14:textId="76BD426B" w:rsidR="004E0C33" w:rsidRDefault="00753EE2">
    <w:pPr>
      <w:pStyle w:val="Header"/>
    </w:pPr>
    <w:r>
      <w:rPr>
        <w:noProof/>
      </w:rPr>
      <mc:AlternateContent>
        <mc:Choice Requires="wps">
          <w:drawing>
            <wp:anchor distT="0" distB="0" distL="114300" distR="114300" simplePos="0" relativeHeight="251661312" behindDoc="1" locked="0" layoutInCell="0" allowOverlap="1" wp14:anchorId="6E240FBF" wp14:editId="5386D599">
              <wp:simplePos x="0" y="0"/>
              <wp:positionH relativeFrom="margin">
                <wp:align>center</wp:align>
              </wp:positionH>
              <wp:positionV relativeFrom="margin">
                <wp:align>center</wp:align>
              </wp:positionV>
              <wp:extent cx="6126480" cy="245046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6126480" cy="24504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F1A0A63" w14:textId="77777777" w:rsidR="00753EE2" w:rsidRDefault="00753EE2" w:rsidP="00753EE2">
                          <w:pPr>
                            <w:pStyle w:val="NormalWeb"/>
                            <w:spacing w:before="0" w:beforeAutospacing="0" w:after="0" w:afterAutospacing="0"/>
                            <w:jc w:val="center"/>
                          </w:pPr>
                          <w:r>
                            <w:rPr>
                              <w:rFonts w:ascii="Arial" w:hAnsi="Arial" w:cs="Arial"/>
                              <w:color w:val="595959" w:themeColor="text1" w:themeTint="A6"/>
                              <w:sz w:val="2"/>
                              <w:szCs w:val="2"/>
                              <w14:textFill>
                                <w14:solidFill>
                                  <w14:schemeClr w14:val="tx1">
                                    <w14:alpha w14:val="50000"/>
                                    <w14:lumMod w14:val="65000"/>
                                    <w14:lumOff w14:val="35000"/>
                                  </w14:scheme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E240FBF" id="_x0000_t202" coordsize="21600,21600" o:spt="202" path="m,l,21600r21600,l21600,xe">
              <v:stroke joinstyle="miter"/>
              <v:path gradientshapeok="t" o:connecttype="rect"/>
            </v:shapetype>
            <v:shape id="Text Box 1" o:spid="_x0000_s1027" type="#_x0000_t202" style="position:absolute;margin-left:0;margin-top:0;width:482.4pt;height:192.95pt;z-index:-25165516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" o:allowincell="f" filled="f" stroked="f">
              <v:stroke joinstyle="round"/>
              <o:lock v:ext="edit" shapetype="t"/>
              <v:textbox style="mso-fit-shape-to-text:t">
                <w:txbxContent>
                  <w:p w14:paraId="3F1A0A63" w14:textId="77777777" w:rsidR="00753EE2" w:rsidRDefault="00753EE2" w:rsidP="00753EE2">
                    <w:pPr>
                      <w:pStyle w:val="NormalWeb"/>
                      <w:spacing w:before="0" w:beforeAutospacing="0" w:after="0" w:afterAutospacing="0"/>
                      <w:jc w:val="center"/>
                    </w:pPr>
                    <w:r>
                      <w:rPr>
                        <w:rFonts w:ascii="Arial" w:hAnsi="Arial" w:cs="Arial"/>
                        <w:color w:val="595959" w:themeColor="text1" w:themeTint="A6"/>
                        <w:sz w:val="2"/>
                        <w:szCs w:val="2"/>
                        <w14:textFill>
                          <w14:solidFill>
                            <w14:schemeClr w14:val="tx1">
                              <w14:alpha w14:val="50000"/>
                              <w14:lumMod w14:val="65000"/>
                              <w14:lumOff w14:val="35000"/>
                            </w14:schemeClr>
                          </w14:solidFill>
                        </w14:textFill>
                      </w:rPr>
                      <w:t>DRAFT</w:t>
                    </w:r>
                  </w:p>
                </w:txbxContent>
              </v:textbox>
              <w10:wrap anchorx="margin"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24B1C8" w14:textId="77777777" w:rsidR="004E0C33" w:rsidRDefault="00753EE2">
    <w:pPr>
      <w:pStyle w:val="Header"/>
    </w:pPr>
    <w:r>
      <w:rPr>
        <w:noProof/>
      </w:rPr>
      <w:pict w14:anchorId="787D15F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1025" type="#_x0000_t136" style="position:absolute;margin-left:0;margin-top:0;width:482.4pt;height:192.95pt;z-index:-251658240;mso-position-horizontal:center;mso-position-horizontal-relative:margin;mso-position-vertical:center;mso-position-vertical-relative:margin" o:allowincell="f" fillcolor="#5a5a5a [2109]" stroked="f">
          <v:fill opacity=".5"/>
          <v:textpath style="font-family:&quot;Arial&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8360470"/>
    <w:multiLevelType w:val="hybridMultilevel"/>
    <w:tmpl w:val="46E06778"/>
    <w:lvl w:ilvl="0" w:tplc="A3707D5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o:shapelayout v:ext="edit">
      <o:idmap v:ext="edit" data="1"/>
    </o:shapelayout>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3EE2"/>
    <w:rsid w:val="00753EE2"/>
    <w:rsid w:val="00AB16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928D10"/>
  <w15:chartTrackingRefBased/>
  <w15:docId w15:val="{7B800391-C46C-4D10-955A-BDDCDE881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53EE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rsid w:val="00753EE2"/>
    <w:pPr>
      <w:jc w:val="center"/>
    </w:pPr>
    <w:rPr>
      <w:rFonts w:ascii="Arial" w:hAnsi="Arial" w:cs="Arial"/>
      <w:sz w:val="40"/>
    </w:rPr>
  </w:style>
  <w:style w:type="character" w:customStyle="1" w:styleId="BodyText2Char">
    <w:name w:val="Body Text 2 Char"/>
    <w:basedOn w:val="DefaultParagraphFont"/>
    <w:link w:val="BodyText2"/>
    <w:semiHidden/>
    <w:rsid w:val="00753EE2"/>
    <w:rPr>
      <w:rFonts w:ascii="Arial" w:eastAsia="Times New Roman" w:hAnsi="Arial" w:cs="Arial"/>
      <w:sz w:val="40"/>
      <w:szCs w:val="24"/>
    </w:rPr>
  </w:style>
  <w:style w:type="paragraph" w:styleId="BodyText3">
    <w:name w:val="Body Text 3"/>
    <w:basedOn w:val="Normal"/>
    <w:link w:val="BodyText3Char"/>
    <w:semiHidden/>
    <w:rsid w:val="00753EE2"/>
    <w:rPr>
      <w:rFonts w:ascii="Arial" w:hAnsi="Arial" w:cs="Arial"/>
      <w:sz w:val="26"/>
    </w:rPr>
  </w:style>
  <w:style w:type="character" w:customStyle="1" w:styleId="BodyText3Char">
    <w:name w:val="Body Text 3 Char"/>
    <w:basedOn w:val="DefaultParagraphFont"/>
    <w:link w:val="BodyText3"/>
    <w:semiHidden/>
    <w:rsid w:val="00753EE2"/>
    <w:rPr>
      <w:rFonts w:ascii="Arial" w:eastAsia="Times New Roman" w:hAnsi="Arial" w:cs="Arial"/>
      <w:sz w:val="26"/>
      <w:szCs w:val="24"/>
    </w:rPr>
  </w:style>
  <w:style w:type="paragraph" w:styleId="ListParagraph">
    <w:name w:val="List Paragraph"/>
    <w:basedOn w:val="Normal"/>
    <w:uiPriority w:val="34"/>
    <w:qFormat/>
    <w:rsid w:val="00753EE2"/>
    <w:pPr>
      <w:ind w:left="720"/>
      <w:contextualSpacing/>
    </w:pPr>
  </w:style>
  <w:style w:type="paragraph" w:styleId="Header">
    <w:name w:val="header"/>
    <w:basedOn w:val="Normal"/>
    <w:link w:val="HeaderChar"/>
    <w:uiPriority w:val="99"/>
    <w:unhideWhenUsed/>
    <w:rsid w:val="00753EE2"/>
    <w:pPr>
      <w:tabs>
        <w:tab w:val="center" w:pos="4680"/>
        <w:tab w:val="right" w:pos="9360"/>
      </w:tabs>
    </w:pPr>
  </w:style>
  <w:style w:type="character" w:customStyle="1" w:styleId="HeaderChar">
    <w:name w:val="Header Char"/>
    <w:basedOn w:val="DefaultParagraphFont"/>
    <w:link w:val="Header"/>
    <w:uiPriority w:val="99"/>
    <w:rsid w:val="00753EE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753EE2"/>
    <w:pPr>
      <w:tabs>
        <w:tab w:val="center" w:pos="4680"/>
        <w:tab w:val="right" w:pos="9360"/>
      </w:tabs>
    </w:pPr>
  </w:style>
  <w:style w:type="character" w:customStyle="1" w:styleId="FooterChar">
    <w:name w:val="Footer Char"/>
    <w:basedOn w:val="DefaultParagraphFont"/>
    <w:link w:val="Footer"/>
    <w:uiPriority w:val="99"/>
    <w:rsid w:val="00753EE2"/>
    <w:rPr>
      <w:rFonts w:ascii="Times New Roman" w:eastAsia="Times New Roman" w:hAnsi="Times New Roman" w:cs="Times New Roman"/>
      <w:sz w:val="24"/>
      <w:szCs w:val="24"/>
    </w:rPr>
  </w:style>
  <w:style w:type="paragraph" w:styleId="NormalWeb">
    <w:name w:val="Normal (Web)"/>
    <w:basedOn w:val="Normal"/>
    <w:uiPriority w:val="99"/>
    <w:semiHidden/>
    <w:unhideWhenUsed/>
    <w:rsid w:val="00753EE2"/>
    <w:pPr>
      <w:spacing w:before="100" w:beforeAutospacing="1" w:after="100" w:afterAutospacing="1"/>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fontTable" Target="fontTable.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900</Words>
  <Characters>5134</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Meadow Town</dc:creator>
  <cp:keywords/>
  <dc:description/>
  <cp:lastModifiedBy>Meadow Town</cp:lastModifiedBy>
  <cp:revision>1</cp:revision>
  <dcterms:created xsi:type="dcterms:W3CDTF">2019-01-09T04:01:00Z</dcterms:created>
  <dcterms:modified xsi:type="dcterms:W3CDTF">2019-01-09T04:02:00Z</dcterms:modified>
</cp:coreProperties>
</file>