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November 6</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District Conservationist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University of Utah Extension: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 Ag and Youth Programs Agent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November 6, 2018</w:t>
      </w:r>
      <w:r w:rsidDel="00000000" w:rsidR="00000000" w:rsidRPr="00000000">
        <w:rPr>
          <w:rFonts w:ascii="Times" w:cs="Times" w:eastAsia="Times" w:hAnsi="Times"/>
          <w:sz w:val="24"/>
          <w:szCs w:val="24"/>
          <w:rtl w:val="0"/>
        </w:rPr>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Farm Field Days</w:t>
        <w:tab/>
        <w:tab/>
        <w:tab/>
        <w:tab/>
        <w:t xml:space="preserve">Page 2</w:t>
        <w:tab/>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w:t>
        <w:tab/>
        <w:tab/>
        <w:tab/>
        <w:tab/>
        <w:tab/>
        <w:t xml:space="preserve">Page 2</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Resource Coordinator Update</w:t>
        <w:tab/>
        <w:tab/>
        <w:tab/>
        <w:t xml:space="preserve">Page 3</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Ag Water Rights Update</w:t>
        <w:tab/>
        <w:tab/>
        <w:tab/>
        <w:t xml:space="preserve">Page 3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Kelly Wansgard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to approve the </w:t>
      </w:r>
      <w:r w:rsidDel="00000000" w:rsidR="00000000" w:rsidRPr="00000000">
        <w:rPr>
          <w:rFonts w:ascii="Times" w:cs="Times" w:eastAsia="Times" w:hAnsi="Times"/>
          <w:b w:val="1"/>
          <w:sz w:val="24"/>
          <w:szCs w:val="24"/>
          <w:rtl w:val="0"/>
        </w:rPr>
        <w:t xml:space="preserve">October 2</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Blair Hancock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FARM FIELD DAYS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Fonts w:ascii="Times" w:cs="Times" w:eastAsia="Times" w:hAnsi="Times"/>
          <w:sz w:val="24"/>
          <w:szCs w:val="24"/>
          <w:rtl w:val="0"/>
        </w:rPr>
        <w:t xml:space="preserve">The board reviewed the recent farm field days held on October 4th and 5th. Feedback from the teachers was that the pumpkin demonstration was a favorite of the kids. The new location worked really well, and there seemed to be enough coverage to keep everyone out of the rain. Naomi reported the teachers also approved of the new location. Per Ron Patterson, USU Extension, the Bee Demonstration was also well received. John also really enjoyed the demonstration about the different unexpected things that comes from cattle, like marshmallows.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Per Jenny Cox, NRCS, Coalville job is still available, and will be relisted at a higher salary to accommodate the high cost of living in the area.  Don Ashby's last day was November 2nd, he will be taking a new job in New Mexico. Chet Fitzgerald will be filling in for him until the position is filled. The NRCS has received 14 Initiative Applications, 3 of which are in Weber County. All other EQUIP applications are on hold until the next deadline on January 18, 2019. CSP guidelines are under revision, and the hope is that they'll be able to continue to support producers in making improvements. New contracts are easier to get approval on than a renewal.  The contract review is affected by the individuals yearly income, unless the application comes through the entity, then the application review will apply to the entity income.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Per Lorlaie Cox, Resource Coordinator Update, the state has offered the district an $11,000.00 grant. Loralie provided the board a list of items that will be considered reimbursable under this grant. The board took time to review this list. The board will need to determine if they would like to continue to contribute $800 to the envirothon. Loralie will follow up to see how the board will make that contribution. Scholarships, gifts, door prizes, and raffle prizes will not be covered.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Weed control is continuing in the Hunstville area. Some concern from the residents has been expressed  about the weed control. Agents have been able to contact and educate the residents to alleviate these concerns.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Loralie is continuing to apply for more weed control grants, she will figure out the amount the district has made by running the grants through the district.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Fonts w:ascii="Times" w:cs="Times" w:eastAsia="Times" w:hAnsi="Times"/>
          <w:sz w:val="24"/>
          <w:szCs w:val="24"/>
          <w:rtl w:val="0"/>
        </w:rPr>
        <w:t xml:space="preserve">Per Ron Patterson, USU Extension, he will be moving to Idaho Falls. His position will hopefully be filled sometime in January. Pesticide Training will be held at the Pleasant Valley Library in South Ogden on November 13th.  Tests will provide 6 CEUs. Ron will be putting together a Beef Producer Program to be held on January 9th. The board expressed appreciation for the work Ron has done, and wish him well with new endeavors.</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AG WATER RIGHTS UPDATE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 John Degiorgio, Chairman, he attended a educational workshop on water conservation that was organized by the DEQ, and was held at the Davis County Library. John attended in behalf of producers and the Weber Conservation District, and felt agriculture was  severely underrepresented, and that current facts are erroneous. Some discussion has been had about changing water rights. John feels it is important to make sure that agricultural water rights are protected, and even improved. The board feels this is a very important issue, and would like to also involve the Morgan and Davis districts. Lorlaie suggested they also make contact with the area legislative representative. Offer a field tour to help demonstrate the needs of agricultural water rights. John will set up a meeting with DEQ.  Jenny Cox also suggested everyone needs to attend the yearly water confluence on January 15th and 16th at the Eccles Center in Ogden.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Board would like to hold their meeting in January at Maddox Steakhouse, Jodi will call to make a reservation for 6 p.m.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Matt Peterson will figure out a way to get producers the cover crop seed the district has already purchased through Wheatland.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Cover crop funding through NRCS deadline will be in January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Blair Hancock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49">
    <w:pPr>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4A">
    <w:pPr>
      <w:ind w:left="3600" w:firstLine="0"/>
      <w:jc w:val="left"/>
      <w:rPr>
        <w:sz w:val="16"/>
        <w:szCs w:val="16"/>
      </w:rPr>
    </w:pPr>
    <w:r w:rsidDel="00000000" w:rsidR="00000000" w:rsidRPr="00000000">
      <w:rPr>
        <w:sz w:val="16"/>
        <w:szCs w:val="16"/>
        <w:rtl w:val="0"/>
      </w:rPr>
      <w:t xml:space="preserve">November 6,  2018, Ogden, UT</w:t>
    </w:r>
  </w:p>
  <w:p w:rsidR="00000000" w:rsidDel="00000000" w:rsidP="00000000" w:rsidRDefault="00000000" w:rsidRPr="00000000" w14:paraId="0000004B">
    <w:pPr>
      <w:jc w:val="cente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