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B1" w:rsidRDefault="00D05BB1" w:rsidP="00D05BB1">
      <w:pPr>
        <w:pStyle w:val="TitleCenterBold"/>
        <w:spacing w:before="280"/>
      </w:pPr>
      <w:r>
        <w:t>Notice of Public Hearing</w:t>
      </w:r>
    </w:p>
    <w:p w:rsidR="00D05BB1" w:rsidRDefault="00D05BB1" w:rsidP="00D05BB1">
      <w:pPr>
        <w:pStyle w:val="TitleCenterBold"/>
        <w:spacing w:before="280"/>
      </w:pPr>
      <w:r>
        <w:t>Board of Education of Washington County School District,</w:t>
      </w:r>
      <w:r>
        <w:br/>
        <w:t>Washington County, Utah</w:t>
      </w:r>
    </w:p>
    <w:p w:rsidR="00D05BB1" w:rsidRDefault="00D05BB1" w:rsidP="00D05BB1">
      <w:pPr>
        <w:pStyle w:val="ParaNORMAL"/>
      </w:pPr>
      <w:r>
        <w:rPr>
          <w:smallCaps/>
        </w:rPr>
        <w:t>Public Notice is Hereby Given</w:t>
      </w:r>
      <w:r>
        <w:t xml:space="preserve"> that on August 14, 2018, the Board of Education (the </w:t>
      </w:r>
      <w:r>
        <w:rPr>
          <w:i/>
        </w:rPr>
        <w:t>“Board”</w:t>
      </w:r>
      <w:r>
        <w:t xml:space="preserve">) of Washington County School District, Washington County, Utah (the </w:t>
      </w:r>
      <w:r>
        <w:rPr>
          <w:i/>
        </w:rPr>
        <w:t>“District”</w:t>
      </w:r>
      <w:r>
        <w:t xml:space="preserve">) adopted a resolution (the </w:t>
      </w:r>
      <w:r>
        <w:rPr>
          <w:i/>
        </w:rPr>
        <w:t>“Resolution”</w:t>
      </w:r>
      <w:r>
        <w:t xml:space="preserve">), providing for a local special bond election to be held in the District on Tuesday, November 6, 2018, for the purpose of submitting to the qualified electors of the District the question of the issuance of general obligation bonds in an amount not to exceed $125,000,000 (the </w:t>
      </w:r>
      <w:r>
        <w:rPr>
          <w:i/>
        </w:rPr>
        <w:t>“Local Special Bond Election”</w:t>
      </w:r>
      <w:r>
        <w:t>) and calling a public hearing to receive input from the public with respect to the issuance of general obligation bonds and the potential economic impact that the improvement, facility, or property for which the bonds pay all or part of the cost will have on the private sector, pursuant to the Section 11-14-318 of the Utah Code Annotated 1953, as amended.</w:t>
      </w:r>
    </w:p>
    <w:p w:rsidR="00D05BB1" w:rsidRDefault="00D05BB1" w:rsidP="00D05BB1">
      <w:pPr>
        <w:pStyle w:val="TitleCenterBold"/>
        <w:rPr>
          <w:b w:val="0"/>
        </w:rPr>
      </w:pPr>
      <w:r>
        <w:rPr>
          <w:b w:val="0"/>
        </w:rPr>
        <w:t>Purpose for the Issuance of General Obligation Bonds</w:t>
      </w:r>
    </w:p>
    <w:p w:rsidR="00D05BB1" w:rsidRPr="00FF55E5" w:rsidRDefault="00D05BB1" w:rsidP="00D05BB1">
      <w:pPr>
        <w:pStyle w:val="ParaNORMAL"/>
        <w:rPr>
          <w:szCs w:val="24"/>
        </w:rPr>
      </w:pPr>
      <w:r w:rsidRPr="00FF55E5">
        <w:rPr>
          <w:szCs w:val="24"/>
        </w:rPr>
        <w:t xml:space="preserve">If approved by eligible voters at the Local Special Bond Election, the Board intends to issue general obligation bonds for the purpose of raising money for </w:t>
      </w:r>
      <w:r>
        <w:t>constructing, improving and acquiring</w:t>
      </w:r>
      <w:r w:rsidRPr="007F438D">
        <w:t xml:space="preserve"> </w:t>
      </w:r>
      <w:r w:rsidRPr="00102085">
        <w:t>one or more school sites, buildings and furnishings and improving</w:t>
      </w:r>
      <w:r>
        <w:t>, remodeling and updating</w:t>
      </w:r>
      <w:r w:rsidRPr="00102085">
        <w:t xml:space="preserve"> existing school property</w:t>
      </w:r>
      <w:r>
        <w:t>, including safety upgrades, under the charge of the Board</w:t>
      </w:r>
      <w:r w:rsidRPr="00FF55E5">
        <w:rPr>
          <w:szCs w:val="24"/>
        </w:rPr>
        <w:t>, and, to the extent necessary, for providing moneys for the refunding of general obligation bonds.</w:t>
      </w:r>
    </w:p>
    <w:p w:rsidR="00D05BB1" w:rsidRDefault="00D05BB1" w:rsidP="00D05BB1">
      <w:pPr>
        <w:pStyle w:val="TitleCenterBold"/>
        <w:rPr>
          <w:b w:val="0"/>
        </w:rPr>
      </w:pPr>
      <w:r>
        <w:rPr>
          <w:b w:val="0"/>
        </w:rPr>
        <w:t>Maximum Principal Amount of the General Obligation Bonds</w:t>
      </w:r>
    </w:p>
    <w:p w:rsidR="00D05BB1" w:rsidRDefault="00D05BB1" w:rsidP="00D05BB1">
      <w:pPr>
        <w:pStyle w:val="ParaNORMAL"/>
      </w:pPr>
      <w:r>
        <w:t xml:space="preserve">If approved by eligible voters at the Local Special Bond Election, </w:t>
      </w:r>
      <w:r>
        <w:rPr>
          <w:sz w:val="22"/>
        </w:rPr>
        <w:t>t</w:t>
      </w:r>
      <w:r>
        <w:t>he Board intends to issue general obligation bonds in an amount not to exceed $125,000,000, in one or more series at one or more times.</w:t>
      </w:r>
    </w:p>
    <w:p w:rsidR="00D05BB1" w:rsidRDefault="00D05BB1" w:rsidP="00D05BB1">
      <w:pPr>
        <w:pStyle w:val="TitleCenterBold"/>
        <w:rPr>
          <w:b w:val="0"/>
        </w:rPr>
      </w:pPr>
      <w:r>
        <w:rPr>
          <w:b w:val="0"/>
        </w:rPr>
        <w:t>The Taxes, if any, Proposed to be Pledged</w:t>
      </w:r>
    </w:p>
    <w:p w:rsidR="00D05BB1" w:rsidRDefault="00D05BB1" w:rsidP="00D05BB1">
      <w:pPr>
        <w:pStyle w:val="ParaNORMAL"/>
      </w:pPr>
      <w:r>
        <w:t>The Board proposes to pledge the full faith and credit of the District for the payment of its general obligation bonds and will be obligated to levy and collect ad valorem taxes sufficient to pay the general obligation bonds, as provided by law.</w:t>
      </w:r>
    </w:p>
    <w:p w:rsidR="00D05BB1" w:rsidRDefault="00D05BB1" w:rsidP="00D05BB1">
      <w:pPr>
        <w:pStyle w:val="TitleCenterBold"/>
        <w:rPr>
          <w:b w:val="0"/>
        </w:rPr>
      </w:pPr>
      <w:r>
        <w:rPr>
          <w:b w:val="0"/>
        </w:rPr>
        <w:t>Time, Place and Location of Public Hearing</w:t>
      </w:r>
    </w:p>
    <w:p w:rsidR="00D05BB1" w:rsidRDefault="00D05BB1" w:rsidP="00D05BB1">
      <w:pPr>
        <w:pStyle w:val="ParaNORMAL"/>
      </w:pPr>
      <w:r>
        <w:t>The Board will hold a public hearing during its meeting that begins at 4:30 p.m. on September 11, 2018.  The public hearing will be held at the District’s Office located at 121 West Tabernacle Street, St. George, Utah 84770.  All members of the public are invited to attend and participate in the public hearing.  Prior to the public hearing, written comments may be submitted to the Board, to the attention of the Business Administrator, 121 West Tabernacle Street, St. George, Utah 84770.</w:t>
      </w:r>
    </w:p>
    <w:p w:rsidR="00D05BB1" w:rsidRDefault="00D05BB1" w:rsidP="00D05BB1">
      <w:pPr>
        <w:pStyle w:val="ParaNORMAL"/>
        <w:keepNext/>
        <w:spacing w:line="280" w:lineRule="atLeast"/>
      </w:pPr>
      <w:r>
        <w:rPr>
          <w:smallCaps/>
        </w:rPr>
        <w:lastRenderedPageBreak/>
        <w:t>Dated</w:t>
      </w:r>
      <w:r>
        <w:t xml:space="preserve"> this 14th day of August, 2018.</w:t>
      </w:r>
    </w:p>
    <w:p w:rsidR="00D05BB1" w:rsidRPr="00CD2A39" w:rsidRDefault="00D05BB1" w:rsidP="00D05BB1">
      <w:pPr>
        <w:pStyle w:val="Signature1"/>
        <w:spacing w:before="280"/>
        <w:rPr>
          <w:smallCaps/>
        </w:rPr>
      </w:pPr>
      <w:r w:rsidRPr="00CD2A39">
        <w:rPr>
          <w:smallCaps/>
        </w:rPr>
        <w:t xml:space="preserve">Board of Education of </w:t>
      </w:r>
      <w:r>
        <w:rPr>
          <w:smallCaps/>
        </w:rPr>
        <w:t>Washington County School District</w:t>
      </w:r>
      <w:r w:rsidRPr="00CD2A39">
        <w:rPr>
          <w:smallCaps/>
        </w:rPr>
        <w:t xml:space="preserve">, </w:t>
      </w:r>
      <w:r>
        <w:rPr>
          <w:smallCaps/>
        </w:rPr>
        <w:t>Washington County</w:t>
      </w:r>
      <w:r w:rsidRPr="00CD2A39">
        <w:rPr>
          <w:smallCaps/>
        </w:rPr>
        <w:t>, Utah</w:t>
      </w:r>
      <w:bookmarkStart w:id="0" w:name="_GoBack"/>
      <w:bookmarkEnd w:id="0"/>
    </w:p>
    <w:p w:rsidR="00D05BB1" w:rsidRDefault="00D05BB1" w:rsidP="00D05BB1">
      <w:pPr>
        <w:pStyle w:val="Signature1"/>
        <w:spacing w:before="560"/>
      </w:pPr>
      <w:r>
        <w:t>By</w:t>
      </w:r>
      <w:r>
        <w:tab/>
      </w:r>
      <w:r w:rsidR="00B36BA4">
        <w:t xml:space="preserve">  </w:t>
      </w:r>
      <w:r w:rsidR="00B36BA4" w:rsidRPr="00B36BA4">
        <w:rPr>
          <w:u w:val="single"/>
        </w:rPr>
        <w:t>/s/ Brent Bills                                             </w:t>
      </w:r>
      <w:r>
        <w:br/>
        <w:t xml:space="preserve">  Business Administrator</w:t>
      </w:r>
    </w:p>
    <w:p w:rsidR="00D05BB1" w:rsidRDefault="00D05BB1" w:rsidP="00D05BB1">
      <w:pPr>
        <w:pStyle w:val="ParaFLUSH"/>
        <w:spacing w:before="0"/>
        <w:rPr>
          <w:smallCaps/>
        </w:rPr>
      </w:pPr>
      <w:r>
        <w:rPr>
          <w:smallCaps/>
        </w:rPr>
        <w:t>[Seal]</w:t>
      </w:r>
    </w:p>
    <w:p w:rsidR="009E6495" w:rsidRPr="00D05BB1" w:rsidRDefault="009E6495" w:rsidP="00D05BB1"/>
    <w:sectPr w:rsidR="009E6495" w:rsidRPr="00D05BB1" w:rsidSect="009E6495">
      <w:footerReference w:type="default" r:id="rId7"/>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339" w:rsidRDefault="00D76339">
      <w:pPr>
        <w:spacing w:line="240" w:lineRule="auto"/>
      </w:pPr>
      <w:r>
        <w:separator/>
      </w:r>
    </w:p>
  </w:endnote>
  <w:endnote w:type="continuationSeparator" w:id="0">
    <w:p w:rsidR="00D76339" w:rsidRDefault="00D76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495" w:rsidRDefault="009E6495">
    <w:pPr>
      <w:pStyle w:val="Footer"/>
      <w:jc w:val="both"/>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D71C2A">
      <w:rPr>
        <w:rStyle w:val="PageNumber"/>
        <w:noProof/>
      </w:rPr>
      <w:t>2</w:t>
    </w:r>
    <w:r>
      <w:rPr>
        <w:rStyle w:val="PageNumber"/>
      </w:rPr>
      <w:fldChar w:fldCharType="end"/>
    </w:r>
    <w:r w:rsidR="00B36BA4">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339" w:rsidRDefault="00D76339">
      <w:pPr>
        <w:spacing w:line="240" w:lineRule="auto"/>
      </w:pPr>
      <w:r>
        <w:separator/>
      </w:r>
    </w:p>
  </w:footnote>
  <w:footnote w:type="continuationSeparator" w:id="0">
    <w:p w:rsidR="00D76339" w:rsidRDefault="00D763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DEE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B6E98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780C77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9C0022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23E58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826FEF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B2EB93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162521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AD864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5160D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205D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multilevel"/>
    <w:tmpl w:val="0000000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F8"/>
    <w:rsid w:val="00056382"/>
    <w:rsid w:val="00074FE1"/>
    <w:rsid w:val="00126778"/>
    <w:rsid w:val="001A22F8"/>
    <w:rsid w:val="001F4272"/>
    <w:rsid w:val="00474E9F"/>
    <w:rsid w:val="004A750C"/>
    <w:rsid w:val="004C1F66"/>
    <w:rsid w:val="00504896"/>
    <w:rsid w:val="00562CEF"/>
    <w:rsid w:val="00573D77"/>
    <w:rsid w:val="006C64A4"/>
    <w:rsid w:val="00756B82"/>
    <w:rsid w:val="0078632B"/>
    <w:rsid w:val="009E6495"/>
    <w:rsid w:val="00A30311"/>
    <w:rsid w:val="00A82392"/>
    <w:rsid w:val="00AC5019"/>
    <w:rsid w:val="00B36BA4"/>
    <w:rsid w:val="00B626CF"/>
    <w:rsid w:val="00BD216C"/>
    <w:rsid w:val="00C37E1A"/>
    <w:rsid w:val="00C56B36"/>
    <w:rsid w:val="00CB7924"/>
    <w:rsid w:val="00CE2D29"/>
    <w:rsid w:val="00D05BB1"/>
    <w:rsid w:val="00D71C2A"/>
    <w:rsid w:val="00D76339"/>
    <w:rsid w:val="00DB5900"/>
    <w:rsid w:val="00E60393"/>
    <w:rsid w:val="00E92F99"/>
    <w:rsid w:val="00EB182F"/>
    <w:rsid w:val="00EE1EEB"/>
    <w:rsid w:val="00F47105"/>
    <w:rsid w:val="00F634A6"/>
    <w:rsid w:val="00F8783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84939"/>
  <w14:defaultImageDpi w14:val="32767"/>
  <w15:chartTrackingRefBased/>
  <w15:docId w15:val="{54F5567F-F2B3-0944-A935-A642AA7D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aliases w:val="n"/>
    <w:qFormat/>
    <w:pPr>
      <w:spacing w:line="280" w:lineRule="exact"/>
    </w:pPr>
    <w:rPr>
      <w:rFonts w:ascii="Times" w:hAnsi="Times"/>
      <w:sz w:val="24"/>
    </w:rPr>
  </w:style>
  <w:style w:type="paragraph" w:styleId="Heading1">
    <w:name w:val="heading 1"/>
    <w:aliases w:val="h1"/>
    <w:basedOn w:val="Normal"/>
    <w:next w:val="Normal"/>
    <w:qFormat/>
    <w:pPr>
      <w:keepNext/>
      <w:keepLines/>
      <w:spacing w:before="360"/>
      <w:ind w:left="1800" w:right="1267" w:hanging="1080"/>
      <w:jc w:val="both"/>
      <w:outlineLvl w:val="0"/>
    </w:pPr>
    <w:rPr>
      <w:b/>
      <w:smallCaps/>
    </w:rPr>
  </w:style>
  <w:style w:type="paragraph" w:styleId="Heading2">
    <w:name w:val="heading 2"/>
    <w:aliases w:val="h2"/>
    <w:basedOn w:val="Heading1"/>
    <w:next w:val="Normal"/>
    <w:qFormat/>
    <w:pPr>
      <w:ind w:left="0" w:firstLine="0"/>
      <w:outlineLvl w:val="1"/>
    </w:pPr>
    <w:rPr>
      <w:smallCaps w:val="0"/>
    </w:rPr>
  </w:style>
  <w:style w:type="paragraph" w:styleId="Heading3">
    <w:name w:val="heading 3"/>
    <w:aliases w:val="h3"/>
    <w:basedOn w:val="Heading1"/>
    <w:next w:val="Normal"/>
    <w:qFormat/>
    <w:pPr>
      <w:ind w:left="0" w:firstLine="0"/>
      <w:outlineLvl w:val="2"/>
    </w:pPr>
    <w:rPr>
      <w:smallCaps w:val="0"/>
    </w:rPr>
  </w:style>
  <w:style w:type="paragraph" w:styleId="Heading4">
    <w:name w:val="heading 4"/>
    <w:aliases w:val="h4"/>
    <w:basedOn w:val="Heading1"/>
    <w:next w:val="Normal"/>
    <w:qFormat/>
    <w:pPr>
      <w:ind w:left="0" w:firstLine="0"/>
      <w:outlineLvl w:val="3"/>
    </w:pPr>
    <w:rPr>
      <w:smallCaps w:val="0"/>
    </w:rPr>
  </w:style>
  <w:style w:type="paragraph" w:styleId="Heading5">
    <w:name w:val="heading 5"/>
    <w:basedOn w:val="Normal"/>
    <w:next w:val="Normal"/>
    <w:qFormat/>
    <w:pPr>
      <w:outlineLvl w:val="4"/>
    </w:pPr>
    <w:rPr>
      <w:b/>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rPr>
      <w:i/>
    </w:rPr>
  </w:style>
  <w:style w:type="paragraph" w:styleId="Heading8">
    <w:name w:val="heading 8"/>
    <w:basedOn w:val="Normal"/>
    <w:next w:val="Normal"/>
    <w:qFormat/>
    <w:pPr>
      <w:outlineLvl w:val="7"/>
    </w:pPr>
    <w:rPr>
      <w:i/>
    </w:rPr>
  </w:style>
  <w:style w:type="paragraph" w:styleId="Heading9">
    <w:name w:val="heading 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w:hAnsi="Times"/>
    </w:rPr>
  </w:style>
  <w:style w:type="character" w:styleId="EndnoteReference">
    <w:name w:val="endnote reference"/>
    <w:rPr>
      <w:rFonts w:ascii="Times" w:hAnsi="Times"/>
      <w:vertAlign w:val="superscript"/>
    </w:rPr>
  </w:style>
  <w:style w:type="paragraph" w:styleId="TOC8">
    <w:name w:val="toc 8"/>
    <w:aliases w:val="t8"/>
    <w:basedOn w:val="TOC1"/>
    <w:next w:val="Normal"/>
    <w:pPr>
      <w:tabs>
        <w:tab w:val="clear" w:pos="2160"/>
      </w:tabs>
      <w:spacing w:before="0" w:after="0"/>
      <w:ind w:left="0" w:firstLine="0"/>
    </w:pPr>
    <w:rPr>
      <w:smallCaps w:val="0"/>
    </w:rPr>
  </w:style>
  <w:style w:type="paragraph" w:styleId="TOC1">
    <w:name w:val="toc 1"/>
    <w:aliases w:val="t1"/>
    <w:basedOn w:val="Normal"/>
    <w:next w:val="Normal"/>
    <w:pPr>
      <w:tabs>
        <w:tab w:val="left" w:pos="2160"/>
        <w:tab w:val="right" w:leader="dot" w:pos="9360"/>
      </w:tabs>
      <w:spacing w:before="280" w:after="120"/>
      <w:ind w:left="2160" w:right="1267" w:hanging="2160"/>
    </w:pPr>
    <w:rPr>
      <w:smallCaps/>
    </w:rPr>
  </w:style>
  <w:style w:type="paragraph" w:styleId="TOC7">
    <w:name w:val="toc 7"/>
    <w:aliases w:val="t7"/>
    <w:basedOn w:val="TOC1"/>
    <w:next w:val="Normal"/>
    <w:pPr>
      <w:tabs>
        <w:tab w:val="clear" w:pos="2160"/>
      </w:tabs>
      <w:spacing w:before="0" w:after="0"/>
      <w:ind w:left="0" w:firstLine="0"/>
    </w:pPr>
    <w:rPr>
      <w:smallCaps w:val="0"/>
    </w:rPr>
  </w:style>
  <w:style w:type="paragraph" w:styleId="TOC6">
    <w:name w:val="toc 6"/>
    <w:aliases w:val="t6"/>
    <w:basedOn w:val="TOC1"/>
    <w:next w:val="Normal"/>
    <w:pPr>
      <w:tabs>
        <w:tab w:val="clear" w:pos="2160"/>
      </w:tabs>
      <w:spacing w:before="0" w:after="0"/>
      <w:ind w:left="0" w:firstLine="0"/>
    </w:pPr>
    <w:rPr>
      <w:smallCaps w:val="0"/>
    </w:rPr>
  </w:style>
  <w:style w:type="paragraph" w:styleId="TOC5">
    <w:name w:val="toc 5"/>
    <w:aliases w:val="t5"/>
    <w:basedOn w:val="TOC1"/>
    <w:next w:val="Normal"/>
    <w:pPr>
      <w:tabs>
        <w:tab w:val="left" w:pos="1440"/>
      </w:tabs>
      <w:spacing w:before="0" w:after="0"/>
    </w:pPr>
    <w:rPr>
      <w:smallCaps w:val="0"/>
    </w:rPr>
  </w:style>
  <w:style w:type="paragraph" w:styleId="TOC4">
    <w:name w:val="toc 4"/>
    <w:aliases w:val="t4"/>
    <w:basedOn w:val="TOC1"/>
    <w:next w:val="Normal"/>
    <w:pPr>
      <w:tabs>
        <w:tab w:val="clear" w:pos="2160"/>
      </w:tabs>
      <w:spacing w:after="0"/>
      <w:ind w:left="0" w:firstLine="0"/>
    </w:pPr>
    <w:rPr>
      <w:smallCaps w:val="0"/>
    </w:rPr>
  </w:style>
  <w:style w:type="paragraph" w:styleId="TOC3">
    <w:name w:val="toc 3"/>
    <w:aliases w:val="t3"/>
    <w:basedOn w:val="TOC1"/>
    <w:next w:val="Normal"/>
    <w:pPr>
      <w:tabs>
        <w:tab w:val="clear" w:pos="2160"/>
        <w:tab w:val="left" w:pos="2520"/>
      </w:tabs>
      <w:spacing w:before="0" w:after="0"/>
      <w:ind w:left="2520" w:hanging="1080"/>
    </w:pPr>
    <w:rPr>
      <w:smallCaps w:val="0"/>
    </w:rPr>
  </w:style>
  <w:style w:type="paragraph" w:styleId="TOC2">
    <w:name w:val="toc 2"/>
    <w:aliases w:val="t2"/>
    <w:basedOn w:val="TOC1"/>
    <w:next w:val="Normal"/>
    <w:pPr>
      <w:tabs>
        <w:tab w:val="clear" w:pos="2160"/>
        <w:tab w:val="left" w:pos="2520"/>
      </w:tabs>
      <w:spacing w:before="0" w:after="0"/>
      <w:ind w:left="2520" w:hanging="1980"/>
    </w:pPr>
    <w:rPr>
      <w:smallCaps w:val="0"/>
    </w:rPr>
  </w:style>
  <w:style w:type="paragraph" w:customStyle="1" w:styleId="relineborder">
    <w:name w:val="reline border"/>
    <w:aliases w:val="rlb"/>
    <w:basedOn w:val="Normal"/>
    <w:pPr>
      <w:pBdr>
        <w:top w:val="single" w:sz="2" w:space="1" w:color="000000"/>
      </w:pBdr>
      <w:ind w:left="1800" w:right="1440"/>
    </w:pPr>
  </w:style>
  <w:style w:type="character" w:customStyle="1" w:styleId="Style1">
    <w:name w:val="Style1"/>
    <w:basedOn w:val="DefaultParagraphFont"/>
  </w:style>
  <w:style w:type="paragraph" w:styleId="Title">
    <w:name w:val="Title"/>
    <w:basedOn w:val="Normal"/>
    <w:qFormat/>
    <w:pPr>
      <w:spacing w:after="280"/>
      <w:jc w:val="center"/>
      <w:outlineLvl w:val="0"/>
    </w:pPr>
  </w:style>
  <w:style w:type="paragraph" w:styleId="TOAHeading">
    <w:name w:val="toa heading"/>
    <w:basedOn w:val="Normal"/>
    <w:next w:val="Normal"/>
    <w:pPr>
      <w:spacing w:before="120"/>
    </w:pPr>
    <w:rPr>
      <w:b/>
    </w:rPr>
  </w:style>
  <w:style w:type="paragraph" w:styleId="BodyText3">
    <w:name w:val="Body Text 3"/>
    <w:basedOn w:val="Normal"/>
    <w:pPr>
      <w:spacing w:after="120"/>
    </w:pPr>
  </w:style>
  <w:style w:type="paragraph" w:styleId="BodyTextIndent3">
    <w:name w:val="Body Text Indent 3"/>
    <w:basedOn w:val="Normal"/>
    <w:pPr>
      <w:spacing w:after="120"/>
      <w:ind w:left="360"/>
    </w:pPr>
  </w:style>
  <w:style w:type="character" w:styleId="CommentReference">
    <w:name w:val="annotation reference"/>
    <w:rPr>
      <w:rFonts w:ascii="Times" w:hAnsi="Times"/>
      <w:sz w:val="24"/>
    </w:rPr>
  </w:style>
  <w:style w:type="character" w:styleId="LineNumber">
    <w:name w:val="line number"/>
    <w:rPr>
      <w:rFonts w:ascii="Times" w:hAnsi="Times"/>
      <w:sz w:val="24"/>
    </w:rPr>
  </w:style>
  <w:style w:type="paragraph" w:styleId="CommentText">
    <w:name w:val="annotation text"/>
    <w:basedOn w:val="Normal"/>
    <w:link w:val="CommentTextChar"/>
    <w:rPr>
      <w:lang w:val="x-none" w:eastAsia="x-none"/>
    </w:rPr>
  </w:style>
  <w:style w:type="paragraph" w:styleId="Footer">
    <w:name w:val="footer"/>
    <w:aliases w:val="f"/>
    <w:basedOn w:val="Normal"/>
    <w:pPr>
      <w:tabs>
        <w:tab w:val="center" w:pos="4680"/>
        <w:tab w:val="right" w:pos="9360"/>
      </w:tabs>
    </w:pPr>
  </w:style>
  <w:style w:type="paragraph" w:styleId="Header">
    <w:name w:val="header"/>
    <w:aliases w:val="h"/>
    <w:basedOn w:val="Normal"/>
    <w:pPr>
      <w:tabs>
        <w:tab w:val="center" w:pos="4680"/>
        <w:tab w:val="right" w:pos="9360"/>
      </w:tabs>
    </w:pPr>
  </w:style>
  <w:style w:type="character" w:styleId="FootnoteReference">
    <w:name w:val="footnote reference"/>
    <w:aliases w:val="fr"/>
    <w:rPr>
      <w:rFonts w:ascii="Times" w:hAnsi="Times"/>
      <w:position w:val="6"/>
      <w:sz w:val="20"/>
      <w:vertAlign w:val="baseline"/>
    </w:rPr>
  </w:style>
  <w:style w:type="paragraph" w:styleId="FootnoteText">
    <w:name w:val="footnote text"/>
    <w:aliases w:val="ft"/>
    <w:basedOn w:val="Normal"/>
    <w:pPr>
      <w:spacing w:after="240" w:line="240" w:lineRule="exact"/>
      <w:ind w:left="720" w:hanging="720"/>
      <w:jc w:val="both"/>
    </w:pPr>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TOC9">
    <w:name w:val="toc 9"/>
    <w:aliases w:val="t9"/>
    <w:basedOn w:val="TOC1"/>
    <w:next w:val="Normal"/>
    <w:pPr>
      <w:tabs>
        <w:tab w:val="clear" w:pos="2160"/>
      </w:tabs>
      <w:spacing w:before="0" w:after="0"/>
      <w:ind w:left="0" w:firstLine="0"/>
    </w:pPr>
    <w:rPr>
      <w:smallCaps w:val="0"/>
    </w:rPr>
  </w:style>
  <w:style w:type="character" w:styleId="PageNumber">
    <w:name w:val="page number"/>
    <w:rPr>
      <w:rFonts w:ascii="Times" w:hAnsi="Times"/>
      <w:sz w:val="24"/>
    </w:rPr>
  </w:style>
  <w:style w:type="paragraph" w:styleId="EnvelopeReturn">
    <w:name w:val="envelope return"/>
    <w:basedOn w:val="Normal"/>
  </w:style>
  <w:style w:type="paragraph" w:styleId="Index1">
    <w:name w:val="index 1"/>
    <w:basedOn w:val="Normal"/>
    <w:next w:val="Normal"/>
    <w:autoRedefine/>
    <w:pPr>
      <w:ind w:left="240" w:hanging="240"/>
    </w:pPr>
  </w:style>
  <w:style w:type="paragraph" w:customStyle="1" w:styleId="legend">
    <w:name w:val="legend"/>
    <w:aliases w:val="ld"/>
    <w:basedOn w:val="Normal"/>
    <w:rPr>
      <w:sz w:val="18"/>
    </w:rPr>
  </w:style>
  <w:style w:type="paragraph" w:customStyle="1" w:styleId="SubParaLevel0DS">
    <w:name w:val="SubParaLevel0DS"/>
    <w:aliases w:val="s0ds"/>
    <w:basedOn w:val="ParaNORMALDS"/>
    <w:pPr>
      <w:ind w:left="720"/>
    </w:pPr>
  </w:style>
  <w:style w:type="paragraph" w:customStyle="1" w:styleId="ParaNORMALDS">
    <w:name w:val="ParaNORMALDS"/>
    <w:aliases w:val="pds"/>
    <w:basedOn w:val="Normal"/>
    <w:pPr>
      <w:spacing w:line="600" w:lineRule="exact"/>
      <w:ind w:firstLine="720"/>
      <w:jc w:val="both"/>
    </w:pPr>
  </w:style>
  <w:style w:type="paragraph" w:customStyle="1" w:styleId="re">
    <w:name w:val="re"/>
    <w:basedOn w:val="Normal"/>
    <w:next w:val="Normal"/>
    <w:pPr>
      <w:tabs>
        <w:tab w:val="center" w:pos="4680"/>
      </w:tabs>
      <w:spacing w:before="400"/>
      <w:ind w:left="720" w:right="720"/>
    </w:pPr>
  </w:style>
  <w:style w:type="paragraph" w:customStyle="1" w:styleId="HangingIndentDS">
    <w:name w:val="HangingIndentDS"/>
    <w:aliases w:val="hids"/>
    <w:basedOn w:val="ParaNORMALDS"/>
    <w:pPr>
      <w:tabs>
        <w:tab w:val="left" w:pos="720"/>
      </w:tabs>
      <w:ind w:left="720" w:hanging="720"/>
    </w:pPr>
  </w:style>
  <w:style w:type="paragraph" w:styleId="Date">
    <w:name w:val="Date"/>
    <w:basedOn w:val="Normal"/>
    <w:next w:val="Normal"/>
    <w:pPr>
      <w:spacing w:after="640"/>
      <w:jc w:val="center"/>
    </w:pPr>
  </w:style>
  <w:style w:type="paragraph" w:customStyle="1" w:styleId="Signature1">
    <w:name w:val="Signature1"/>
    <w:aliases w:val="sig,s"/>
    <w:basedOn w:val="Normal"/>
    <w:pPr>
      <w:keepNext/>
      <w:tabs>
        <w:tab w:val="decimal" w:leader="underscore" w:pos="9360"/>
      </w:tabs>
      <w:ind w:left="4968" w:hanging="288"/>
    </w:pPr>
  </w:style>
  <w:style w:type="paragraph" w:customStyle="1" w:styleId="NormalCenterBold">
    <w:name w:val="NormalCenterBold"/>
    <w:aliases w:val="ncb"/>
    <w:basedOn w:val="TitleCenterBold"/>
    <w:next w:val="ParaNORMAL"/>
    <w:pPr>
      <w:spacing w:before="0"/>
    </w:pPr>
  </w:style>
  <w:style w:type="paragraph" w:customStyle="1" w:styleId="TitleCenterBold">
    <w:name w:val="TitleCenterBold"/>
    <w:aliases w:val="tcb"/>
    <w:basedOn w:val="Normal"/>
    <w:next w:val="ParaNORMAL"/>
    <w:qFormat/>
    <w:pPr>
      <w:keepNext/>
      <w:spacing w:before="360"/>
      <w:jc w:val="center"/>
    </w:pPr>
    <w:rPr>
      <w:b/>
      <w:smallCaps/>
    </w:rPr>
  </w:style>
  <w:style w:type="paragraph" w:customStyle="1" w:styleId="ParaNORMAL">
    <w:name w:val="ParaNORMAL"/>
    <w:aliases w:val="p,i,party,ohhar,RG Quick Para"/>
    <w:basedOn w:val="Normal"/>
    <w:pPr>
      <w:spacing w:before="280"/>
      <w:ind w:firstLine="720"/>
      <w:jc w:val="both"/>
    </w:pPr>
  </w:style>
  <w:style w:type="paragraph" w:customStyle="1" w:styleId="TitleCenterBoldDS">
    <w:name w:val="TitleCenterBoldDS"/>
    <w:aliases w:val="tcbds"/>
    <w:basedOn w:val="Normal"/>
    <w:next w:val="ParaNORMALDS"/>
    <w:pPr>
      <w:keepNext/>
      <w:spacing w:before="600"/>
      <w:jc w:val="center"/>
    </w:pPr>
    <w:rPr>
      <w:b/>
      <w:smallCaps/>
    </w:rPr>
  </w:style>
  <w:style w:type="paragraph" w:customStyle="1" w:styleId="TitleLeftDS">
    <w:name w:val="TitleLeftDS"/>
    <w:aliases w:val="tlds"/>
    <w:basedOn w:val="TitleCenterBoldDS"/>
    <w:next w:val="ParaSECTIONDS"/>
    <w:pPr>
      <w:tabs>
        <w:tab w:val="left" w:pos="1980"/>
      </w:tabs>
      <w:spacing w:before="400"/>
      <w:ind w:left="1980" w:hanging="1980"/>
      <w:jc w:val="left"/>
    </w:pPr>
    <w:rPr>
      <w:b w:val="0"/>
    </w:rPr>
  </w:style>
  <w:style w:type="paragraph" w:customStyle="1" w:styleId="ParaSECTIONDS">
    <w:name w:val="ParaSECTIONDS"/>
    <w:aliases w:val="psds"/>
    <w:basedOn w:val="ParaNORMALDS"/>
    <w:pPr>
      <w:tabs>
        <w:tab w:val="right" w:pos="1980"/>
        <w:tab w:val="left" w:pos="2340"/>
      </w:tabs>
      <w:ind w:firstLine="0"/>
    </w:pPr>
  </w:style>
  <w:style w:type="paragraph" w:customStyle="1" w:styleId="Signature2">
    <w:name w:val="Signature2"/>
    <w:aliases w:val="sig2"/>
    <w:basedOn w:val="Signature1"/>
    <w:pPr>
      <w:tabs>
        <w:tab w:val="left" w:pos="4680"/>
      </w:tabs>
      <w:ind w:left="4950" w:hanging="4950"/>
    </w:pPr>
  </w:style>
  <w:style w:type="paragraph" w:customStyle="1" w:styleId="ParaNUMBEREDDS">
    <w:name w:val="ParaNUMBEREDDS"/>
    <w:aliases w:val="pnds"/>
    <w:basedOn w:val="ParaNORMALDS"/>
    <w:pPr>
      <w:tabs>
        <w:tab w:val="right" w:pos="1080"/>
        <w:tab w:val="left" w:pos="1440"/>
      </w:tabs>
      <w:ind w:firstLine="0"/>
    </w:pPr>
  </w:style>
  <w:style w:type="paragraph" w:customStyle="1" w:styleId="SubParaLevel1DS">
    <w:name w:val="SubParaLevel1DS"/>
    <w:aliases w:val="s1ds"/>
    <w:basedOn w:val="SubParaLevel0DS"/>
    <w:pPr>
      <w:tabs>
        <w:tab w:val="right" w:pos="1800"/>
        <w:tab w:val="left" w:pos="2160"/>
      </w:tabs>
      <w:ind w:firstLine="0"/>
    </w:pPr>
  </w:style>
  <w:style w:type="paragraph" w:customStyle="1" w:styleId="SubParaLevel2DS">
    <w:name w:val="SubParaLevel2 DS"/>
    <w:aliases w:val="s2ds"/>
    <w:basedOn w:val="SubParaLevel0DS"/>
    <w:pPr>
      <w:tabs>
        <w:tab w:val="right" w:pos="2520"/>
        <w:tab w:val="left" w:pos="2880"/>
      </w:tabs>
      <w:ind w:left="1440" w:firstLine="0"/>
    </w:pPr>
  </w:style>
  <w:style w:type="paragraph" w:customStyle="1" w:styleId="SubParaLevel3DS">
    <w:name w:val="SubParaLevel3 DS"/>
    <w:aliases w:val="s3ds"/>
    <w:basedOn w:val="SubParaLevel0DS"/>
    <w:pPr>
      <w:tabs>
        <w:tab w:val="right" w:pos="3240"/>
        <w:tab w:val="left" w:pos="3600"/>
      </w:tabs>
      <w:ind w:left="2160" w:firstLine="0"/>
    </w:pPr>
  </w:style>
  <w:style w:type="paragraph" w:customStyle="1" w:styleId="SubParaLevel4DS">
    <w:name w:val="SubParaLevel4 DS"/>
    <w:aliases w:val="s4ds"/>
    <w:basedOn w:val="SubParaLevel0DS"/>
    <w:pPr>
      <w:tabs>
        <w:tab w:val="right" w:pos="3960"/>
        <w:tab w:val="left" w:pos="4320"/>
      </w:tabs>
      <w:ind w:left="2880" w:firstLine="0"/>
    </w:pPr>
  </w:style>
  <w:style w:type="paragraph" w:customStyle="1" w:styleId="ParaFLUSHDS">
    <w:name w:val="ParaFLUSHDS"/>
    <w:aliases w:val="pfds"/>
    <w:basedOn w:val="ParaNORMALDS"/>
    <w:pPr>
      <w:ind w:firstLine="0"/>
    </w:pPr>
  </w:style>
  <w:style w:type="paragraph" w:customStyle="1" w:styleId="DoubleLine">
    <w:name w:val="DoubleLine"/>
    <w:aliases w:val="d"/>
    <w:basedOn w:val="Normal"/>
    <w:next w:val="Normal"/>
    <w:pPr>
      <w:pBdr>
        <w:bottom w:val="double" w:sz="6" w:space="0" w:color="auto"/>
      </w:pBdr>
    </w:pPr>
  </w:style>
  <w:style w:type="paragraph" w:customStyle="1" w:styleId="re1">
    <w:name w:val="re1"/>
    <w:basedOn w:val="Normal"/>
    <w:pPr>
      <w:tabs>
        <w:tab w:val="center" w:pos="4680"/>
      </w:tabs>
      <w:ind w:left="720" w:right="720"/>
      <w:jc w:val="center"/>
    </w:pPr>
  </w:style>
  <w:style w:type="paragraph" w:customStyle="1" w:styleId="CoverCenter">
    <w:name w:val="CoverCenter"/>
    <w:aliases w:val="c"/>
    <w:basedOn w:val="TitleCenterBold"/>
    <w:pPr>
      <w:spacing w:before="0"/>
    </w:pPr>
    <w:rPr>
      <w:b w:val="0"/>
    </w:rPr>
  </w:style>
  <w:style w:type="paragraph" w:customStyle="1" w:styleId="QuotedTextDS">
    <w:name w:val="QuotedTextDS"/>
    <w:aliases w:val="qtds"/>
    <w:basedOn w:val="Normal"/>
    <w:pPr>
      <w:spacing w:before="220" w:after="60"/>
      <w:ind w:left="1440" w:right="1440"/>
      <w:jc w:val="both"/>
    </w:pPr>
  </w:style>
  <w:style w:type="paragraph" w:customStyle="1" w:styleId="ParaFLUSH">
    <w:name w:val="ParaFLUSH"/>
    <w:aliases w:val="pf"/>
    <w:basedOn w:val="ParaNORMAL"/>
    <w:qFormat/>
    <w:pPr>
      <w:ind w:firstLine="0"/>
    </w:pPr>
  </w:style>
  <w:style w:type="paragraph" w:customStyle="1" w:styleId="SubParaLevel1">
    <w:name w:val="SubParaLevel1"/>
    <w:aliases w:val="s1,S1"/>
    <w:basedOn w:val="ParaNORMAL"/>
    <w:pPr>
      <w:tabs>
        <w:tab w:val="right" w:pos="1800"/>
        <w:tab w:val="left" w:pos="2160"/>
      </w:tabs>
      <w:ind w:left="720" w:firstLine="0"/>
    </w:pPr>
  </w:style>
  <w:style w:type="paragraph" w:customStyle="1" w:styleId="SubParaLevel0">
    <w:name w:val="SubParaLevel0"/>
    <w:aliases w:val="s0"/>
    <w:basedOn w:val="SubParaLevel1"/>
    <w:pPr>
      <w:tabs>
        <w:tab w:val="clear" w:pos="1800"/>
        <w:tab w:val="clear" w:pos="2160"/>
      </w:tabs>
      <w:ind w:firstLine="720"/>
    </w:pPr>
  </w:style>
  <w:style w:type="paragraph" w:customStyle="1" w:styleId="ParaSECTION">
    <w:name w:val="ParaSECTION"/>
    <w:aliases w:val="ps,ps ,ParaSECTION2"/>
    <w:basedOn w:val="ParaNORMAL"/>
    <w:qFormat/>
    <w:pPr>
      <w:tabs>
        <w:tab w:val="right" w:pos="1699"/>
        <w:tab w:val="left" w:pos="2016"/>
      </w:tabs>
      <w:ind w:firstLine="0"/>
    </w:pPr>
  </w:style>
  <w:style w:type="paragraph" w:customStyle="1" w:styleId="cc">
    <w:name w:val="cc"/>
    <w:basedOn w:val="Normal"/>
    <w:next w:val="Normal"/>
    <w:pPr>
      <w:keepNext/>
      <w:tabs>
        <w:tab w:val="left" w:pos="720"/>
      </w:tabs>
      <w:spacing w:before="360"/>
    </w:pPr>
  </w:style>
  <w:style w:type="paragraph" w:customStyle="1" w:styleId="hangingindent">
    <w:name w:val="hanging indent"/>
    <w:aliases w:val="hang"/>
    <w:basedOn w:val="ParaNORMAL"/>
    <w:pPr>
      <w:ind w:left="720" w:hanging="720"/>
    </w:pPr>
  </w:style>
  <w:style w:type="paragraph" w:customStyle="1" w:styleId="TitleLeft">
    <w:name w:val="TitleLeft"/>
    <w:aliases w:val="tl"/>
    <w:basedOn w:val="TitleCenterBold"/>
    <w:next w:val="Normal"/>
    <w:pPr>
      <w:tabs>
        <w:tab w:val="left" w:pos="1699"/>
      </w:tabs>
      <w:spacing w:before="320"/>
      <w:ind w:left="1699" w:hanging="1699"/>
      <w:jc w:val="left"/>
    </w:pPr>
    <w:rPr>
      <w:b w:val="0"/>
    </w:rPr>
  </w:style>
  <w:style w:type="paragraph" w:customStyle="1" w:styleId="ParaNUMBERED">
    <w:name w:val="ParaNUMBERED"/>
    <w:aliases w:val="pn,ParaNormal"/>
    <w:basedOn w:val="ParaNORMAL"/>
    <w:pPr>
      <w:tabs>
        <w:tab w:val="right" w:pos="936"/>
        <w:tab w:val="left" w:pos="1238"/>
      </w:tabs>
      <w:ind w:firstLine="0"/>
    </w:pPr>
  </w:style>
  <w:style w:type="paragraph" w:customStyle="1" w:styleId="SubParaLevel2">
    <w:name w:val="SubParaLevel2"/>
    <w:aliases w:val="s2,S2"/>
    <w:basedOn w:val="SubParaLevel1"/>
    <w:pPr>
      <w:tabs>
        <w:tab w:val="clear" w:pos="1800"/>
        <w:tab w:val="clear" w:pos="2160"/>
        <w:tab w:val="right" w:pos="2520"/>
        <w:tab w:val="left" w:pos="2880"/>
      </w:tabs>
      <w:ind w:left="1440"/>
    </w:pPr>
  </w:style>
  <w:style w:type="paragraph" w:customStyle="1" w:styleId="QuotedText">
    <w:name w:val="QuotedText"/>
    <w:aliases w:val="qt"/>
    <w:basedOn w:val="ParaNORMAL"/>
    <w:pPr>
      <w:ind w:left="1440" w:right="1440" w:firstLine="0"/>
    </w:pPr>
  </w:style>
  <w:style w:type="paragraph" w:customStyle="1" w:styleId="SubParaLevel3">
    <w:name w:val="SubParaLevel3"/>
    <w:aliases w:val="s3"/>
    <w:basedOn w:val="SubParaLevel1"/>
    <w:pPr>
      <w:tabs>
        <w:tab w:val="clear" w:pos="1800"/>
        <w:tab w:val="clear" w:pos="2160"/>
        <w:tab w:val="right" w:pos="3240"/>
        <w:tab w:val="left" w:pos="3600"/>
      </w:tabs>
      <w:ind w:left="2160"/>
    </w:pPr>
  </w:style>
  <w:style w:type="paragraph" w:customStyle="1" w:styleId="SubParaLevel4">
    <w:name w:val="SubParaLevel4"/>
    <w:aliases w:val="s4"/>
    <w:basedOn w:val="SubParaLevel1"/>
    <w:pPr>
      <w:tabs>
        <w:tab w:val="clear" w:pos="1800"/>
        <w:tab w:val="clear" w:pos="2160"/>
        <w:tab w:val="right" w:pos="3960"/>
        <w:tab w:val="left" w:pos="4320"/>
      </w:tabs>
      <w:ind w:left="2880"/>
    </w:pPr>
  </w:style>
  <w:style w:type="paragraph" w:styleId="IndexHeading">
    <w:name w:val="index heading"/>
    <w:basedOn w:val="Normal"/>
    <w:next w:val="Index1"/>
    <w:rPr>
      <w:b/>
    </w:rPr>
  </w:style>
  <w:style w:type="paragraph" w:styleId="Subtitle">
    <w:name w:val="Subtitle"/>
    <w:basedOn w:val="Normal"/>
    <w:qFormat/>
    <w:pPr>
      <w:spacing w:after="60"/>
      <w:jc w:val="center"/>
      <w:outlineLvl w:val="1"/>
    </w:pPr>
  </w:style>
  <w:style w:type="paragraph" w:customStyle="1" w:styleId="mn">
    <w:name w:val="mn"/>
    <w:basedOn w:val="ParaNORMAL"/>
  </w:style>
  <w:style w:type="character" w:customStyle="1" w:styleId="DeltaViewInsertion">
    <w:name w:val="DeltaView Insertion"/>
    <w:rPr>
      <w:b/>
      <w:color w:val="000000"/>
      <w:spacing w:val="0"/>
      <w:u w:val="double"/>
    </w:rPr>
  </w:style>
  <w:style w:type="character" w:customStyle="1" w:styleId="DeltaViewDeletion">
    <w:name w:val="DeltaView Deletion"/>
    <w:rPr>
      <w:strike/>
      <w:color w:val="FF0000"/>
      <w:spacing w:val="0"/>
    </w:rPr>
  </w:style>
  <w:style w:type="character" w:customStyle="1" w:styleId="CommentTextChar">
    <w:name w:val="Comment Text Char"/>
    <w:link w:val="CommentText"/>
    <w:rsid w:val="00B263B9"/>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RESOLUTION providing for the holding of a special bond election in Morgan County School District, Morgan County, Utah, for th</vt:lpstr>
    </vt:vector>
  </TitlesOfParts>
  <Company>Chapman and Cutler</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RESOLUTION providing for the holding of a special bond election in Morgan County School District, Morgan County, Utah, for th</dc:title>
  <dc:subject/>
  <dc:creator>Jan Drake</dc:creator>
  <cp:keywords/>
  <cp:lastModifiedBy>Melanie Orullian</cp:lastModifiedBy>
  <cp:revision>3</cp:revision>
  <cp:lastPrinted>2018-08-14T16:21:00Z</cp:lastPrinted>
  <dcterms:created xsi:type="dcterms:W3CDTF">2018-08-14T16:19:00Z</dcterms:created>
  <dcterms:modified xsi:type="dcterms:W3CDTF">2018-08-14T16:21:00Z</dcterms:modified>
</cp:coreProperties>
</file>