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989" w:rsidRPr="00AC41FC" w:rsidRDefault="00421A5B" w:rsidP="000718B5">
      <w:pPr>
        <w:widowControl w:val="0"/>
        <w:tabs>
          <w:tab w:val="left" w:pos="1440"/>
        </w:tabs>
        <w:rPr>
          <w:rFonts w:ascii="Times New Roman" w:hAnsi="Times New Roman" w:cs="Times New Roman"/>
          <w:color w:val="0000FF"/>
          <w:sz w:val="24"/>
          <w:szCs w:val="24"/>
          <w:u w:val="single"/>
        </w:rPr>
      </w:pPr>
      <w:r>
        <w:t xml:space="preserve">  </w:t>
      </w:r>
      <w:r w:rsidR="00AA3989">
        <w:fldChar w:fldCharType="begin"/>
      </w:r>
      <w:r w:rsidR="00AA3989">
        <w:instrText xml:space="preserve"> SEQ CHAPTER \h \r 1</w:instrText>
      </w:r>
      <w:r w:rsidR="00AA3989">
        <w:fldChar w:fldCharType="end"/>
      </w:r>
      <w:r w:rsidR="00AA3989">
        <w:tab/>
      </w:r>
      <w:r w:rsidR="00AA3989" w:rsidRPr="002E065A">
        <w:t xml:space="preserve">THE SALT LAKE COUNTY COUNCIL, STATE OF UTAH, MET ON </w:t>
      </w:r>
      <w:r w:rsidR="00003B3C" w:rsidRPr="002E065A">
        <w:t>TUESDAY</w:t>
      </w:r>
      <w:r w:rsidR="00AA3989" w:rsidRPr="002E065A">
        <w:t xml:space="preserve">, </w:t>
      </w:r>
      <w:r w:rsidR="003935AF">
        <w:t>JUNE 5</w:t>
      </w:r>
      <w:r w:rsidR="00AA3989" w:rsidRPr="002E065A">
        <w:t>, 201</w:t>
      </w:r>
      <w:r w:rsidR="003162BB">
        <w:t>8</w:t>
      </w:r>
      <w:r w:rsidR="00AA3989" w:rsidRPr="002E065A">
        <w:t>, PURSUANT TO AD</w:t>
      </w:r>
      <w:r w:rsidR="00003B3C" w:rsidRPr="002E065A">
        <w:t xml:space="preserve">JOURNMENT ON </w:t>
      </w:r>
      <w:r w:rsidR="00D66637">
        <w:t>TUESDAY</w:t>
      </w:r>
      <w:r w:rsidR="00003B3C" w:rsidRPr="002E065A">
        <w:t xml:space="preserve">, </w:t>
      </w:r>
      <w:r w:rsidR="003935AF">
        <w:t>MAY 22</w:t>
      </w:r>
      <w:r w:rsidR="003162BB">
        <w:t xml:space="preserve">, 2018, </w:t>
      </w:r>
      <w:r w:rsidR="00AA3989" w:rsidRPr="002E065A">
        <w:t xml:space="preserve">AT THE </w:t>
      </w:r>
      <w:r w:rsidR="00AA3989" w:rsidRPr="00FC558D">
        <w:t xml:space="preserve">HOUR </w:t>
      </w:r>
      <w:r w:rsidR="00AA3989" w:rsidRPr="00CD1275">
        <w:t xml:space="preserve">OF </w:t>
      </w:r>
      <w:r w:rsidR="00A076CA">
        <w:t>4:00 PM A</w:t>
      </w:r>
      <w:r w:rsidR="00AA3989" w:rsidRPr="00CD1275">
        <w:t>T</w:t>
      </w:r>
      <w:r w:rsidR="00AA3989" w:rsidRPr="00FC558D">
        <w:t xml:space="preserve"> THE SALT</w:t>
      </w:r>
      <w:r w:rsidR="00AA3989" w:rsidRPr="002E065A">
        <w:t xml:space="preserve"> LAKE COUNTY GOVERNMENT CENTER, 2001 SO</w:t>
      </w:r>
      <w:r w:rsidR="00F900FC">
        <w:t xml:space="preserve">. </w:t>
      </w:r>
      <w:r w:rsidR="00AA3989" w:rsidRPr="002E065A">
        <w:t>STATE</w:t>
      </w:r>
      <w:r w:rsidR="00816567">
        <w:t xml:space="preserve"> S</w:t>
      </w:r>
      <w:r w:rsidR="00AA3989" w:rsidRPr="002E065A">
        <w:t>TREET, ROOM N</w:t>
      </w:r>
      <w:r w:rsidR="00D06818" w:rsidRPr="002E065A">
        <w:t>1</w:t>
      </w:r>
      <w:r w:rsidR="00A37F6D">
        <w:t>-</w:t>
      </w:r>
      <w:r w:rsidR="00D06818" w:rsidRPr="002E065A">
        <w:t>1</w:t>
      </w:r>
      <w:r w:rsidR="00A37F6D">
        <w:t>1</w:t>
      </w:r>
      <w:r w:rsidR="00D06818" w:rsidRPr="002E065A">
        <w:t>0</w:t>
      </w:r>
      <w:r w:rsidR="00AA3989" w:rsidRPr="002E065A">
        <w:t>, SALT LAKE CITY, UTAH.</w:t>
      </w:r>
    </w:p>
    <w:p w:rsidR="00AA3989" w:rsidRPr="00E724C0" w:rsidRDefault="00AA3989" w:rsidP="00AA3989">
      <w:pPr>
        <w:widowControl w:val="0"/>
        <w:tabs>
          <w:tab w:val="left" w:pos="1440"/>
        </w:tabs>
      </w:pPr>
    </w:p>
    <w:p w:rsidR="009539CE" w:rsidRPr="00E42490" w:rsidRDefault="00AA3989" w:rsidP="0072114D">
      <w:pPr>
        <w:widowControl w:val="0"/>
        <w:tabs>
          <w:tab w:val="left" w:pos="1440"/>
          <w:tab w:val="left" w:pos="3060"/>
        </w:tabs>
      </w:pPr>
      <w:r w:rsidRPr="002801C5">
        <w:t>COUNCIL MEMBERS</w:t>
      </w:r>
      <w:r w:rsidR="00673E2A" w:rsidRPr="0072114D">
        <w:tab/>
      </w:r>
      <w:r w:rsidR="009539CE" w:rsidRPr="00E42490">
        <w:t>JENNIFER WILSON</w:t>
      </w:r>
    </w:p>
    <w:p w:rsidR="00673E2A" w:rsidRDefault="009539CE" w:rsidP="0072114D">
      <w:pPr>
        <w:widowControl w:val="0"/>
        <w:tabs>
          <w:tab w:val="left" w:pos="1440"/>
          <w:tab w:val="left" w:pos="3060"/>
        </w:tabs>
      </w:pPr>
      <w:r w:rsidRPr="00E42490">
        <w:tab/>
      </w:r>
      <w:r w:rsidRPr="00E42490">
        <w:tab/>
      </w:r>
      <w:r w:rsidR="00673E2A" w:rsidRPr="00E42490">
        <w:t>RICHARD SNELGROV</w:t>
      </w:r>
      <w:r w:rsidR="00E6673C" w:rsidRPr="00E42490">
        <w:t>E</w:t>
      </w:r>
    </w:p>
    <w:p w:rsidR="005B1489" w:rsidRPr="00E42490" w:rsidRDefault="005B1489" w:rsidP="0072114D">
      <w:pPr>
        <w:widowControl w:val="0"/>
        <w:tabs>
          <w:tab w:val="left" w:pos="1440"/>
          <w:tab w:val="left" w:pos="3060"/>
        </w:tabs>
      </w:pPr>
      <w:r>
        <w:tab/>
      </w:r>
      <w:r>
        <w:tab/>
      </w:r>
      <w:r w:rsidRPr="00C85172">
        <w:t>JIM BRADLEY</w:t>
      </w:r>
    </w:p>
    <w:p w:rsidR="002B7AD1" w:rsidRDefault="002B7AD1" w:rsidP="00A076CA">
      <w:pPr>
        <w:widowControl w:val="0"/>
        <w:tabs>
          <w:tab w:val="left" w:pos="1440"/>
          <w:tab w:val="left" w:pos="3060"/>
        </w:tabs>
      </w:pPr>
      <w:r w:rsidRPr="00E42490">
        <w:tab/>
      </w:r>
      <w:r w:rsidRPr="00E42490">
        <w:tab/>
      </w:r>
      <w:r w:rsidR="00A076CA" w:rsidRPr="00E42490">
        <w:t>AR</w:t>
      </w:r>
      <w:r w:rsidR="006A69FF" w:rsidRPr="00E42490">
        <w:t>LYN BRADSHAW</w:t>
      </w:r>
    </w:p>
    <w:p w:rsidR="00EB5DFA" w:rsidRDefault="00EB5DFA" w:rsidP="00A076CA">
      <w:pPr>
        <w:widowControl w:val="0"/>
        <w:tabs>
          <w:tab w:val="left" w:pos="1440"/>
          <w:tab w:val="left" w:pos="3060"/>
        </w:tabs>
      </w:pPr>
      <w:r>
        <w:tab/>
      </w:r>
      <w:r>
        <w:tab/>
        <w:t>MICHAEL JENSEN</w:t>
      </w:r>
    </w:p>
    <w:p w:rsidR="00EB5DFA" w:rsidRDefault="00EB5DFA" w:rsidP="00A076CA">
      <w:pPr>
        <w:widowControl w:val="0"/>
        <w:tabs>
          <w:tab w:val="left" w:pos="1440"/>
          <w:tab w:val="left" w:pos="3060"/>
        </w:tabs>
      </w:pPr>
      <w:r>
        <w:tab/>
      </w:r>
      <w:r>
        <w:tab/>
        <w:t>ANN GRANATO</w:t>
      </w:r>
    </w:p>
    <w:p w:rsidR="00EB5DFA" w:rsidRDefault="00EB5DFA" w:rsidP="00A076CA">
      <w:pPr>
        <w:widowControl w:val="0"/>
        <w:tabs>
          <w:tab w:val="left" w:pos="1440"/>
          <w:tab w:val="left" w:pos="3060"/>
        </w:tabs>
      </w:pPr>
      <w:r>
        <w:tab/>
      </w:r>
      <w:r>
        <w:tab/>
        <w:t>STEVE DEBRY</w:t>
      </w:r>
    </w:p>
    <w:p w:rsidR="00A85BD1" w:rsidRPr="00C85172" w:rsidRDefault="005B1489" w:rsidP="00EB5DFA">
      <w:pPr>
        <w:widowControl w:val="0"/>
        <w:tabs>
          <w:tab w:val="left" w:pos="1440"/>
          <w:tab w:val="left" w:pos="3060"/>
        </w:tabs>
        <w:rPr>
          <w:sz w:val="20"/>
          <w:szCs w:val="20"/>
        </w:rPr>
      </w:pPr>
      <w:r w:rsidRPr="005B1489">
        <w:tab/>
      </w:r>
      <w:r w:rsidRPr="005B1489">
        <w:tab/>
      </w:r>
      <w:r w:rsidR="00E6673C" w:rsidRPr="00C85172">
        <w:t>MAX BURDICK</w:t>
      </w:r>
      <w:r w:rsidR="00673E2A" w:rsidRPr="00C85172">
        <w:t xml:space="preserve">, </w:t>
      </w:r>
      <w:r w:rsidR="00EB5DFA">
        <w:rPr>
          <w:sz w:val="20"/>
          <w:szCs w:val="20"/>
        </w:rPr>
        <w:t>Vice C</w:t>
      </w:r>
      <w:r w:rsidR="00673E2A" w:rsidRPr="00C85172">
        <w:rPr>
          <w:sz w:val="20"/>
          <w:szCs w:val="20"/>
        </w:rPr>
        <w:t>hair</w:t>
      </w:r>
    </w:p>
    <w:p w:rsidR="00070830" w:rsidRPr="00C85172" w:rsidRDefault="00CF39A1"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rsidRPr="00C85172">
        <w:tab/>
      </w:r>
      <w:r w:rsidRPr="00C85172">
        <w:tab/>
      </w:r>
      <w:r w:rsidRPr="00C85172">
        <w:tab/>
      </w:r>
      <w:r w:rsidRPr="00C85172">
        <w:tab/>
      </w:r>
      <w:r w:rsidRPr="00C85172">
        <w:tab/>
      </w:r>
    </w:p>
    <w:p w:rsidR="00A076CA" w:rsidRPr="002938D3" w:rsidRDefault="00A076CA"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938D3">
        <w:t>COUNCIL MEMBERS</w:t>
      </w:r>
    </w:p>
    <w:p w:rsidR="002938D3" w:rsidRPr="003935AF" w:rsidRDefault="00A076CA"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2938D3">
        <w:t>EXCUSED:</w:t>
      </w:r>
      <w:r w:rsidRPr="002938D3">
        <w:tab/>
      </w:r>
      <w:r w:rsidRPr="002938D3">
        <w:tab/>
      </w:r>
      <w:r w:rsidRPr="002938D3">
        <w:tab/>
      </w:r>
      <w:r w:rsidRPr="002938D3">
        <w:tab/>
      </w:r>
      <w:r w:rsidR="00EB5DFA" w:rsidRPr="00C85172">
        <w:t>AIMEE WINDER NEWTON</w:t>
      </w:r>
    </w:p>
    <w:p w:rsidR="00A076CA" w:rsidRPr="00E95827" w:rsidRDefault="00A076CA"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92787F" w:rsidRDefault="00003B3C"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5827">
        <w:t>OTHERS IN ATTENDANCE:</w:t>
      </w:r>
      <w:r w:rsidRPr="00E95827">
        <w:tab/>
      </w:r>
      <w:r w:rsidR="007F14A7" w:rsidRPr="00E95827">
        <w:tab/>
      </w:r>
      <w:r w:rsidR="0092787F" w:rsidRPr="00E95827">
        <w:t>BEN MCADAMS, MAYOR</w:t>
      </w:r>
    </w:p>
    <w:p w:rsidR="00EB5DFA" w:rsidRDefault="00E95827" w:rsidP="00EB5DF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5827">
        <w:tab/>
      </w:r>
      <w:r w:rsidRPr="00E95827">
        <w:tab/>
      </w:r>
      <w:r w:rsidRPr="00E95827">
        <w:tab/>
      </w:r>
      <w:r w:rsidRPr="00E95827">
        <w:tab/>
      </w:r>
      <w:r w:rsidRPr="00E95827">
        <w:tab/>
      </w:r>
      <w:r w:rsidR="00EB5DFA">
        <w:t>SIM GILL, DISTRICT ATTORNEY</w:t>
      </w:r>
    </w:p>
    <w:p w:rsidR="00EB5DFA" w:rsidRPr="003935AF" w:rsidRDefault="00EB5DFA" w:rsidP="00EB5DF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  By: GAVIN ANDERSON, DEPUTY DISTRICT ATTORNEY</w:t>
      </w:r>
    </w:p>
    <w:p w:rsidR="002B7AD1" w:rsidRPr="00E95827" w:rsidRDefault="00EB5DFA" w:rsidP="00A54AF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EB5DFA">
        <w:tab/>
      </w:r>
      <w:r w:rsidRPr="00EB5DFA">
        <w:tab/>
      </w:r>
      <w:r w:rsidRPr="00EB5DFA">
        <w:tab/>
      </w:r>
      <w:r w:rsidRPr="00EB5DFA">
        <w:tab/>
      </w:r>
      <w:r w:rsidRPr="00EB5DFA">
        <w:tab/>
      </w:r>
      <w:r w:rsidR="002B7AD1" w:rsidRPr="00EB5DFA">
        <w:t>JASON ROSE, LEGAL COUNSEL, COUNCIL OFFICE</w:t>
      </w:r>
    </w:p>
    <w:p w:rsidR="0092787F" w:rsidRPr="00E95827" w:rsidRDefault="002B7AD1" w:rsidP="00A54AF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5827">
        <w:tab/>
      </w:r>
      <w:r w:rsidRPr="00E95827">
        <w:tab/>
      </w:r>
      <w:r w:rsidRPr="00E95827">
        <w:tab/>
      </w:r>
      <w:r w:rsidRPr="00E95827">
        <w:tab/>
      </w:r>
      <w:r w:rsidRPr="00E95827">
        <w:tab/>
      </w:r>
      <w:r w:rsidR="0092787F" w:rsidRPr="00E95827">
        <w:t>SHERRIE SWENSEN, COUNTY CLERK</w:t>
      </w:r>
      <w:r w:rsidR="0092787F" w:rsidRPr="00E95827">
        <w:tab/>
      </w:r>
      <w:r w:rsidR="0092787F" w:rsidRPr="00E95827">
        <w:tab/>
      </w:r>
    </w:p>
    <w:p w:rsidR="00AA3989" w:rsidRDefault="0092787F"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5827">
        <w:tab/>
      </w:r>
      <w:r w:rsidRPr="00E95827">
        <w:tab/>
      </w:r>
      <w:r w:rsidRPr="00E95827">
        <w:tab/>
      </w:r>
      <w:r w:rsidRPr="00E95827">
        <w:tab/>
      </w:r>
      <w:r w:rsidR="00763345" w:rsidRPr="00E95827">
        <w:tab/>
        <w:t xml:space="preserve">  </w:t>
      </w:r>
      <w:r w:rsidR="00F56DD2" w:rsidRPr="00E95827">
        <w:t>By:</w:t>
      </w:r>
      <w:r w:rsidR="00F56DD2" w:rsidRPr="00E95827">
        <w:tab/>
      </w:r>
      <w:r w:rsidR="008E3427" w:rsidRPr="00E95827">
        <w:t>KIM STANGER</w:t>
      </w:r>
      <w:r w:rsidR="003935AF">
        <w:t xml:space="preserve"> AND NICHOLE WATT, </w:t>
      </w:r>
      <w:r w:rsidRPr="00E95827">
        <w:t>DEPUTY</w:t>
      </w:r>
      <w:r w:rsidR="00672187" w:rsidRPr="00E95827">
        <w:t xml:space="preserve"> </w:t>
      </w:r>
      <w:r w:rsidRPr="00E95827">
        <w:t>CLERKS</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AA39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7C447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3D4EF4">
        <w:tab/>
      </w:r>
      <w:r w:rsidRPr="00183DAD">
        <w:t xml:space="preserve">Council Member </w:t>
      </w:r>
      <w:r w:rsidR="007E069E">
        <w:t>Burdick</w:t>
      </w:r>
      <w:r w:rsidRPr="0060663B">
        <w:t xml:space="preserve">, </w:t>
      </w:r>
      <w:r w:rsidR="007E069E">
        <w:t xml:space="preserve">Vice </w:t>
      </w:r>
      <w:bookmarkStart w:id="0" w:name="_GoBack"/>
      <w:bookmarkEnd w:id="0"/>
      <w:r w:rsidRPr="0060663B">
        <w:t>Chair</w:t>
      </w:r>
      <w:r w:rsidR="002801C5">
        <w:t xml:space="preserve">, </w:t>
      </w:r>
      <w:r w:rsidRPr="00C636F8">
        <w:t>presided</w:t>
      </w:r>
      <w:r w:rsidR="00447CD6" w:rsidRPr="00C636F8">
        <w:t>.</w:t>
      </w:r>
      <w:r w:rsidR="009579B2">
        <w:t xml:space="preserve"> </w:t>
      </w:r>
      <w:r w:rsidR="007C447A">
        <w:t xml:space="preserve"> </w:t>
      </w:r>
      <w:r>
        <w:t xml:space="preserve"> </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AA39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97110" w:rsidRDefault="00197110" w:rsidP="00197110">
      <w:pPr>
        <w:pStyle w:val="NoSpacing"/>
        <w:rPr>
          <w:b/>
        </w:rPr>
      </w:pPr>
    </w:p>
    <w:p w:rsidR="00057C8F" w:rsidRDefault="00197110" w:rsidP="00425307">
      <w:pPr>
        <w:pStyle w:val="NoSpacing"/>
      </w:pPr>
      <w:r>
        <w:rPr>
          <w:b/>
        </w:rPr>
        <w:tab/>
      </w:r>
      <w:r w:rsidR="002938D3" w:rsidRPr="00EB5DFA">
        <w:rPr>
          <w:b/>
        </w:rPr>
        <w:t xml:space="preserve">Mr. </w:t>
      </w:r>
      <w:r w:rsidR="006A68B6" w:rsidRPr="0071301D">
        <w:rPr>
          <w:b/>
        </w:rPr>
        <w:t xml:space="preserve">Trevor </w:t>
      </w:r>
      <w:proofErr w:type="spellStart"/>
      <w:r w:rsidR="006A68B6" w:rsidRPr="0071301D">
        <w:rPr>
          <w:b/>
        </w:rPr>
        <w:t>Hebditch</w:t>
      </w:r>
      <w:proofErr w:type="spellEnd"/>
      <w:r w:rsidR="006A68B6" w:rsidRPr="0071301D">
        <w:t xml:space="preserve">, Associate Director of Enterprise Architecture, </w:t>
      </w:r>
      <w:r w:rsidR="0071301D" w:rsidRPr="0071301D">
        <w:t>I</w:t>
      </w:r>
      <w:r w:rsidR="006A68B6" w:rsidRPr="0071301D">
        <w:t xml:space="preserve">nformation Services Division, </w:t>
      </w:r>
      <w:r w:rsidR="00057C8F">
        <w:t>l</w:t>
      </w:r>
      <w:r w:rsidR="00057C8F" w:rsidRPr="004E5587">
        <w:t>ed the Pledge of Allegiance to the Flag of the United States of America.</w:t>
      </w:r>
    </w:p>
    <w:p w:rsidR="006437E5" w:rsidRDefault="006437E5" w:rsidP="00425307">
      <w:pPr>
        <w:pStyle w:val="NoSpacing"/>
      </w:pPr>
    </w:p>
    <w:p w:rsidR="006437E5" w:rsidRDefault="006437E5" w:rsidP="006437E5">
      <w:pPr>
        <w:tabs>
          <w:tab w:val="left" w:pos="1440"/>
          <w:tab w:val="center" w:pos="46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63CD7" w:rsidRDefault="00A63CD7" w:rsidP="002B7AD1">
      <w:pPr>
        <w:tabs>
          <w:tab w:val="left" w:pos="1440"/>
        </w:tabs>
        <w:ind w:firstLine="720"/>
      </w:pPr>
    </w:p>
    <w:p w:rsidR="00986453" w:rsidRDefault="00E95827" w:rsidP="00DC4E39">
      <w:pPr>
        <w:ind w:firstLine="1440"/>
      </w:pPr>
      <w:r>
        <w:t xml:space="preserve">Council Member </w:t>
      </w:r>
      <w:r w:rsidRPr="008729BF">
        <w:t>Bradshaw</w:t>
      </w:r>
      <w:r>
        <w:t xml:space="preserve">, seconded by Council Member </w:t>
      </w:r>
      <w:r w:rsidRPr="002938D3">
        <w:t>Wilson</w:t>
      </w:r>
      <w:r>
        <w:t xml:space="preserve">, moved to approve the minutes of the Salt Lake County Council meetings held on Tuesday, </w:t>
      </w:r>
      <w:r w:rsidR="009B56F8">
        <w:t>May 15</w:t>
      </w:r>
      <w:r>
        <w:t>, 2018</w:t>
      </w:r>
      <w:r w:rsidR="009B56F8">
        <w:t>, and Tuesday, May 22, 2018</w:t>
      </w:r>
      <w:r w:rsidRPr="000C78AD">
        <w:t>.  The motion passed unanimously, showing that all Council Members present voted “Aye.”</w:t>
      </w:r>
    </w:p>
    <w:p w:rsidR="00DC4E39" w:rsidRDefault="00DC4E39" w:rsidP="00DC4E39">
      <w:pPr>
        <w:ind w:firstLine="1440"/>
      </w:pPr>
    </w:p>
    <w:p w:rsidR="00A245B9" w:rsidRDefault="00F2367F" w:rsidP="00DC4E39">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C4E39" w:rsidRDefault="00DC4E39" w:rsidP="00DC4E39">
      <w:pPr>
        <w:tabs>
          <w:tab w:val="left" w:pos="1440"/>
        </w:tabs>
        <w:rPr>
          <w:b/>
        </w:rPr>
      </w:pPr>
    </w:p>
    <w:p w:rsidR="0024255B" w:rsidRPr="00431F9D" w:rsidRDefault="008A5DD3" w:rsidP="0024255B">
      <w:pPr>
        <w:tabs>
          <w:tab w:val="left" w:pos="1440"/>
        </w:tabs>
        <w:ind w:firstLine="720"/>
      </w:pPr>
      <w:r w:rsidRPr="00E92687">
        <w:rPr>
          <w:b/>
        </w:rPr>
        <w:tab/>
      </w:r>
      <w:r w:rsidR="0024255B" w:rsidRPr="0024255B">
        <w:rPr>
          <w:b/>
        </w:rPr>
        <w:t>Mr. Greg Schulz</w:t>
      </w:r>
      <w:r w:rsidR="0024255B" w:rsidRPr="00431F9D">
        <w:t xml:space="preserve">, </w:t>
      </w:r>
      <w:r w:rsidR="00F11A0A">
        <w:t xml:space="preserve">Staff, </w:t>
      </w:r>
      <w:r w:rsidR="0024255B" w:rsidRPr="00431F9D">
        <w:t xml:space="preserve">Magna Metro Township and White City Metro Township, spoke under “Citizen Public Input” regarding the proposed Olympia Land development stating the Magna Metro Township has no opinion on this project and the White City Metro Township has sent its opinion to the Council.   He is in support of the project, believing large zone developments </w:t>
      </w:r>
      <w:r w:rsidR="0024255B" w:rsidRPr="00431F9D">
        <w:lastRenderedPageBreak/>
        <w:t xml:space="preserve">give the community a high level of predictability moving forward through the process and allows for a better long-term product.  </w:t>
      </w:r>
    </w:p>
    <w:p w:rsidR="0024255B" w:rsidRPr="00431F9D" w:rsidRDefault="0024255B" w:rsidP="0024255B">
      <w:pPr>
        <w:tabs>
          <w:tab w:val="left" w:pos="1440"/>
        </w:tabs>
        <w:ind w:firstLine="720"/>
      </w:pPr>
    </w:p>
    <w:p w:rsidR="0024255B" w:rsidRPr="00431F9D" w:rsidRDefault="0024255B" w:rsidP="0024255B">
      <w:pPr>
        <w:tabs>
          <w:tab w:val="left" w:pos="1440"/>
        </w:tabs>
        <w:ind w:firstLine="720"/>
      </w:pPr>
      <w:r>
        <w:tab/>
      </w:r>
      <w:r w:rsidRPr="0024255B">
        <w:rPr>
          <w:b/>
        </w:rPr>
        <w:t xml:space="preserve">Mr. Michael </w:t>
      </w:r>
      <w:proofErr w:type="spellStart"/>
      <w:r w:rsidRPr="0024255B">
        <w:rPr>
          <w:b/>
        </w:rPr>
        <w:t>Maloy</w:t>
      </w:r>
      <w:proofErr w:type="spellEnd"/>
      <w:r w:rsidRPr="00431F9D">
        <w:t>, Planning Director, Herriman City, spoke under “Citizen Public Input” with regard to the proposed Olympia Land development reading the following statement:</w:t>
      </w:r>
    </w:p>
    <w:p w:rsidR="0024255B" w:rsidRPr="00431F9D" w:rsidRDefault="0024255B" w:rsidP="0024255B">
      <w:pPr>
        <w:tabs>
          <w:tab w:val="left" w:pos="1440"/>
        </w:tabs>
        <w:ind w:firstLine="720"/>
      </w:pPr>
    </w:p>
    <w:p w:rsidR="0024255B" w:rsidRPr="00431F9D" w:rsidRDefault="0024255B" w:rsidP="0024255B">
      <w:pPr>
        <w:tabs>
          <w:tab w:val="left" w:pos="1440"/>
        </w:tabs>
        <w:ind w:left="720" w:right="720" w:firstLine="720"/>
        <w:rPr>
          <w:i/>
        </w:rPr>
      </w:pPr>
      <w:r w:rsidRPr="00431F9D">
        <w:rPr>
          <w:i/>
        </w:rPr>
        <w:t>On May 22, 2018, the Salt Lake County Council voted to approve a general plan amendment, a zoning map amendment, and a master development agreement (MDA) with Olympia Land LLC.  It is situated immediately north of Herriman City, and west of South Jordan.  If the development is constructed as proposed, it will significantly affect Herriman City, South Jordan, Riverton and surrounding communities.</w:t>
      </w:r>
    </w:p>
    <w:p w:rsidR="0024255B" w:rsidRPr="00431F9D" w:rsidRDefault="0024255B" w:rsidP="0024255B">
      <w:pPr>
        <w:tabs>
          <w:tab w:val="left" w:pos="1440"/>
        </w:tabs>
        <w:ind w:left="720" w:right="720"/>
        <w:rPr>
          <w:i/>
        </w:rPr>
      </w:pPr>
      <w:r w:rsidRPr="00431F9D">
        <w:rPr>
          <w:i/>
        </w:rPr>
        <w:tab/>
      </w:r>
    </w:p>
    <w:p w:rsidR="0024255B" w:rsidRPr="00431F9D" w:rsidRDefault="0024255B" w:rsidP="0024255B">
      <w:pPr>
        <w:tabs>
          <w:tab w:val="left" w:pos="1440"/>
        </w:tabs>
        <w:ind w:left="720" w:right="720" w:firstLine="720"/>
        <w:rPr>
          <w:i/>
        </w:rPr>
      </w:pPr>
      <w:r w:rsidRPr="00431F9D">
        <w:rPr>
          <w:i/>
        </w:rPr>
        <w:t>According to the MDA, the proposed mixed-use master planned development could contain 8,765 dwelling units on 937 acres.  It would have a population density that is more than three (3) times the density of Daybreak in South Jordan, Utah, or the metro township of Kearns, Utah–which is the densest community in the State (see data on handout).</w:t>
      </w:r>
    </w:p>
    <w:p w:rsidR="0024255B" w:rsidRPr="00431F9D" w:rsidRDefault="0024255B" w:rsidP="0024255B">
      <w:pPr>
        <w:tabs>
          <w:tab w:val="left" w:pos="1440"/>
        </w:tabs>
        <w:ind w:left="720" w:right="720"/>
        <w:rPr>
          <w:i/>
        </w:rPr>
      </w:pPr>
    </w:p>
    <w:p w:rsidR="0024255B" w:rsidRPr="00431F9D" w:rsidRDefault="0024255B" w:rsidP="0024255B">
      <w:pPr>
        <w:tabs>
          <w:tab w:val="left" w:pos="1440"/>
        </w:tabs>
        <w:ind w:left="720" w:right="720" w:firstLine="720"/>
        <w:rPr>
          <w:i/>
        </w:rPr>
      </w:pPr>
      <w:r w:rsidRPr="00431F9D">
        <w:rPr>
          <w:i/>
        </w:rPr>
        <w:t xml:space="preserve">Herriman City recognizes the need to accommodate growth.  The continued economic success of the Wasatch Front–and beyond–requires significant increases in housing and services.  And Herriman is shouldering </w:t>
      </w:r>
      <w:proofErr w:type="spellStart"/>
      <w:r w:rsidRPr="00431F9D">
        <w:rPr>
          <w:i/>
        </w:rPr>
        <w:t>its</w:t>
      </w:r>
      <w:proofErr w:type="spellEnd"/>
      <w:r w:rsidRPr="00431F9D">
        <w:rPr>
          <w:i/>
        </w:rPr>
        <w:t xml:space="preserve"> part of the burden with nearly 30% of all housing stock in multi-family development.  Furthermore, Herriman continues to be one of the fastest growing cities in Utah, with an estimated 11.6% change in population from 2016 to 2017–and 2018 appears to be on par with this significant rate of growth (see May 2018 Fact Sheet published by University of Utah’s </w:t>
      </w:r>
      <w:proofErr w:type="spellStart"/>
      <w:r w:rsidRPr="00431F9D">
        <w:rPr>
          <w:i/>
        </w:rPr>
        <w:t>Kem</w:t>
      </w:r>
      <w:proofErr w:type="spellEnd"/>
      <w:r w:rsidRPr="00431F9D">
        <w:rPr>
          <w:i/>
        </w:rPr>
        <w:t xml:space="preserve"> C. Gardner Policy Institute).</w:t>
      </w:r>
    </w:p>
    <w:p w:rsidR="0024255B" w:rsidRPr="00431F9D" w:rsidRDefault="0024255B" w:rsidP="0024255B">
      <w:pPr>
        <w:tabs>
          <w:tab w:val="left" w:pos="1440"/>
        </w:tabs>
        <w:ind w:left="720" w:right="720"/>
        <w:rPr>
          <w:i/>
        </w:rPr>
      </w:pPr>
    </w:p>
    <w:p w:rsidR="0024255B" w:rsidRPr="00431F9D" w:rsidRDefault="0024255B" w:rsidP="0024255B">
      <w:pPr>
        <w:tabs>
          <w:tab w:val="left" w:pos="1440"/>
        </w:tabs>
        <w:ind w:left="720" w:right="720" w:firstLine="720"/>
        <w:rPr>
          <w:i/>
        </w:rPr>
      </w:pPr>
      <w:r w:rsidRPr="00431F9D">
        <w:rPr>
          <w:i/>
        </w:rPr>
        <w:t>Herriman City staff had multiple conversations with–and expressed significant concerns to–the developer, his consultants, and at least three members of Salt Lake County staff regarding infrastructure demands and potential traffic impacts.  Herriman City Council members, and the City Manager, also expressed concerns to some members of the Salt Lake County Council.</w:t>
      </w:r>
    </w:p>
    <w:p w:rsidR="0024255B" w:rsidRPr="00431F9D" w:rsidRDefault="0024255B" w:rsidP="0024255B">
      <w:pPr>
        <w:tabs>
          <w:tab w:val="left" w:pos="1440"/>
        </w:tabs>
        <w:ind w:left="720" w:right="720"/>
        <w:rPr>
          <w:i/>
        </w:rPr>
      </w:pPr>
    </w:p>
    <w:p w:rsidR="0024255B" w:rsidRPr="00431F9D" w:rsidRDefault="0024255B" w:rsidP="0024255B">
      <w:pPr>
        <w:tabs>
          <w:tab w:val="left" w:pos="1440"/>
        </w:tabs>
        <w:ind w:left="720" w:right="720" w:firstLine="720"/>
        <w:rPr>
          <w:i/>
        </w:rPr>
      </w:pPr>
      <w:r w:rsidRPr="00431F9D">
        <w:rPr>
          <w:i/>
        </w:rPr>
        <w:t>Herriman City did not–and does not–wish to distract from or impede the work of the County Commission and Council in coordinating the future development of Salt Lake County.  Moving forward, we urge the Salt Lake County Commission, Council, and staff to carefully consider potential impacts caused by the proposed development.  Herriman is primarily concerned with impacts on traffic and infrastructure demands to include parks, fire, police, trails, storm drain, road maintenance, and others, and would like the opportunity to work with the County through this project.  We look forward to collaborating with all parties involved, including the developer, Mr. Doug Young, who is an active partner in building our Herriman community.  Herriman City respectfully requests the County Council delay action and reconsider the broader impacts of the proposed development on neighboring communities.  Thank you.</w:t>
      </w:r>
    </w:p>
    <w:p w:rsidR="0024255B" w:rsidRPr="00431F9D" w:rsidRDefault="0024255B" w:rsidP="0024255B">
      <w:pPr>
        <w:tabs>
          <w:tab w:val="left" w:pos="1440"/>
        </w:tabs>
      </w:pPr>
    </w:p>
    <w:p w:rsidR="0024255B" w:rsidRPr="00431F9D" w:rsidRDefault="0024255B" w:rsidP="0024255B">
      <w:pPr>
        <w:tabs>
          <w:tab w:val="left" w:pos="1440"/>
        </w:tabs>
      </w:pPr>
    </w:p>
    <w:p w:rsidR="0024255B" w:rsidRPr="00431F9D" w:rsidRDefault="0024255B" w:rsidP="0024255B">
      <w:pPr>
        <w:tabs>
          <w:tab w:val="left" w:pos="1440"/>
        </w:tabs>
      </w:pPr>
      <w:r w:rsidRPr="00431F9D">
        <w:tab/>
      </w:r>
      <w:r w:rsidRPr="0024255B">
        <w:rPr>
          <w:b/>
        </w:rPr>
        <w:t xml:space="preserve">Ms. Sherrie </w:t>
      </w:r>
      <w:proofErr w:type="spellStart"/>
      <w:r w:rsidRPr="0024255B">
        <w:rPr>
          <w:b/>
        </w:rPr>
        <w:t>Ohrn</w:t>
      </w:r>
      <w:proofErr w:type="spellEnd"/>
      <w:r w:rsidRPr="00431F9D">
        <w:t>, City Council, Herriman City, spoke under with “Citizen Public Input” with regard to the proposed Olympia Land development stating this property borders Herriman City and will significant</w:t>
      </w:r>
      <w:r w:rsidR="003A4E9F">
        <w:t>ly</w:t>
      </w:r>
      <w:r w:rsidRPr="00431F9D">
        <w:t xml:space="preserve"> impact it.  She read the following statement</w:t>
      </w:r>
      <w:r>
        <w:t xml:space="preserve"> and asked the Council to postpone action on this until questions </w:t>
      </w:r>
      <w:r w:rsidR="003A4E9F">
        <w:t xml:space="preserve">could be answered </w:t>
      </w:r>
      <w:r>
        <w:t>and collaboration with the south end cities reached</w:t>
      </w:r>
      <w:r w:rsidRPr="00431F9D">
        <w:t xml:space="preserve">:   </w:t>
      </w:r>
    </w:p>
    <w:p w:rsidR="0024255B" w:rsidRPr="00431F9D" w:rsidRDefault="0024255B" w:rsidP="0024255B">
      <w:pPr>
        <w:tabs>
          <w:tab w:val="left" w:pos="1440"/>
        </w:tabs>
      </w:pPr>
    </w:p>
    <w:p w:rsidR="0024255B" w:rsidRPr="00431F9D" w:rsidRDefault="0024255B" w:rsidP="0024255B">
      <w:pPr>
        <w:tabs>
          <w:tab w:val="left" w:pos="1440"/>
        </w:tabs>
        <w:ind w:left="720" w:right="720"/>
        <w:rPr>
          <w:i/>
        </w:rPr>
      </w:pPr>
      <w:r w:rsidRPr="00431F9D">
        <w:rPr>
          <w:i/>
        </w:rPr>
        <w:t xml:space="preserve">We publicly oppose this plan as it currently stands and encourage a density that meets the needs of expected growth without sacrificing the quality of life of existing residents. A development of this size, currently unavailable infrastructure, insufficient funding for improvements and intense impact on the west side should not be rushed, lest it be done wrong, leaving a 50+ year mistake negatively affecting Salt Lake County and specifically the west side residents who will be most impacted and who’ve received no outreach and education from the County on this development. A methodical, collaborative and transparent approach is necessary and asked for on behalf of our residents.  </w:t>
      </w:r>
    </w:p>
    <w:p w:rsidR="0024255B" w:rsidRPr="003A0CF8" w:rsidRDefault="0024255B" w:rsidP="0024255B">
      <w:pPr>
        <w:tabs>
          <w:tab w:val="left" w:pos="1440"/>
        </w:tabs>
        <w:ind w:left="720" w:right="720"/>
      </w:pPr>
    </w:p>
    <w:p w:rsidR="0024255B" w:rsidRPr="003A0CF8" w:rsidRDefault="00F11A0A" w:rsidP="0024255B">
      <w:pPr>
        <w:tabs>
          <w:tab w:val="left" w:pos="1440"/>
        </w:tabs>
        <w:rPr>
          <w:highlight w:val="yellow"/>
        </w:rPr>
      </w:pPr>
      <w:r>
        <w:tab/>
      </w:r>
      <w:r w:rsidR="0024255B" w:rsidRPr="00F11A0A">
        <w:rPr>
          <w:b/>
        </w:rPr>
        <w:t>Mr. Bart Barker</w:t>
      </w:r>
      <w:r w:rsidR="0024255B" w:rsidRPr="003A0CF8">
        <w:t>, General Manager, Greater Salt Lake Municipal Services District (GSLMSD), spoke under “Citizen Public Input” with regard to the proposed Olympia Land development stating the GSLMSD had not taken a</w:t>
      </w:r>
      <w:r w:rsidR="000227A5">
        <w:t>n</w:t>
      </w:r>
      <w:r w:rsidR="0024255B" w:rsidRPr="003A0CF8">
        <w:t xml:space="preserve"> official position on this, but four of its mayors have spoken in support of it for the benefit of the district.  Since this property is located within the GSLMSD and it would be responsible for municipal services if the project went forward, the Board of </w:t>
      </w:r>
      <w:r w:rsidR="0039004D">
        <w:t>Trustees</w:t>
      </w:r>
      <w:r w:rsidR="0024255B" w:rsidRPr="003A0CF8">
        <w:t xml:space="preserve"> will be considering the development agreement Wednesday.  Over the next few decades, the population on the west bench will increase by around 400,000 residents, and </w:t>
      </w:r>
      <w:proofErr w:type="gramStart"/>
      <w:r w:rsidR="0024255B" w:rsidRPr="003A0CF8">
        <w:t>in order to</w:t>
      </w:r>
      <w:proofErr w:type="gramEnd"/>
      <w:r w:rsidR="0024255B" w:rsidRPr="003A0CF8">
        <w:t xml:space="preserve"> provide services, the area needs to be developed in a way that produces enough revenue to the community to support the cost of services.</w:t>
      </w:r>
      <w:r w:rsidR="0024255B" w:rsidRPr="003A0CF8">
        <w:rPr>
          <w:highlight w:val="yellow"/>
        </w:rPr>
        <w:t xml:space="preserve">  </w:t>
      </w:r>
    </w:p>
    <w:p w:rsidR="0024255B" w:rsidRPr="003A0CF8" w:rsidRDefault="0024255B" w:rsidP="0024255B">
      <w:pPr>
        <w:tabs>
          <w:tab w:val="left" w:pos="1440"/>
        </w:tabs>
      </w:pPr>
    </w:p>
    <w:p w:rsidR="0024255B" w:rsidRPr="003A0CF8" w:rsidRDefault="00F11A0A" w:rsidP="0024255B">
      <w:pPr>
        <w:tabs>
          <w:tab w:val="left" w:pos="1440"/>
        </w:tabs>
      </w:pPr>
      <w:r>
        <w:tab/>
      </w:r>
      <w:r w:rsidR="0024255B" w:rsidRPr="00F11A0A">
        <w:rPr>
          <w:b/>
        </w:rPr>
        <w:t>Mr. David Watts</w:t>
      </w:r>
      <w:r w:rsidR="0024255B" w:rsidRPr="003A0CF8">
        <w:t xml:space="preserve">, Mayor, Herriman City, spoke under “Citizen Public Input” with regard to the proposed Olympia Land development stating it has always been Herriman City’s intent to work with the developer on a project that works for the entire community.  He asked the Council to consider the Herriman community </w:t>
      </w:r>
      <w:r>
        <w:t xml:space="preserve">and strive toward </w:t>
      </w:r>
      <w:r w:rsidR="0024255B" w:rsidRPr="003A0CF8">
        <w:t xml:space="preserve">finding a solution that </w:t>
      </w:r>
      <w:r>
        <w:t xml:space="preserve">works </w:t>
      </w:r>
      <w:r w:rsidR="0024255B" w:rsidRPr="003A0CF8">
        <w:t>for all members of the County.</w:t>
      </w:r>
    </w:p>
    <w:p w:rsidR="0024255B" w:rsidRPr="003A0CF8" w:rsidRDefault="0024255B" w:rsidP="0024255B">
      <w:pPr>
        <w:tabs>
          <w:tab w:val="left" w:pos="1440"/>
        </w:tabs>
      </w:pPr>
    </w:p>
    <w:p w:rsidR="0024255B" w:rsidRPr="003A0CF8" w:rsidRDefault="00F11A0A" w:rsidP="0024255B">
      <w:pPr>
        <w:tabs>
          <w:tab w:val="left" w:pos="1440"/>
        </w:tabs>
      </w:pPr>
      <w:r>
        <w:tab/>
      </w:r>
      <w:r w:rsidR="0024255B" w:rsidRPr="00F11A0A">
        <w:rPr>
          <w:b/>
        </w:rPr>
        <w:t>M</w:t>
      </w:r>
      <w:r>
        <w:rPr>
          <w:b/>
        </w:rPr>
        <w:t xml:space="preserve">r. </w:t>
      </w:r>
      <w:r w:rsidR="0024255B" w:rsidRPr="00F11A0A">
        <w:rPr>
          <w:b/>
        </w:rPr>
        <w:t>Trent Staggs</w:t>
      </w:r>
      <w:r w:rsidR="0024255B" w:rsidRPr="003A0CF8">
        <w:t xml:space="preserve">, </w:t>
      </w:r>
      <w:r>
        <w:t>Mayor, R</w:t>
      </w:r>
      <w:r w:rsidR="0024255B" w:rsidRPr="003A0CF8">
        <w:t xml:space="preserve">iverton City, spoke under “Citizen Public Input” in opposition to the Olympia Land development stating he was not made aware of this until last week.  This will have a large impact on neighboring communities, including Riverton City.  It will impact streets, traffic, and the ability to provide essential services.  He thought the Southwest Community General Plan contemplated not exceeding more than 5 units per acre, but this doubles that.  He asked the Council to look at overall density and consider cutting this project in half.   </w:t>
      </w:r>
    </w:p>
    <w:p w:rsidR="0024255B" w:rsidRPr="003A0CF8" w:rsidRDefault="0024255B" w:rsidP="0024255B">
      <w:pPr>
        <w:tabs>
          <w:tab w:val="left" w:pos="1440"/>
        </w:tabs>
      </w:pPr>
    </w:p>
    <w:p w:rsidR="0024255B" w:rsidRPr="003A0CF8" w:rsidRDefault="00F11A0A" w:rsidP="0024255B">
      <w:pPr>
        <w:tabs>
          <w:tab w:val="left" w:pos="1440"/>
        </w:tabs>
      </w:pPr>
      <w:r>
        <w:tab/>
        <w:t>T</w:t>
      </w:r>
      <w:r w:rsidR="0024255B" w:rsidRPr="003A0CF8">
        <w:t xml:space="preserve">he following citizens also spoke under “Citizen Public Input” in opposition to the Olympia Land development due to the issues that will be caused by the high density and such rapid growth.  Reasons for opposition included traffic concerns, potential suicide and domestic violence going from rural to a mega city, potential increased crime, lack of infrastructure to handle the increased density, decrease in farming resulting in people losing their means of living, and the impact to the peaceful lifestyle residents moved to Herriman for: </w:t>
      </w:r>
    </w:p>
    <w:p w:rsidR="0024255B" w:rsidRPr="003A0CF8" w:rsidRDefault="0024255B" w:rsidP="0024255B">
      <w:pPr>
        <w:tabs>
          <w:tab w:val="left" w:pos="1440"/>
        </w:tabs>
      </w:pPr>
    </w:p>
    <w:p w:rsidR="0024255B" w:rsidRPr="00F11A0A" w:rsidRDefault="0024255B" w:rsidP="00F11A0A">
      <w:pPr>
        <w:tabs>
          <w:tab w:val="left" w:pos="1440"/>
        </w:tabs>
        <w:ind w:left="720"/>
        <w:rPr>
          <w:b/>
        </w:rPr>
      </w:pPr>
      <w:r w:rsidRPr="00F11A0A">
        <w:rPr>
          <w:b/>
        </w:rPr>
        <w:lastRenderedPageBreak/>
        <w:t xml:space="preserve">Daniel </w:t>
      </w:r>
      <w:proofErr w:type="spellStart"/>
      <w:r w:rsidRPr="00F11A0A">
        <w:rPr>
          <w:b/>
        </w:rPr>
        <w:t>Kooyman</w:t>
      </w:r>
      <w:proofErr w:type="spellEnd"/>
      <w:r w:rsidRPr="00F11A0A">
        <w:rPr>
          <w:b/>
        </w:rPr>
        <w:t xml:space="preserve">, </w:t>
      </w:r>
    </w:p>
    <w:p w:rsidR="0024255B" w:rsidRPr="00F11A0A" w:rsidRDefault="0024255B" w:rsidP="00F11A0A">
      <w:pPr>
        <w:tabs>
          <w:tab w:val="left" w:pos="1440"/>
        </w:tabs>
        <w:ind w:left="720"/>
        <w:rPr>
          <w:b/>
        </w:rPr>
      </w:pPr>
      <w:r w:rsidRPr="00F11A0A">
        <w:rPr>
          <w:b/>
        </w:rPr>
        <w:t xml:space="preserve">Sonia </w:t>
      </w:r>
      <w:proofErr w:type="spellStart"/>
      <w:r w:rsidRPr="00F11A0A">
        <w:rPr>
          <w:b/>
        </w:rPr>
        <w:t>Salari</w:t>
      </w:r>
      <w:proofErr w:type="spellEnd"/>
      <w:r w:rsidRPr="00F11A0A">
        <w:rPr>
          <w:b/>
        </w:rPr>
        <w:t xml:space="preserve"> </w:t>
      </w:r>
    </w:p>
    <w:p w:rsidR="0024255B" w:rsidRPr="00F11A0A" w:rsidRDefault="0024255B" w:rsidP="00F11A0A">
      <w:pPr>
        <w:tabs>
          <w:tab w:val="left" w:pos="1440"/>
        </w:tabs>
        <w:ind w:left="720"/>
        <w:rPr>
          <w:b/>
        </w:rPr>
      </w:pPr>
      <w:r w:rsidRPr="00F11A0A">
        <w:rPr>
          <w:b/>
        </w:rPr>
        <w:t>Lisa Brown</w:t>
      </w:r>
    </w:p>
    <w:p w:rsidR="0024255B" w:rsidRPr="00F11A0A" w:rsidRDefault="0024255B" w:rsidP="00F11A0A">
      <w:pPr>
        <w:tabs>
          <w:tab w:val="left" w:pos="1440"/>
        </w:tabs>
        <w:ind w:left="720"/>
        <w:rPr>
          <w:b/>
        </w:rPr>
      </w:pPr>
      <w:r w:rsidRPr="00F11A0A">
        <w:rPr>
          <w:b/>
        </w:rPr>
        <w:t>Corey Uno (inaudible last name)</w:t>
      </w:r>
    </w:p>
    <w:p w:rsidR="0024255B" w:rsidRPr="003A0CF8" w:rsidRDefault="0024255B" w:rsidP="00F11A0A">
      <w:pPr>
        <w:tabs>
          <w:tab w:val="left" w:pos="1440"/>
        </w:tabs>
        <w:ind w:left="720"/>
      </w:pPr>
      <w:r w:rsidRPr="00F11A0A">
        <w:rPr>
          <w:b/>
        </w:rPr>
        <w:t xml:space="preserve">Tracie </w:t>
      </w:r>
      <w:proofErr w:type="spellStart"/>
      <w:r w:rsidRPr="00F11A0A">
        <w:rPr>
          <w:b/>
        </w:rPr>
        <w:t>Leafty</w:t>
      </w:r>
      <w:proofErr w:type="spellEnd"/>
      <w:r w:rsidRPr="003A0CF8">
        <w:t xml:space="preserve">  </w:t>
      </w:r>
    </w:p>
    <w:p w:rsidR="0024255B" w:rsidRDefault="0024255B" w:rsidP="0024255B">
      <w:pPr>
        <w:tabs>
          <w:tab w:val="left" w:pos="1440"/>
        </w:tabs>
      </w:pPr>
    </w:p>
    <w:p w:rsidR="00223884" w:rsidRDefault="00223884" w:rsidP="00223884">
      <w:pPr>
        <w:jc w:val="center"/>
        <w:rPr>
          <w:highlight w:val="yellow"/>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223884" w:rsidRDefault="00223884" w:rsidP="00746F56">
      <w:pPr>
        <w:ind w:firstLine="1440"/>
        <w:rPr>
          <w:highlight w:val="yellow"/>
        </w:rPr>
      </w:pPr>
    </w:p>
    <w:p w:rsidR="00C54594" w:rsidRDefault="00746F56" w:rsidP="00C54594">
      <w:pPr>
        <w:ind w:firstLine="1440"/>
      </w:pPr>
      <w:r w:rsidRPr="00C54594">
        <w:rPr>
          <w:b/>
        </w:rPr>
        <w:t xml:space="preserve">Council Member </w:t>
      </w:r>
      <w:r w:rsidR="00223884" w:rsidRPr="00C54594">
        <w:rPr>
          <w:b/>
        </w:rPr>
        <w:t>DeBry</w:t>
      </w:r>
      <w:r w:rsidR="000B150A" w:rsidRPr="00C54594">
        <w:t xml:space="preserve"> </w:t>
      </w:r>
      <w:r w:rsidRPr="00C54594">
        <w:t>s</w:t>
      </w:r>
      <w:r w:rsidR="00223884" w:rsidRPr="00C54594">
        <w:t xml:space="preserve">poke under “Report of Elected Officials” </w:t>
      </w:r>
      <w:r w:rsidR="00C54594">
        <w:t xml:space="preserve">recognizing and thanking Council Member Bradshaw for attending the Sheriff’s Annual Awards Banquet, held at the Viridian Library.  </w:t>
      </w:r>
    </w:p>
    <w:p w:rsidR="00C54594" w:rsidRDefault="00C54594" w:rsidP="00C54594"/>
    <w:p w:rsidR="00C54594" w:rsidRDefault="00C54594" w:rsidP="00C54594">
      <w:pPr>
        <w:ind w:firstLine="1440"/>
      </w:pPr>
      <w:r w:rsidRPr="00C54594">
        <w:rPr>
          <w:b/>
        </w:rPr>
        <w:t>Council Member Bradshaw</w:t>
      </w:r>
      <w:r>
        <w:t xml:space="preserve"> stated it was a very well-put-together event.  </w:t>
      </w:r>
    </w:p>
    <w:p w:rsidR="00C54594" w:rsidRDefault="00C54594" w:rsidP="00C54594">
      <w:pPr>
        <w:ind w:firstLine="1440"/>
      </w:pPr>
    </w:p>
    <w:p w:rsidR="00C54594" w:rsidRDefault="00C54594" w:rsidP="00C54594">
      <w:pPr>
        <w:jc w:val="center"/>
      </w:pPr>
      <w:r w:rsidRPr="00960882">
        <w:rPr>
          <w:sz w:val="26"/>
          <w:szCs w:val="26"/>
        </w:rPr>
        <w:t>− − − − − − − − − − − − − −</w:t>
      </w:r>
    </w:p>
    <w:p w:rsidR="00C54594" w:rsidRDefault="00C54594" w:rsidP="00C54594"/>
    <w:p w:rsidR="00C54594" w:rsidRDefault="00223884" w:rsidP="00C54594">
      <w:pPr>
        <w:ind w:firstLine="1440"/>
      </w:pPr>
      <w:r w:rsidRPr="00C54594">
        <w:rPr>
          <w:b/>
        </w:rPr>
        <w:t>Council Member Snelgrove</w:t>
      </w:r>
      <w:r w:rsidRPr="00C54594">
        <w:t xml:space="preserve"> spoke under “Report of Elected Officials”</w:t>
      </w:r>
      <w:r>
        <w:rPr>
          <w:highlight w:val="yellow"/>
        </w:rPr>
        <w:t xml:space="preserve"> </w:t>
      </w:r>
      <w:r w:rsidR="00C54594">
        <w:t xml:space="preserve">commending the Mayor for including a $350,000 Transient Room Tax appropriation for the Hospitality Certificate Program with the Salt Lake Community College in the mid-year budget.   The hospitality industry is vitally important to Salt Lake County, but it is experiencing a shortage of workers.  The Hospitality Certificate Program will give low income, low skilled individuals an opportunity to become productive members of society and learn new job skills.  </w:t>
      </w:r>
    </w:p>
    <w:p w:rsidR="00C54594" w:rsidRDefault="00C54594" w:rsidP="00C54594"/>
    <w:p w:rsidR="00C54594" w:rsidRDefault="00C54594" w:rsidP="00C54594">
      <w:pPr>
        <w:ind w:firstLine="1440"/>
      </w:pPr>
      <w:r w:rsidRPr="00C54594">
        <w:rPr>
          <w:b/>
        </w:rPr>
        <w:t>Council Member Burdick</w:t>
      </w:r>
      <w:r>
        <w:t xml:space="preserve"> </w:t>
      </w:r>
      <w:r w:rsidR="00223884" w:rsidRPr="00C54594">
        <w:t xml:space="preserve">spoke under “Report of Elected Officials” stating </w:t>
      </w:r>
      <w:r>
        <w:t>this is a great program and will give a lot of individuals an opportunity to learn.</w:t>
      </w:r>
    </w:p>
    <w:p w:rsidR="000B150A" w:rsidRDefault="000B150A" w:rsidP="00DC4E39">
      <w:pPr>
        <w:tabs>
          <w:tab w:val="left" w:pos="1440"/>
        </w:tabs>
      </w:pPr>
    </w:p>
    <w:p w:rsidR="00DC4E39" w:rsidRDefault="00DC4E39" w:rsidP="00DC4E39">
      <w:pPr>
        <w:tabs>
          <w:tab w:val="left" w:pos="1440"/>
        </w:tabs>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C4E39" w:rsidRDefault="00DC4E39" w:rsidP="00DC4E39">
      <w:pPr>
        <w:tabs>
          <w:tab w:val="left" w:pos="1440"/>
        </w:tabs>
      </w:pPr>
    </w:p>
    <w:p w:rsidR="00341DA6" w:rsidRPr="00B85F27" w:rsidRDefault="00341DA6" w:rsidP="00341DA6">
      <w:pPr>
        <w:tabs>
          <w:tab w:val="left" w:pos="1430"/>
        </w:tabs>
      </w:pPr>
      <w:r>
        <w:tab/>
      </w:r>
      <w:r w:rsidRPr="00B85F27">
        <w:t>M</w:t>
      </w:r>
      <w:r w:rsidR="00F547F1">
        <w:t>s</w:t>
      </w:r>
      <w:r w:rsidRPr="00B85F27">
        <w:t xml:space="preserve">. </w:t>
      </w:r>
      <w:r w:rsidR="00F547F1">
        <w:t>Angela Lane</w:t>
      </w:r>
      <w:r w:rsidRPr="00B85F27">
        <w:t xml:space="preserve">, Deputy District Attorney, submitted the following ordinance </w:t>
      </w:r>
      <w:r w:rsidR="00B3179C">
        <w:t>amending the flood control violation enforcement and appeals process</w:t>
      </w:r>
      <w:r w:rsidRPr="00B85F27">
        <w:t xml:space="preserve">:  </w:t>
      </w:r>
    </w:p>
    <w:p w:rsidR="00341DA6" w:rsidRPr="00B85F27" w:rsidRDefault="00341DA6" w:rsidP="00341DA6">
      <w:pPr>
        <w:tabs>
          <w:tab w:val="left" w:pos="1430"/>
        </w:tabs>
      </w:pPr>
    </w:p>
    <w:p w:rsidR="00341DA6" w:rsidRPr="00B85F27" w:rsidRDefault="00341DA6" w:rsidP="00341DA6">
      <w:pPr>
        <w:tabs>
          <w:tab w:val="right" w:pos="9360"/>
        </w:tabs>
        <w:rPr>
          <w:u w:val="single"/>
        </w:rPr>
      </w:pPr>
      <w:r w:rsidRPr="00B85F27">
        <w:t xml:space="preserve">ORDINANCE NO. </w:t>
      </w:r>
      <w:r w:rsidRPr="00B85F27">
        <w:rPr>
          <w:u w:val="single"/>
        </w:rPr>
        <w:t>18</w:t>
      </w:r>
      <w:r w:rsidR="00656714">
        <w:rPr>
          <w:u w:val="single"/>
        </w:rPr>
        <w:t>31</w:t>
      </w:r>
      <w:r w:rsidRPr="00B85F27">
        <w:tab/>
        <w:t xml:space="preserve">DATE: </w:t>
      </w:r>
      <w:r w:rsidR="00656714">
        <w:rPr>
          <w:u w:val="single"/>
        </w:rPr>
        <w:t>JUNE</w:t>
      </w:r>
      <w:r w:rsidRPr="00B85F27">
        <w:rPr>
          <w:u w:val="single"/>
        </w:rPr>
        <w:t xml:space="preserve"> </w:t>
      </w:r>
      <w:r w:rsidR="00656714">
        <w:rPr>
          <w:u w:val="single"/>
        </w:rPr>
        <w:t>6</w:t>
      </w:r>
      <w:r w:rsidRPr="00B85F27">
        <w:rPr>
          <w:u w:val="single"/>
        </w:rPr>
        <w:t>, 2018</w:t>
      </w:r>
    </w:p>
    <w:p w:rsidR="00341DA6" w:rsidRPr="00B85F27" w:rsidRDefault="00341DA6" w:rsidP="00341DA6">
      <w:pPr>
        <w:tabs>
          <w:tab w:val="right" w:pos="9360"/>
        </w:tabs>
        <w:rPr>
          <w:u w:val="single"/>
        </w:rPr>
      </w:pPr>
    </w:p>
    <w:p w:rsidR="00656714" w:rsidRPr="007C3D2A" w:rsidRDefault="00656714" w:rsidP="00656714">
      <w:pPr>
        <w:tabs>
          <w:tab w:val="left" w:pos="1440"/>
        </w:tabs>
        <w:ind w:left="720" w:right="720"/>
      </w:pPr>
      <w:r w:rsidRPr="007C3D2A">
        <w:t>AN ORDINANCE OF THE LEGISLATIVE BODY OF SALT LAKE COUNTY, UTAH, AMENDING TITLE 17 CHAPTER 22 OF THE SALT LAKE COUNTY CODE OF ORDINANCES, 2001, AMENDING THE FLOOD CONTROL VIOLATION ENFORCEMENT AND APPEALS PROCESS.</w:t>
      </w:r>
    </w:p>
    <w:p w:rsidR="00656714" w:rsidRPr="007C3D2A" w:rsidRDefault="00656714" w:rsidP="00656714">
      <w:pPr>
        <w:tabs>
          <w:tab w:val="left" w:pos="1440"/>
        </w:tabs>
      </w:pPr>
    </w:p>
    <w:p w:rsidR="00656714" w:rsidRPr="007C3D2A" w:rsidRDefault="00656714" w:rsidP="00656714">
      <w:pPr>
        <w:tabs>
          <w:tab w:val="left" w:pos="1440"/>
        </w:tabs>
      </w:pPr>
      <w:r w:rsidRPr="007C3D2A">
        <w:t>The Legislative Body of Salt Lake County ordains as follows:</w:t>
      </w:r>
    </w:p>
    <w:p w:rsidR="00656714" w:rsidRPr="007C3D2A" w:rsidRDefault="00656714" w:rsidP="00656714">
      <w:pPr>
        <w:tabs>
          <w:tab w:val="left" w:pos="1440"/>
        </w:tabs>
      </w:pPr>
    </w:p>
    <w:p w:rsidR="00656714" w:rsidRPr="007C3D2A" w:rsidRDefault="00656714" w:rsidP="00656714">
      <w:pPr>
        <w:tabs>
          <w:tab w:val="left" w:pos="1440"/>
        </w:tabs>
        <w:ind w:firstLine="720"/>
      </w:pPr>
      <w:r>
        <w:tab/>
      </w:r>
      <w:r w:rsidRPr="007C3D2A">
        <w:t xml:space="preserve">SECTION I.  The amendments made herein are designated by underlining the new substituted words.  Words being deleted are designated by brackets and interlineations. </w:t>
      </w:r>
    </w:p>
    <w:p w:rsidR="00656714" w:rsidRPr="007C3D2A" w:rsidRDefault="00656714" w:rsidP="00656714">
      <w:pPr>
        <w:tabs>
          <w:tab w:val="left" w:pos="1440"/>
        </w:tabs>
        <w:ind w:firstLine="720"/>
      </w:pPr>
    </w:p>
    <w:p w:rsidR="00656714" w:rsidRPr="007C3D2A" w:rsidRDefault="00656714" w:rsidP="00656714">
      <w:pPr>
        <w:tabs>
          <w:tab w:val="left" w:pos="1440"/>
        </w:tabs>
      </w:pPr>
      <w:r w:rsidRPr="007C3D2A">
        <w:tab/>
        <w:t>SECTION II.  Chapter 17.32.035 of Title 17 of the Salt Lake County Code of Ordinances, 2001, is amended to read as follows:</w:t>
      </w:r>
    </w:p>
    <w:p w:rsidR="00656714" w:rsidRPr="007C3D2A" w:rsidRDefault="00656714" w:rsidP="00656714">
      <w:pPr>
        <w:tabs>
          <w:tab w:val="left" w:pos="1440"/>
        </w:tabs>
      </w:pPr>
    </w:p>
    <w:p w:rsidR="00656714" w:rsidRPr="007C3D2A" w:rsidRDefault="00656714" w:rsidP="00656714">
      <w:pPr>
        <w:tabs>
          <w:tab w:val="left" w:pos="1440"/>
        </w:tabs>
      </w:pPr>
      <w:r w:rsidRPr="007C3D2A">
        <w:t xml:space="preserve">17.32.035 - Enforcement procedure. </w:t>
      </w:r>
    </w:p>
    <w:p w:rsidR="00656714" w:rsidRPr="007C3D2A" w:rsidRDefault="00656714" w:rsidP="00656714">
      <w:pPr>
        <w:tabs>
          <w:tab w:val="left" w:pos="1440"/>
        </w:tabs>
      </w:pPr>
    </w:p>
    <w:p w:rsidR="00656714" w:rsidRPr="007C3D2A" w:rsidRDefault="00656714" w:rsidP="00656714">
      <w:pPr>
        <w:tabs>
          <w:tab w:val="left" w:pos="1440"/>
        </w:tabs>
      </w:pPr>
      <w:r w:rsidRPr="007C3D2A">
        <w:t xml:space="preserve">The following procedures govern the enforcement of the provisions of this title. </w:t>
      </w:r>
    </w:p>
    <w:p w:rsidR="00656714" w:rsidRPr="007C3D2A" w:rsidRDefault="00656714" w:rsidP="00656714">
      <w:pPr>
        <w:tabs>
          <w:tab w:val="left" w:pos="1440"/>
        </w:tabs>
      </w:pPr>
    </w:p>
    <w:p w:rsidR="00656714" w:rsidRPr="007C3D2A" w:rsidRDefault="00656714" w:rsidP="00656714">
      <w:pPr>
        <w:tabs>
          <w:tab w:val="left" w:pos="540"/>
          <w:tab w:val="left" w:pos="1440"/>
        </w:tabs>
      </w:pPr>
      <w:r w:rsidRPr="007C3D2A">
        <w:t>A.</w:t>
      </w:r>
      <w:r>
        <w:tab/>
      </w:r>
      <w:r w:rsidRPr="007C3D2A">
        <w:t xml:space="preserve">Stop Work Order. Whenever the division finds that there is or has been a violation of this title, the division may serve upon a responsible person a written stop work order, directing no further work shall be performed or approved until otherwise authorized by the division. A stop work order may be personally served, may be mailed to responsible person by certified mail, or may be posted in a prominent location upon the property where the violation exists. </w:t>
      </w:r>
    </w:p>
    <w:p w:rsidR="00656714" w:rsidRPr="007C3D2A" w:rsidRDefault="00656714" w:rsidP="00656714">
      <w:pPr>
        <w:tabs>
          <w:tab w:val="left" w:pos="1440"/>
        </w:tabs>
      </w:pPr>
    </w:p>
    <w:p w:rsidR="00656714" w:rsidRPr="007C3D2A" w:rsidRDefault="00656714" w:rsidP="00656714">
      <w:pPr>
        <w:tabs>
          <w:tab w:val="left" w:pos="1440"/>
        </w:tabs>
        <w:ind w:left="720"/>
      </w:pPr>
      <w:r w:rsidRPr="007C3D2A">
        <w:t xml:space="preserve">1.  A stop work order must include: </w:t>
      </w:r>
    </w:p>
    <w:p w:rsidR="00656714" w:rsidRPr="007C3D2A" w:rsidRDefault="00656714" w:rsidP="00656714">
      <w:pPr>
        <w:tabs>
          <w:tab w:val="left" w:pos="1440"/>
        </w:tabs>
        <w:ind w:left="720"/>
      </w:pPr>
    </w:p>
    <w:p w:rsidR="00656714" w:rsidRPr="007C3D2A" w:rsidRDefault="00656714" w:rsidP="00656714">
      <w:pPr>
        <w:tabs>
          <w:tab w:val="left" w:pos="1440"/>
        </w:tabs>
        <w:ind w:left="1980" w:hanging="540"/>
      </w:pPr>
      <w:r w:rsidRPr="007C3D2A">
        <w:t xml:space="preserve">i.  The activity or action that must be stopped immediately;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ii.  Name of responsible person;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iii.  The location of violation;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iv.  Date violation was observed;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  Explanation of the violation specifying ordinance sections in violation;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vi.  Obligation of the responsible person to bring violation into compliance, including the date by which to bring violation into compliance; and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vii.  Notice of the appeals process found in Section 17.32.060 of this chapter. </w:t>
      </w:r>
    </w:p>
    <w:p w:rsidR="00656714" w:rsidRPr="007C3D2A" w:rsidRDefault="00656714" w:rsidP="00656714">
      <w:pPr>
        <w:tabs>
          <w:tab w:val="left" w:pos="1440"/>
        </w:tabs>
        <w:ind w:left="1980" w:hanging="540"/>
      </w:pPr>
    </w:p>
    <w:p w:rsidR="00656714" w:rsidRPr="007C3D2A" w:rsidRDefault="00656714" w:rsidP="00656714">
      <w:pPr>
        <w:tabs>
          <w:tab w:val="left" w:pos="720"/>
          <w:tab w:val="left" w:pos="1440"/>
        </w:tabs>
      </w:pPr>
      <w:r>
        <w:tab/>
      </w:r>
      <w:r w:rsidRPr="007C3D2A">
        <w:t xml:space="preserve">2.  If responsible person has not remediated the violation within the timeframe allotted in stop work order, the division may proceed with a notice of violation or abatement procedures. </w:t>
      </w:r>
    </w:p>
    <w:p w:rsidR="00656714" w:rsidRPr="007C3D2A" w:rsidRDefault="00656714" w:rsidP="00656714">
      <w:pPr>
        <w:tabs>
          <w:tab w:val="left" w:pos="1440"/>
        </w:tabs>
        <w:ind w:left="720"/>
      </w:pPr>
    </w:p>
    <w:p w:rsidR="00656714" w:rsidRPr="007C3D2A" w:rsidRDefault="00656714" w:rsidP="00656714">
      <w:pPr>
        <w:tabs>
          <w:tab w:val="left" w:pos="540"/>
          <w:tab w:val="left" w:pos="1440"/>
        </w:tabs>
      </w:pPr>
      <w:r w:rsidRPr="007C3D2A">
        <w:t>B.</w:t>
      </w:r>
      <w:r>
        <w:tab/>
      </w:r>
      <w:r w:rsidRPr="007C3D2A">
        <w:t xml:space="preserve">Notice of Violation. The division may serve upon a responsible person a written notice of the violation whenever the division finds that there has been a violation of this title. A notice of violation may be personally served, may be mailed to responsible person by certified mail, or may be posted in a prominent location upon the property where the violation exists. </w:t>
      </w:r>
    </w:p>
    <w:p w:rsidR="00656714" w:rsidRPr="007C3D2A" w:rsidRDefault="00656714" w:rsidP="00656714">
      <w:pPr>
        <w:tabs>
          <w:tab w:val="left" w:pos="1440"/>
        </w:tabs>
      </w:pPr>
    </w:p>
    <w:p w:rsidR="00656714" w:rsidRPr="007C3D2A" w:rsidRDefault="00656714" w:rsidP="00656714">
      <w:pPr>
        <w:tabs>
          <w:tab w:val="left" w:pos="1440"/>
        </w:tabs>
        <w:ind w:left="720"/>
      </w:pPr>
      <w:r w:rsidRPr="007C3D2A">
        <w:t xml:space="preserve">1.  A notice of violation under this title must include: </w:t>
      </w:r>
    </w:p>
    <w:p w:rsidR="00656714" w:rsidRPr="007C3D2A" w:rsidRDefault="00656714" w:rsidP="00656714">
      <w:pPr>
        <w:tabs>
          <w:tab w:val="left" w:pos="1440"/>
        </w:tabs>
        <w:ind w:left="720"/>
      </w:pPr>
    </w:p>
    <w:p w:rsidR="00656714" w:rsidRPr="007C3D2A" w:rsidRDefault="00656714" w:rsidP="00656714">
      <w:pPr>
        <w:tabs>
          <w:tab w:val="left" w:pos="1440"/>
        </w:tabs>
        <w:ind w:left="1980" w:hanging="540"/>
      </w:pPr>
      <w:r w:rsidRPr="007C3D2A">
        <w:t xml:space="preserve">i.  Name of responsible person;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ii.  The location of violation;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iii.  Date violation was observed;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iv.  Explanation of the violation specifying ordinance sections in violation;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  Obligations of the responsible person to bring violation into compliance, including the date, of not less than thirty days, by which to bring violation into compliance;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vi.  Date and rate which civil penalties will begin to accrue;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vii.  A reminder of the county's ability to abate the violation pursuant to Section 17.32.040 of this title; and </w:t>
      </w:r>
    </w:p>
    <w:p w:rsidR="00656714" w:rsidRPr="007C3D2A" w:rsidRDefault="00656714" w:rsidP="00656714">
      <w:pPr>
        <w:tabs>
          <w:tab w:val="left" w:pos="1440"/>
        </w:tabs>
        <w:ind w:left="1980" w:hanging="540"/>
      </w:pPr>
    </w:p>
    <w:p w:rsidR="00656714" w:rsidRPr="007C3D2A" w:rsidRDefault="00656714" w:rsidP="00656714">
      <w:pPr>
        <w:tabs>
          <w:tab w:val="left" w:pos="1440"/>
        </w:tabs>
        <w:ind w:left="1980" w:hanging="540"/>
      </w:pPr>
      <w:r w:rsidRPr="007C3D2A">
        <w:t xml:space="preserve">viii.  Notice of the appeals process found in Section 17.32.060 of this chapter. </w:t>
      </w:r>
    </w:p>
    <w:p w:rsidR="00656714" w:rsidRPr="007C3D2A" w:rsidRDefault="00656714" w:rsidP="00656714">
      <w:pPr>
        <w:tabs>
          <w:tab w:val="left" w:pos="1440"/>
        </w:tabs>
        <w:ind w:left="1980" w:hanging="540"/>
      </w:pPr>
    </w:p>
    <w:p w:rsidR="00656714" w:rsidRPr="007C3D2A" w:rsidRDefault="00656714" w:rsidP="00656714">
      <w:pPr>
        <w:tabs>
          <w:tab w:val="left" w:pos="1440"/>
        </w:tabs>
        <w:ind w:firstLine="720"/>
        <w:rPr>
          <w:strike/>
        </w:rPr>
      </w:pPr>
      <w:r w:rsidRPr="007C3D2A">
        <w:t>2.</w:t>
      </w:r>
      <w:r w:rsidRPr="007C3D2A">
        <w:tab/>
        <w:t>[</w:t>
      </w:r>
      <w:r w:rsidRPr="007C3D2A">
        <w:rPr>
          <w:strike/>
        </w:rPr>
        <w:t>This first notice of violation may be issued after discovery of a violation of this title, and may serve to start a warning period commencing upon receipt of the notice.]</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w:t>
      </w:r>
      <w:r w:rsidRPr="007C3D2A">
        <w:rPr>
          <w:strike/>
        </w:rPr>
        <w:t>3.</w:t>
      </w:r>
      <w:r w:rsidRPr="007C3D2A">
        <w:rPr>
          <w:strike/>
        </w:rPr>
        <w:tab/>
        <w:t>If the responsible person has not remediated the violation with the timeframe allotted in the first notice, the division may serve a second notice of violation upon the responsible person. The second notice of violation ends any warning period provided by the first notice of violation.</w:t>
      </w:r>
      <w:r w:rsidRPr="007C3D2A">
        <w:t>] The penalties described in Section 17.32.020 will be imposed and begin to accrue upon service of the [</w:t>
      </w:r>
      <w:r w:rsidRPr="007C3D2A">
        <w:rPr>
          <w:strike/>
        </w:rPr>
        <w:t>second</w:t>
      </w:r>
      <w:r w:rsidRPr="007C3D2A">
        <w:t xml:space="preserve">] notice of violation.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rPr>
          <w:u w:val="single"/>
        </w:rPr>
        <w:t>3</w:t>
      </w:r>
      <w:r w:rsidRPr="007C3D2A">
        <w:t>[</w:t>
      </w:r>
      <w:r w:rsidRPr="007C3D2A">
        <w:rPr>
          <w:strike/>
        </w:rPr>
        <w:t>4</w:t>
      </w:r>
      <w:r w:rsidRPr="007C3D2A">
        <w:t>].</w:t>
      </w:r>
      <w:r w:rsidRPr="007C3D2A">
        <w:tab/>
        <w:t xml:space="preserve">The division may issue further notices of </w:t>
      </w:r>
      <w:r w:rsidRPr="007C3D2A">
        <w:rPr>
          <w:u w:val="single"/>
        </w:rPr>
        <w:t xml:space="preserve">the </w:t>
      </w:r>
      <w:r w:rsidRPr="007C3D2A">
        <w:t>violation as needed. All subsequent notices [</w:t>
      </w:r>
      <w:r w:rsidRPr="007C3D2A">
        <w:rPr>
          <w:strike/>
        </w:rPr>
        <w:t>of violation</w:t>
      </w:r>
      <w:r w:rsidRPr="007C3D2A">
        <w:t>] will include the total accrual of all civil penalties as of the date of the notice. After penalties begin accruing, remediation of the violation will not relieve the responsible person from payment of any accrued penalty, nor will payment of a civil penalty relieve the responsible person from the obligation to correct the violation. The division director, in his or her discretion, may waive all or a portion of the civil penalty for good cause.</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rPr>
          <w:strike/>
        </w:rPr>
      </w:pPr>
      <w:r w:rsidRPr="007C3D2A">
        <w:t>[</w:t>
      </w:r>
      <w:r w:rsidRPr="007C3D2A">
        <w:rPr>
          <w:strike/>
        </w:rPr>
        <w:t>5.</w:t>
      </w:r>
      <w:r w:rsidRPr="007C3D2A">
        <w:rPr>
          <w:strike/>
        </w:rPr>
        <w:tab/>
        <w:t>The division may bring an action for abatement of the nuisance caused by violation of this title as set forth in Section 17.32.040 if:</w:t>
      </w:r>
    </w:p>
    <w:p w:rsidR="00656714" w:rsidRPr="007C3D2A" w:rsidRDefault="00656714" w:rsidP="00656714">
      <w:pPr>
        <w:tabs>
          <w:tab w:val="left" w:pos="1440"/>
        </w:tabs>
        <w:ind w:firstLine="720"/>
        <w:rPr>
          <w:strike/>
        </w:rPr>
      </w:pPr>
    </w:p>
    <w:p w:rsidR="00656714" w:rsidRPr="007C3D2A" w:rsidRDefault="00656714" w:rsidP="00656714">
      <w:pPr>
        <w:tabs>
          <w:tab w:val="left" w:pos="1440"/>
        </w:tabs>
        <w:ind w:firstLine="720"/>
        <w:rPr>
          <w:strike/>
        </w:rPr>
      </w:pPr>
      <w:r w:rsidRPr="007C3D2A">
        <w:rPr>
          <w:strike/>
        </w:rPr>
        <w:tab/>
        <w:t>1.</w:t>
      </w:r>
      <w:r w:rsidRPr="007C3D2A">
        <w:rPr>
          <w:strike/>
        </w:rPr>
        <w:tab/>
        <w:t>After thirty days from the date of the second notice of violation or the stop work order, the responsible person has not remediated the violation;</w:t>
      </w:r>
    </w:p>
    <w:p w:rsidR="00656714" w:rsidRPr="007C3D2A" w:rsidRDefault="00656714" w:rsidP="00656714">
      <w:pPr>
        <w:tabs>
          <w:tab w:val="left" w:pos="1440"/>
        </w:tabs>
        <w:ind w:firstLine="720"/>
        <w:rPr>
          <w:strike/>
        </w:rPr>
      </w:pPr>
    </w:p>
    <w:p w:rsidR="00656714" w:rsidRPr="007C3D2A" w:rsidRDefault="00656714" w:rsidP="00656714">
      <w:pPr>
        <w:tabs>
          <w:tab w:val="left" w:pos="1440"/>
        </w:tabs>
        <w:ind w:firstLine="720"/>
        <w:rPr>
          <w:strike/>
        </w:rPr>
      </w:pPr>
      <w:r w:rsidRPr="007C3D2A">
        <w:rPr>
          <w:strike/>
        </w:rPr>
        <w:tab/>
        <w:t>2.</w:t>
      </w:r>
      <w:r w:rsidRPr="007C3D2A">
        <w:rPr>
          <w:strike/>
        </w:rPr>
        <w:tab/>
        <w:t>After issuance of the stop work order, the responsible person continues to violate the provisions of this title; or</w:t>
      </w:r>
    </w:p>
    <w:p w:rsidR="00656714" w:rsidRPr="007C3D2A" w:rsidRDefault="00656714" w:rsidP="00656714">
      <w:pPr>
        <w:tabs>
          <w:tab w:val="left" w:pos="1440"/>
        </w:tabs>
        <w:ind w:firstLine="720"/>
        <w:rPr>
          <w:strike/>
        </w:rPr>
      </w:pPr>
    </w:p>
    <w:p w:rsidR="00656714" w:rsidRPr="007C3D2A" w:rsidRDefault="00656714" w:rsidP="00656714">
      <w:pPr>
        <w:tabs>
          <w:tab w:val="left" w:pos="1440"/>
        </w:tabs>
        <w:ind w:firstLine="720"/>
        <w:rPr>
          <w:strike/>
        </w:rPr>
      </w:pPr>
      <w:r w:rsidRPr="007C3D2A">
        <w:rPr>
          <w:strike/>
        </w:rPr>
        <w:tab/>
        <w:t>3.</w:t>
      </w:r>
      <w:r w:rsidRPr="007C3D2A">
        <w:rPr>
          <w:strike/>
        </w:rPr>
        <w:tab/>
        <w:t>At any time upon the determination that the encroachment violation is immediately hazardous to public health, safety, or welfare.</w:t>
      </w:r>
    </w:p>
    <w:p w:rsidR="00656714" w:rsidRPr="007C3D2A" w:rsidRDefault="00656714" w:rsidP="00656714">
      <w:pPr>
        <w:tabs>
          <w:tab w:val="left" w:pos="1440"/>
        </w:tabs>
        <w:ind w:firstLine="720"/>
        <w:rPr>
          <w:strike/>
        </w:rPr>
      </w:pPr>
    </w:p>
    <w:p w:rsidR="00656714" w:rsidRPr="007C3D2A" w:rsidRDefault="00656714" w:rsidP="00656714">
      <w:pPr>
        <w:tabs>
          <w:tab w:val="left" w:pos="1440"/>
        </w:tabs>
      </w:pPr>
      <w:r w:rsidRPr="007C3D2A">
        <w:rPr>
          <w:strike/>
        </w:rPr>
        <w:t>D.</w:t>
      </w:r>
      <w:r w:rsidRPr="007C3D2A">
        <w:rPr>
          <w:strike/>
        </w:rPr>
        <w:tab/>
        <w:t>The division’s right to abate a violation does not extinguish through passage of time and may be exercised at any time after the initial requirements set forth in Subsection 17.32.035(C)(1) through (3) have been met.</w:t>
      </w:r>
      <w:r w:rsidRPr="007C3D2A">
        <w:t>]</w:t>
      </w:r>
    </w:p>
    <w:p w:rsidR="00656714" w:rsidRPr="007C3D2A" w:rsidRDefault="00656714" w:rsidP="00656714">
      <w:pPr>
        <w:tabs>
          <w:tab w:val="left" w:pos="1440"/>
        </w:tabs>
      </w:pPr>
    </w:p>
    <w:p w:rsidR="00656714" w:rsidRPr="007C3D2A" w:rsidRDefault="00656714" w:rsidP="00656714">
      <w:pPr>
        <w:tabs>
          <w:tab w:val="left" w:pos="1440"/>
        </w:tabs>
        <w:ind w:firstLine="720"/>
      </w:pPr>
      <w:r>
        <w:tab/>
      </w:r>
      <w:r w:rsidRPr="007C3D2A">
        <w:t>SECTION III.  Chapter 17.32.040 of Title 17 of the Salt Lake County Code of Ordinances, 2001, is amended to read as follows:</w:t>
      </w:r>
    </w:p>
    <w:p w:rsidR="00656714" w:rsidRPr="007C3D2A" w:rsidRDefault="00656714" w:rsidP="00656714">
      <w:pPr>
        <w:tabs>
          <w:tab w:val="left" w:pos="1440"/>
        </w:tabs>
        <w:ind w:firstLine="720"/>
      </w:pPr>
    </w:p>
    <w:p w:rsidR="00656714" w:rsidRPr="007C3D2A" w:rsidRDefault="00656714" w:rsidP="00656714">
      <w:pPr>
        <w:tabs>
          <w:tab w:val="left" w:pos="1440"/>
        </w:tabs>
      </w:pPr>
      <w:r w:rsidRPr="007C3D2A">
        <w:t xml:space="preserve">17.32.040 - Removal of obstruction—Abatement. </w:t>
      </w:r>
    </w:p>
    <w:p w:rsidR="00656714" w:rsidRPr="007C3D2A" w:rsidRDefault="00656714" w:rsidP="00656714">
      <w:pPr>
        <w:tabs>
          <w:tab w:val="left" w:pos="1440"/>
        </w:tabs>
      </w:pPr>
    </w:p>
    <w:p w:rsidR="00656714" w:rsidRPr="007C3D2A" w:rsidRDefault="00656714" w:rsidP="00656714">
      <w:pPr>
        <w:tabs>
          <w:tab w:val="left" w:pos="1440"/>
        </w:tabs>
      </w:pPr>
      <w:r w:rsidRPr="007C3D2A">
        <w:t xml:space="preserve">In addition to any penalties which may be imposed pursuant to this chapter, the division may bring an action to abate any violation of this chapter or of any permit issued by the division and to </w:t>
      </w:r>
      <w:r w:rsidRPr="007C3D2A">
        <w:lastRenderedPageBreak/>
        <w:t>remove any obstruction or other [</w:t>
      </w:r>
      <w:r w:rsidRPr="007C3D2A">
        <w:rPr>
          <w:strike/>
        </w:rPr>
        <w:t>encroachment</w:t>
      </w:r>
      <w:r w:rsidRPr="007C3D2A">
        <w:t xml:space="preserve">] violation described in Section 17.08.020 or otherwise is in violation of this title. </w:t>
      </w:r>
    </w:p>
    <w:p w:rsidR="00656714" w:rsidRPr="007C3D2A" w:rsidRDefault="00656714" w:rsidP="00656714">
      <w:pPr>
        <w:tabs>
          <w:tab w:val="left" w:pos="1440"/>
        </w:tabs>
      </w:pPr>
    </w:p>
    <w:p w:rsidR="00656714" w:rsidRPr="007C3D2A" w:rsidRDefault="00656714" w:rsidP="00656714">
      <w:pPr>
        <w:tabs>
          <w:tab w:val="left" w:pos="540"/>
          <w:tab w:val="left" w:pos="1440"/>
        </w:tabs>
      </w:pPr>
      <w:r w:rsidRPr="007C3D2A">
        <w:t>A.</w:t>
      </w:r>
      <w:r>
        <w:tab/>
      </w:r>
      <w:r w:rsidRPr="007C3D2A">
        <w:t>Abatement Procedure. To abate a violation under this title, the division must [</w:t>
      </w:r>
      <w:r w:rsidRPr="007C3D2A">
        <w:rPr>
          <w:strike/>
        </w:rPr>
        <w:t>first</w:t>
      </w:r>
      <w:r w:rsidRPr="007C3D2A">
        <w:t>] follow the [</w:t>
      </w:r>
      <w:r w:rsidRPr="007C3D2A">
        <w:rPr>
          <w:strike/>
        </w:rPr>
        <w:t>enforcement procedure as set forth in Section 17.32.035 of this title</w:t>
      </w:r>
      <w:r w:rsidRPr="007C3D2A">
        <w:t xml:space="preserve">] </w:t>
      </w:r>
      <w:r w:rsidRPr="007C3D2A">
        <w:rPr>
          <w:u w:val="single"/>
        </w:rPr>
        <w:t>following procedure</w:t>
      </w:r>
      <w:r w:rsidRPr="007C3D2A">
        <w:t xml:space="preserve">, unless the violation falls under Subsection </w:t>
      </w:r>
      <w:r w:rsidRPr="007C3D2A">
        <w:rPr>
          <w:u w:val="single"/>
        </w:rPr>
        <w:t>17.32.040(B)-(</w:t>
      </w:r>
      <w:proofErr w:type="gramStart"/>
      <w:r w:rsidRPr="007C3D2A">
        <w:rPr>
          <w:u w:val="single"/>
        </w:rPr>
        <w:t>C)</w:t>
      </w:r>
      <w:r w:rsidRPr="007C3D2A">
        <w:t>[</w:t>
      </w:r>
      <w:proofErr w:type="gramEnd"/>
      <w:r w:rsidRPr="007C3D2A">
        <w:rPr>
          <w:strike/>
        </w:rPr>
        <w:t>17.32.035(C)(3)</w:t>
      </w:r>
      <w:r w:rsidRPr="007C3D2A">
        <w:t xml:space="preserve">]. </w:t>
      </w:r>
    </w:p>
    <w:p w:rsidR="00656714" w:rsidRPr="007C3D2A" w:rsidRDefault="00656714" w:rsidP="00656714">
      <w:pPr>
        <w:tabs>
          <w:tab w:val="left" w:pos="1440"/>
        </w:tabs>
      </w:pPr>
    </w:p>
    <w:p w:rsidR="00656714" w:rsidRPr="007C3D2A" w:rsidRDefault="00656714" w:rsidP="00656714">
      <w:pPr>
        <w:tabs>
          <w:tab w:val="left" w:pos="1440"/>
        </w:tabs>
        <w:ind w:firstLine="720"/>
      </w:pPr>
      <w:r w:rsidRPr="007C3D2A">
        <w:t xml:space="preserve">1.  To conduct an abatement, the division must have either the written permission of the property owner to conduct the abatement, or a court order or other legal document authorizing access and the violation's abatement. The division may direct the Salt Lake County District Attorney's office to bring an action for abatement of the violation.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 xml:space="preserve">2.  After receiving permission or a court order as provided above, and before abating a violation under Subsection 17.32.035(C)(1) and (2), the division may give written final notice to responsible persons of the impending abatement. This notice will include the date and time of the abatement, as well as notice that the division can recover abatement costs from the responsible person. Notices may be personally served or may be mailed to violators by certified mail provided that a copy is also posted on offending installations.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 xml:space="preserve">3.  If such installations are not removed after notice is given, </w:t>
      </w:r>
      <w:r w:rsidRPr="007C3D2A">
        <w:rPr>
          <w:u w:val="single"/>
        </w:rPr>
        <w:t>or at any time after permission or a court order is granted,</w:t>
      </w:r>
      <w:r w:rsidRPr="007C3D2A">
        <w:t xml:space="preserve"> the division, acting with permission or by order of the court, may </w:t>
      </w:r>
      <w:proofErr w:type="gramStart"/>
      <w:r w:rsidRPr="007C3D2A">
        <w:t>effect</w:t>
      </w:r>
      <w:proofErr w:type="gramEnd"/>
      <w:r w:rsidRPr="007C3D2A">
        <w:t xml:space="preserve"> removal at the expense of the person in violation and may recover its costs and expenses in conducting the abatement according to Subsection 17.32.040(D) of this chapter. </w:t>
      </w:r>
    </w:p>
    <w:p w:rsidR="00656714" w:rsidRPr="007C3D2A" w:rsidRDefault="00656714" w:rsidP="00656714">
      <w:pPr>
        <w:tabs>
          <w:tab w:val="left" w:pos="1440"/>
        </w:tabs>
        <w:ind w:firstLine="720"/>
      </w:pPr>
    </w:p>
    <w:p w:rsidR="00656714" w:rsidRPr="007C3D2A" w:rsidRDefault="00656714" w:rsidP="00656714">
      <w:pPr>
        <w:tabs>
          <w:tab w:val="left" w:pos="540"/>
          <w:tab w:val="left" w:pos="1440"/>
        </w:tabs>
      </w:pPr>
      <w:r w:rsidRPr="007C3D2A">
        <w:t>B.</w:t>
      </w:r>
      <w:r>
        <w:tab/>
      </w:r>
      <w:r w:rsidRPr="007C3D2A">
        <w:t xml:space="preserve">Emergency Entry. The division has the authority, based on cause and exigent circumstance, to enter any property, without a search warrant or court order to conduct emergency flood control work or emergency abatement to mitigate a threat to public health, safety, and welfare, but only in a situation of extreme, imperative, or overwhelming necessity when immediate action is necessary to save human life or avert destruction or damage of property. </w:t>
      </w:r>
    </w:p>
    <w:p w:rsidR="00656714" w:rsidRPr="007C3D2A" w:rsidRDefault="00656714" w:rsidP="00656714">
      <w:pPr>
        <w:tabs>
          <w:tab w:val="left" w:pos="1440"/>
        </w:tabs>
      </w:pPr>
    </w:p>
    <w:p w:rsidR="00656714" w:rsidRPr="007C3D2A" w:rsidRDefault="00656714" w:rsidP="00656714">
      <w:pPr>
        <w:tabs>
          <w:tab w:val="left" w:pos="1440"/>
        </w:tabs>
        <w:ind w:firstLine="720"/>
      </w:pPr>
      <w:r w:rsidRPr="007C3D2A">
        <w:t xml:space="preserve">1.  Before conducting an emergency entry or emergency abatement under Subsection 17.32.035(C)(3), the division must give whatever notice is practicable and reasonable under the circumstances and based upon the severity of the threat to public health, safety, and welfare. The division may not authorize such emergency entry or emergency abatement if the threat is not so imminent as to allow time to obtain permission, a court order, injunction, preliminary injunction, temporary restraining order or other court order before action is taken.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 xml:space="preserve">2.  After an emergency entry, the division shall notify the owner or responsible person of the action taken, which notice shall be served immediately after completion of the entry and work. A person wishing to appeal this entry, work, or abatement may do so as authorized in Subsection 17.32.060(B)(1).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 xml:space="preserve">3.  The responsible person shall be liable for all costs associated with an emergency abatement. The county may recover costs pursuant to Subsection 17.32.040(D) of this chapter. </w:t>
      </w:r>
    </w:p>
    <w:p w:rsidR="00656714" w:rsidRPr="007C3D2A" w:rsidRDefault="00656714" w:rsidP="00656714">
      <w:pPr>
        <w:tabs>
          <w:tab w:val="left" w:pos="1440"/>
        </w:tabs>
        <w:ind w:firstLine="720"/>
      </w:pPr>
    </w:p>
    <w:p w:rsidR="00656714" w:rsidRPr="007C3D2A" w:rsidRDefault="00656714" w:rsidP="00656714">
      <w:pPr>
        <w:tabs>
          <w:tab w:val="left" w:pos="540"/>
          <w:tab w:val="left" w:pos="1440"/>
        </w:tabs>
      </w:pPr>
      <w:r w:rsidRPr="007C3D2A">
        <w:t>C.</w:t>
      </w:r>
      <w:r>
        <w:tab/>
      </w:r>
      <w:r w:rsidRPr="007C3D2A">
        <w:t xml:space="preserve">Reimbursement. After the violation is abated pursuant to Subsections 17.32.040(C), </w:t>
      </w:r>
    </w:p>
    <w:p w:rsidR="00656714" w:rsidRPr="007C3D2A" w:rsidRDefault="00656714" w:rsidP="00656714">
      <w:pPr>
        <w:tabs>
          <w:tab w:val="left" w:pos="1440"/>
        </w:tabs>
      </w:pPr>
      <w:r w:rsidRPr="007C3D2A">
        <w:lastRenderedPageBreak/>
        <w:t xml:space="preserve">17.32.040(D) or 17.32.040(F) of this title, the division may recover its abatement costs and expenses. </w:t>
      </w:r>
    </w:p>
    <w:p w:rsidR="00656714" w:rsidRPr="007C3D2A" w:rsidRDefault="00656714" w:rsidP="00656714">
      <w:pPr>
        <w:tabs>
          <w:tab w:val="left" w:pos="1440"/>
        </w:tabs>
      </w:pPr>
    </w:p>
    <w:p w:rsidR="00656714" w:rsidRPr="007C3D2A" w:rsidRDefault="00656714" w:rsidP="00656714">
      <w:pPr>
        <w:tabs>
          <w:tab w:val="left" w:pos="1440"/>
        </w:tabs>
        <w:ind w:firstLine="720"/>
      </w:pPr>
      <w:r w:rsidRPr="007C3D2A">
        <w:t xml:space="preserve">1.  Division will create an inventory of all costs and expenses expended by the division in abating the violation and will serve notice of the inventory of costs upon the responsible person within thirty business days of the abatement.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 xml:space="preserve">2.  If the responsible person fails to pay such costs within thirty days after receipt, the division may bring an action for the recovery of the divisions' costs and expenses incurred in removing the offending installation pursuant to the above subsections. </w:t>
      </w:r>
    </w:p>
    <w:p w:rsidR="00656714" w:rsidRPr="007C3D2A" w:rsidRDefault="00656714" w:rsidP="00656714">
      <w:pPr>
        <w:tabs>
          <w:tab w:val="left" w:pos="1440"/>
        </w:tabs>
        <w:ind w:firstLine="720"/>
      </w:pPr>
    </w:p>
    <w:p w:rsidR="00656714" w:rsidRPr="007C3D2A" w:rsidRDefault="00656714" w:rsidP="00656714">
      <w:pPr>
        <w:tabs>
          <w:tab w:val="left" w:pos="540"/>
          <w:tab w:val="left" w:pos="1440"/>
        </w:tabs>
      </w:pPr>
      <w:r w:rsidRPr="007C3D2A">
        <w:t>D.</w:t>
      </w:r>
      <w:r>
        <w:tab/>
      </w:r>
      <w:r w:rsidRPr="007C3D2A">
        <w:t xml:space="preserve">Nothing set forth in this title shall prevent the division from abating any violation, removing any obstruction, or exercising any powers granted by Utah Code Section 17-8-5, on county property or within a county easement without following the enforcement procedures in this chapter, so long as the division does not trespass upon another's property. </w:t>
      </w:r>
    </w:p>
    <w:p w:rsidR="00656714" w:rsidRPr="007C3D2A" w:rsidRDefault="00656714" w:rsidP="00656714">
      <w:pPr>
        <w:tabs>
          <w:tab w:val="left" w:pos="1440"/>
        </w:tabs>
      </w:pPr>
    </w:p>
    <w:p w:rsidR="00656714" w:rsidRPr="007C3D2A" w:rsidRDefault="00656714" w:rsidP="00656714">
      <w:pPr>
        <w:tabs>
          <w:tab w:val="left" w:pos="540"/>
          <w:tab w:val="left" w:pos="1440"/>
        </w:tabs>
        <w:rPr>
          <w:u w:val="single"/>
        </w:rPr>
      </w:pPr>
      <w:r w:rsidRPr="007C3D2A">
        <w:t>E</w:t>
      </w:r>
      <w:r>
        <w:t>.</w:t>
      </w:r>
      <w:r>
        <w:tab/>
      </w:r>
      <w:r w:rsidRPr="007C3D2A">
        <w:rPr>
          <w:u w:val="single"/>
        </w:rPr>
        <w:t xml:space="preserve">The division’s right to abate a violation does not extinguish through passage of time and may be exercised at any time. </w:t>
      </w:r>
    </w:p>
    <w:p w:rsidR="00656714" w:rsidRPr="007C3D2A" w:rsidRDefault="00656714" w:rsidP="00656714">
      <w:pPr>
        <w:tabs>
          <w:tab w:val="left" w:pos="1440"/>
        </w:tabs>
        <w:rPr>
          <w:u w:val="single"/>
        </w:rPr>
      </w:pPr>
    </w:p>
    <w:p w:rsidR="00656714" w:rsidRPr="007C3D2A" w:rsidRDefault="00656714" w:rsidP="00656714">
      <w:pPr>
        <w:tabs>
          <w:tab w:val="left" w:pos="1440"/>
        </w:tabs>
        <w:ind w:firstLine="720"/>
      </w:pPr>
      <w:r>
        <w:tab/>
      </w:r>
      <w:r w:rsidRPr="007C3D2A">
        <w:t>SECTION IV.  Chapter 17.32.0</w:t>
      </w:r>
      <w:r w:rsidR="00F262D0">
        <w:t>6</w:t>
      </w:r>
      <w:r w:rsidRPr="007C3D2A">
        <w:t>0 of Title 17 of the Salt Lake County Code of Ordinances, 2001, is amended to read as follows:</w:t>
      </w:r>
    </w:p>
    <w:p w:rsidR="00656714" w:rsidRPr="007C3D2A" w:rsidRDefault="00656714" w:rsidP="00656714">
      <w:pPr>
        <w:tabs>
          <w:tab w:val="left" w:pos="1440"/>
        </w:tabs>
        <w:ind w:firstLine="720"/>
      </w:pPr>
    </w:p>
    <w:p w:rsidR="00656714" w:rsidRPr="007C3D2A" w:rsidRDefault="00656714" w:rsidP="00656714">
      <w:pPr>
        <w:tabs>
          <w:tab w:val="left" w:pos="1440"/>
        </w:tabs>
      </w:pPr>
      <w:r w:rsidRPr="007C3D2A">
        <w:t xml:space="preserve">17.32.060 - Appeals. </w:t>
      </w:r>
    </w:p>
    <w:p w:rsidR="00656714" w:rsidRPr="007C3D2A" w:rsidRDefault="00656714" w:rsidP="00656714">
      <w:pPr>
        <w:tabs>
          <w:tab w:val="left" w:pos="1440"/>
        </w:tabs>
      </w:pPr>
    </w:p>
    <w:p w:rsidR="00656714" w:rsidRPr="007C3D2A" w:rsidRDefault="00656714" w:rsidP="00656714">
      <w:pPr>
        <w:tabs>
          <w:tab w:val="left" w:pos="540"/>
          <w:tab w:val="left" w:pos="1440"/>
        </w:tabs>
      </w:pPr>
      <w:r w:rsidRPr="007C3D2A">
        <w:t>A.</w:t>
      </w:r>
      <w:r>
        <w:tab/>
      </w:r>
      <w:r w:rsidRPr="007C3D2A">
        <w:t>Any person aggrieved by the issuance of any enforcement or abatement proceeding authorized by this chapter may appeal to the county.</w:t>
      </w:r>
    </w:p>
    <w:p w:rsidR="00656714" w:rsidRPr="007C3D2A" w:rsidRDefault="00656714" w:rsidP="00656714">
      <w:pPr>
        <w:tabs>
          <w:tab w:val="left" w:pos="1440"/>
        </w:tabs>
      </w:pPr>
      <w:r w:rsidRPr="007C3D2A">
        <w:t xml:space="preserve"> </w:t>
      </w:r>
    </w:p>
    <w:p w:rsidR="00656714" w:rsidRPr="007C3D2A" w:rsidRDefault="00656714" w:rsidP="00656714">
      <w:pPr>
        <w:tabs>
          <w:tab w:val="left" w:pos="540"/>
          <w:tab w:val="left" w:pos="1440"/>
        </w:tabs>
      </w:pPr>
      <w:r w:rsidRPr="007C3D2A">
        <w:t>B.</w:t>
      </w:r>
      <w:r>
        <w:tab/>
      </w:r>
      <w:r w:rsidRPr="007C3D2A">
        <w:t xml:space="preserve">First Appeal. The notice of appeal shall be in writing and filed with the flood control engineering division director. Upon receipt of an appeal, the flood control engineering division director or his designee will conduct an informal meeting with the appellant. The flood control engineering division director or designee will provide reasonable notice to appellant of this meeting. The flood control engineering division director or designee will make a final determination within two business days of the meeting, and will send by certified mail a copy of the determination to appellant. </w:t>
      </w:r>
    </w:p>
    <w:p w:rsidR="00656714" w:rsidRPr="007C3D2A" w:rsidRDefault="00656714" w:rsidP="00656714">
      <w:pPr>
        <w:tabs>
          <w:tab w:val="left" w:pos="1440"/>
        </w:tabs>
      </w:pPr>
    </w:p>
    <w:p w:rsidR="00656714" w:rsidRPr="007C3D2A" w:rsidRDefault="00656714" w:rsidP="00656714">
      <w:pPr>
        <w:tabs>
          <w:tab w:val="left" w:pos="1440"/>
        </w:tabs>
        <w:ind w:firstLine="720"/>
      </w:pPr>
      <w:r w:rsidRPr="007C3D2A">
        <w:t xml:space="preserve">1.  Time. Appeals must be appealed no later than ten calendar days after notice was received. </w:t>
      </w:r>
    </w:p>
    <w:p w:rsidR="00656714" w:rsidRPr="007C3D2A" w:rsidRDefault="00656714" w:rsidP="00656714">
      <w:pPr>
        <w:tabs>
          <w:tab w:val="left" w:pos="1440"/>
        </w:tabs>
        <w:ind w:firstLine="720"/>
      </w:pPr>
    </w:p>
    <w:p w:rsidR="00656714" w:rsidRPr="007C3D2A" w:rsidRDefault="00656714" w:rsidP="00656714">
      <w:pPr>
        <w:tabs>
          <w:tab w:val="left" w:pos="1440"/>
        </w:tabs>
        <w:ind w:firstLine="720"/>
      </w:pPr>
      <w:r w:rsidRPr="007C3D2A">
        <w:t xml:space="preserve">2.  Staying an Abatement. Any abatement or emergency abatement may be appealed, however, any notice to appeal an abatement or emergency abatement will not stay abatement or emergency abatement proceedings, or prevent the division from carrying out an abatement. </w:t>
      </w:r>
    </w:p>
    <w:p w:rsidR="00656714" w:rsidRPr="007C3D2A" w:rsidRDefault="00656714" w:rsidP="00656714">
      <w:pPr>
        <w:tabs>
          <w:tab w:val="left" w:pos="1440"/>
        </w:tabs>
        <w:ind w:firstLine="720"/>
      </w:pPr>
    </w:p>
    <w:p w:rsidR="00656714" w:rsidRPr="007C3D2A" w:rsidRDefault="00656714" w:rsidP="00656714">
      <w:pPr>
        <w:tabs>
          <w:tab w:val="left" w:pos="540"/>
          <w:tab w:val="left" w:pos="1440"/>
        </w:tabs>
      </w:pPr>
      <w:r w:rsidRPr="007C3D2A">
        <w:t>C.</w:t>
      </w:r>
      <w:r>
        <w:tab/>
      </w:r>
      <w:r w:rsidRPr="007C3D2A">
        <w:t xml:space="preserve">Second Appeal. The appellant may appeal the flood control engineering director or designee's determination to the public works director or designee. The appeal shall be in writing and filed with the public works director no later than ten business days after the flood control engineering director's determination. </w:t>
      </w:r>
    </w:p>
    <w:p w:rsidR="00656714" w:rsidRPr="007C3D2A" w:rsidRDefault="00656714" w:rsidP="00656714">
      <w:pPr>
        <w:tabs>
          <w:tab w:val="left" w:pos="1440"/>
        </w:tabs>
      </w:pPr>
    </w:p>
    <w:p w:rsidR="00656714" w:rsidRPr="007C3D2A" w:rsidRDefault="00656714" w:rsidP="00656714">
      <w:pPr>
        <w:tabs>
          <w:tab w:val="left" w:pos="1440"/>
        </w:tabs>
        <w:ind w:firstLine="720"/>
      </w:pPr>
      <w:r w:rsidRPr="007C3D2A">
        <w:lastRenderedPageBreak/>
        <w:t xml:space="preserve">1.  Upon receipt of an appeal, the public works director or his designee will conduct an appeal. The public works director or designee will provide reasonable notice to appellant of this meeting. The public works director or designee will </w:t>
      </w:r>
      <w:proofErr w:type="gramStart"/>
      <w:r w:rsidRPr="007C3D2A">
        <w:t>make a determination</w:t>
      </w:r>
      <w:proofErr w:type="gramEnd"/>
      <w:r w:rsidRPr="007C3D2A">
        <w:t xml:space="preserve"> within two business days of the meeting, and will send by certified mail a copy of the determination to appellant. </w:t>
      </w:r>
    </w:p>
    <w:p w:rsidR="00656714" w:rsidRPr="007C3D2A" w:rsidRDefault="00656714" w:rsidP="00656714">
      <w:pPr>
        <w:tabs>
          <w:tab w:val="left" w:pos="1440"/>
        </w:tabs>
        <w:ind w:firstLine="720"/>
      </w:pPr>
    </w:p>
    <w:p w:rsidR="00656714" w:rsidRPr="007C3D2A" w:rsidRDefault="00656714" w:rsidP="00656714">
      <w:pPr>
        <w:tabs>
          <w:tab w:val="left" w:pos="540"/>
          <w:tab w:val="left" w:pos="1440"/>
        </w:tabs>
        <w:rPr>
          <w:u w:val="single"/>
        </w:rPr>
      </w:pPr>
      <w:r w:rsidRPr="007C3D2A">
        <w:t>D.</w:t>
      </w:r>
      <w:r>
        <w:tab/>
      </w:r>
      <w:r w:rsidRPr="007C3D2A">
        <w:t>Third Appeal. The appellant may appeal the public works director or designee's determination by requesting an administrative hearing as provided in Chapter 1.16 of this code. The appellant may appeal the final administrative order as provided by state law.</w:t>
      </w:r>
      <w:r w:rsidRPr="007C3D2A">
        <w:rPr>
          <w:u w:val="single"/>
        </w:rPr>
        <w:t xml:space="preserve"> The division may charge a reasonable administrative hearing fee for this appeal.</w:t>
      </w:r>
    </w:p>
    <w:p w:rsidR="00656714" w:rsidRPr="007C3D2A" w:rsidRDefault="00656714" w:rsidP="00656714">
      <w:pPr>
        <w:tabs>
          <w:tab w:val="left" w:pos="1440"/>
        </w:tabs>
      </w:pPr>
    </w:p>
    <w:p w:rsidR="00656714" w:rsidRPr="007C3D2A" w:rsidRDefault="00C54594" w:rsidP="00656714">
      <w:pPr>
        <w:widowControl w:val="0"/>
        <w:tabs>
          <w:tab w:val="left" w:pos="1440"/>
        </w:tabs>
        <w:ind w:firstLine="720"/>
      </w:pPr>
      <w:r>
        <w:tab/>
      </w:r>
      <w:r w:rsidR="00656714" w:rsidRPr="007C3D2A">
        <w:t>SECTION V.  This ordinance shall become effective fifteen (15) days after its passage and upon at least one publication of the ordinance or a summary thereof in a newspaper published and having general circulation in Salt Lake County.</w:t>
      </w:r>
    </w:p>
    <w:p w:rsidR="00341DA6" w:rsidRPr="00B85F27" w:rsidRDefault="00341DA6" w:rsidP="00341DA6">
      <w:pPr>
        <w:tabs>
          <w:tab w:val="left" w:pos="1440"/>
        </w:tabs>
      </w:pPr>
      <w:r w:rsidRPr="00B85F27">
        <w:tab/>
      </w:r>
    </w:p>
    <w:p w:rsidR="00341DA6" w:rsidRPr="009E00B3" w:rsidRDefault="00341DA6" w:rsidP="00341DA6">
      <w:pPr>
        <w:tabs>
          <w:tab w:val="left" w:pos="1440"/>
        </w:tabs>
        <w:rPr>
          <w:highlight w:val="yellow"/>
        </w:rPr>
      </w:pPr>
      <w:r w:rsidRPr="00B85F27">
        <w:fldChar w:fldCharType="begin"/>
      </w:r>
      <w:r w:rsidRPr="00B85F27">
        <w:instrText xml:space="preserve"> SEQ CHAPTER \h \r 1</w:instrText>
      </w:r>
      <w:r w:rsidRPr="00B85F27">
        <w:fldChar w:fldCharType="end"/>
      </w:r>
      <w:r w:rsidRPr="00B85F27">
        <w:t xml:space="preserve">APPROVED AND ADOPTED in Salt </w:t>
      </w:r>
      <w:r>
        <w:t>L</w:t>
      </w:r>
      <w:r w:rsidRPr="00B85F27">
        <w:t>ake City, Salt Lake County, Utah this</w:t>
      </w:r>
      <w:r w:rsidR="00EB7D0D">
        <w:t xml:space="preserve"> </w:t>
      </w:r>
      <w:r w:rsidR="00EB7D0D">
        <w:rPr>
          <w:u w:val="single"/>
        </w:rPr>
        <w:t>5</w:t>
      </w:r>
      <w:r w:rsidRPr="00B85F27">
        <w:rPr>
          <w:u w:val="single"/>
          <w:vertAlign w:val="superscript"/>
        </w:rPr>
        <w:t>th</w:t>
      </w:r>
      <w:r w:rsidRPr="00B85F27">
        <w:t xml:space="preserve"> day of </w:t>
      </w:r>
      <w:proofErr w:type="gramStart"/>
      <w:r w:rsidR="00EB7D0D">
        <w:rPr>
          <w:u w:val="single"/>
        </w:rPr>
        <w:t>June</w:t>
      </w:r>
      <w:r w:rsidRPr="00B85F27">
        <w:t>,</w:t>
      </w:r>
      <w:proofErr w:type="gramEnd"/>
      <w:r w:rsidRPr="00B85F27">
        <w:t xml:space="preserve"> 2018.</w:t>
      </w:r>
    </w:p>
    <w:p w:rsidR="00341DA6" w:rsidRPr="009E00B3" w:rsidRDefault="00341DA6" w:rsidP="00341DA6">
      <w:pPr>
        <w:tabs>
          <w:tab w:val="left" w:pos="1440"/>
        </w:tabs>
        <w:rPr>
          <w:highlight w:val="yellow"/>
        </w:rPr>
      </w:pPr>
    </w:p>
    <w:p w:rsidR="00341DA6" w:rsidRPr="00FD3129" w:rsidRDefault="00341DA6" w:rsidP="00C87C35">
      <w:pPr>
        <w:tabs>
          <w:tab w:val="left" w:pos="1440"/>
          <w:tab w:val="left" w:pos="4320"/>
        </w:tabs>
      </w:pPr>
      <w:r w:rsidRPr="00FD3129">
        <w:tab/>
      </w:r>
      <w:r w:rsidRPr="00FD3129">
        <w:tab/>
        <w:t>SALT LAKE COUNTY COUNCIL</w:t>
      </w:r>
    </w:p>
    <w:p w:rsidR="00341DA6" w:rsidRPr="00FD3129" w:rsidRDefault="00341DA6" w:rsidP="00C87C35">
      <w:pPr>
        <w:tabs>
          <w:tab w:val="left" w:pos="1440"/>
          <w:tab w:val="left" w:pos="4320"/>
        </w:tabs>
      </w:pPr>
      <w:r w:rsidRPr="00FD3129">
        <w:t>ATTEST (SEAL)</w:t>
      </w:r>
    </w:p>
    <w:p w:rsidR="00341DA6" w:rsidRPr="00FD3129" w:rsidRDefault="00341DA6" w:rsidP="00C87C35">
      <w:pPr>
        <w:tabs>
          <w:tab w:val="left" w:pos="1440"/>
          <w:tab w:val="left" w:pos="4320"/>
        </w:tabs>
        <w:rPr>
          <w:u w:val="single"/>
        </w:rPr>
      </w:pPr>
      <w:r w:rsidRPr="00FD3129">
        <w:tab/>
      </w:r>
      <w:r w:rsidRPr="00FD3129">
        <w:tab/>
        <w:t xml:space="preserve">By </w:t>
      </w:r>
      <w:r w:rsidRPr="00FD3129">
        <w:rPr>
          <w:u w:val="single"/>
        </w:rPr>
        <w:t xml:space="preserve">/s/ </w:t>
      </w:r>
      <w:r w:rsidR="00EB5DFA">
        <w:rPr>
          <w:u w:val="single"/>
        </w:rPr>
        <w:t>MAX BURDICK</w:t>
      </w:r>
      <w:r w:rsidRPr="00FD3129">
        <w:rPr>
          <w:u w:val="single"/>
        </w:rPr>
        <w:t xml:space="preserve">      </w:t>
      </w:r>
    </w:p>
    <w:p w:rsidR="00341DA6" w:rsidRPr="00FD3129" w:rsidRDefault="00341DA6" w:rsidP="00C87C35">
      <w:pPr>
        <w:tabs>
          <w:tab w:val="left" w:pos="1440"/>
          <w:tab w:val="left" w:pos="4320"/>
        </w:tabs>
        <w:rPr>
          <w:u w:val="single"/>
        </w:rPr>
      </w:pPr>
      <w:r w:rsidRPr="00FD3129">
        <w:tab/>
      </w:r>
      <w:r w:rsidRPr="00FD3129">
        <w:tab/>
        <w:t xml:space="preserve">      </w:t>
      </w:r>
      <w:r w:rsidR="00EB5DFA">
        <w:t xml:space="preserve">Vice </w:t>
      </w:r>
      <w:r w:rsidRPr="00FD3129">
        <w:t>Chair</w:t>
      </w:r>
    </w:p>
    <w:p w:rsidR="00341DA6" w:rsidRPr="00FD3129" w:rsidRDefault="00341DA6" w:rsidP="00C87C35">
      <w:pPr>
        <w:tabs>
          <w:tab w:val="left" w:pos="1440"/>
          <w:tab w:val="left" w:pos="4320"/>
        </w:tabs>
      </w:pPr>
      <w:r w:rsidRPr="00FD3129">
        <w:t xml:space="preserve">By </w:t>
      </w:r>
      <w:r w:rsidRPr="00FD3129">
        <w:rPr>
          <w:u w:val="single"/>
        </w:rPr>
        <w:t>/s/ SHERRIE SWENSEN</w:t>
      </w:r>
    </w:p>
    <w:p w:rsidR="00341DA6" w:rsidRPr="00FD3129" w:rsidRDefault="00341DA6" w:rsidP="00C87C35">
      <w:pPr>
        <w:tabs>
          <w:tab w:val="left" w:pos="1440"/>
          <w:tab w:val="left" w:pos="4320"/>
        </w:tabs>
      </w:pPr>
      <w:r w:rsidRPr="00FD3129">
        <w:t xml:space="preserve">     County </w:t>
      </w:r>
      <w:smartTag w:uri="urn:schemas-microsoft-com:office:smarttags" w:element="PlaceName">
        <w:r w:rsidRPr="00FD3129">
          <w:t>Clerk</w:t>
        </w:r>
      </w:smartTag>
    </w:p>
    <w:p w:rsidR="00341DA6" w:rsidRPr="00FD3129" w:rsidRDefault="00341DA6" w:rsidP="00341DA6">
      <w:pPr>
        <w:tabs>
          <w:tab w:val="left" w:pos="1440"/>
        </w:tabs>
      </w:pPr>
    </w:p>
    <w:p w:rsidR="00341DA6" w:rsidRPr="00BE0E20" w:rsidRDefault="00341DA6" w:rsidP="00341DA6">
      <w:pPr>
        <w:tabs>
          <w:tab w:val="left" w:pos="1440"/>
        </w:tabs>
      </w:pPr>
      <w:r w:rsidRPr="00FD3129">
        <w:tab/>
        <w:t xml:space="preserve">Council Member </w:t>
      </w:r>
      <w:r w:rsidRPr="00F262D0">
        <w:t>Bradshaw</w:t>
      </w:r>
      <w:r w:rsidRPr="00FD3129">
        <w:t xml:space="preserve">, seconded by Council Member </w:t>
      </w:r>
      <w:r w:rsidR="00F262D0" w:rsidRPr="00F262D0">
        <w:t>Wilson</w:t>
      </w:r>
      <w:r w:rsidRPr="00FD3129">
        <w:t xml:space="preserve">, moved to approve the ordinance.  The motion passed unanimously, authorizing the </w:t>
      </w:r>
      <w:r w:rsidR="00EB5DFA">
        <w:t xml:space="preserve">Vice </w:t>
      </w:r>
      <w:r w:rsidRPr="00FD3129">
        <w:t xml:space="preserve">Chair to sign the same, directing the County Clerk to attest </w:t>
      </w:r>
      <w:r w:rsidR="00EB5DFA">
        <w:t>his</w:t>
      </w:r>
      <w:r w:rsidRPr="00FD3129">
        <w:t xml:space="preserve"> signature, and to publish the ordinance summary in a newspaper of general circulation, showing that all Council Members present voted “Aye.”</w:t>
      </w:r>
    </w:p>
    <w:p w:rsidR="00341DA6" w:rsidRDefault="00341DA6" w:rsidP="00341DA6">
      <w:pPr>
        <w:pStyle w:val="ListContinue2"/>
        <w:tabs>
          <w:tab w:val="left" w:pos="1440"/>
        </w:tabs>
        <w:spacing w:after="0"/>
        <w:ind w:left="0"/>
        <w:rPr>
          <w:szCs w:val="22"/>
        </w:rPr>
      </w:pPr>
    </w:p>
    <w:p w:rsidR="00341DA6" w:rsidRDefault="00341DA6" w:rsidP="00EB7D0D">
      <w:pPr>
        <w:tabs>
          <w:tab w:val="left" w:pos="1440"/>
        </w:tabs>
        <w:jc w:val="center"/>
      </w:pPr>
      <w:r w:rsidRPr="008D5A3B">
        <w:rPr>
          <w:sz w:val="28"/>
          <w:szCs w:val="28"/>
        </w:rPr>
        <w:t>♦♦♦   ♦♦♦   ♦♦♦   ♦♦♦   ♦♦♦</w:t>
      </w:r>
    </w:p>
    <w:p w:rsidR="00341DA6" w:rsidRDefault="00341DA6" w:rsidP="00DC4E39">
      <w:pPr>
        <w:tabs>
          <w:tab w:val="left" w:pos="1440"/>
        </w:tabs>
      </w:pPr>
    </w:p>
    <w:p w:rsidR="00243F18" w:rsidRDefault="00542509" w:rsidP="00243F18">
      <w:pPr>
        <w:tabs>
          <w:tab w:val="left" w:pos="1440"/>
          <w:tab w:val="left" w:pos="2880"/>
        </w:tabs>
      </w:pPr>
      <w:r>
        <w:tab/>
      </w:r>
      <w:r w:rsidR="00243F18" w:rsidRPr="00F31463">
        <w:t xml:space="preserve">The Council reviewed the Salt Lake County Democratic Party Central Committee’s nomination of </w:t>
      </w:r>
      <w:r w:rsidR="00EB5DFA" w:rsidRPr="00F31463">
        <w:t>Ann Granato</w:t>
      </w:r>
      <w:r w:rsidR="00243F18" w:rsidRPr="00F31463">
        <w:t xml:space="preserve"> as </w:t>
      </w:r>
      <w:r w:rsidR="00EB5DFA" w:rsidRPr="00F31463">
        <w:t xml:space="preserve">the </w:t>
      </w:r>
      <w:r w:rsidR="00243F18" w:rsidRPr="00F31463">
        <w:t xml:space="preserve">Salt Lake County </w:t>
      </w:r>
      <w:r w:rsidR="00783BE0" w:rsidRPr="00F31463">
        <w:t>Council Member for District #4 t</w:t>
      </w:r>
      <w:r w:rsidR="00243F18" w:rsidRPr="00F31463">
        <w:t xml:space="preserve">o fill the vacancy of </w:t>
      </w:r>
      <w:r w:rsidR="00783BE0" w:rsidRPr="00F31463">
        <w:t>Council Member Sam Granato</w:t>
      </w:r>
      <w:r w:rsidR="00243F18" w:rsidRPr="00F31463">
        <w:t>.</w:t>
      </w:r>
    </w:p>
    <w:p w:rsidR="00243F18" w:rsidRDefault="00243F18" w:rsidP="00243F18">
      <w:pPr>
        <w:tabs>
          <w:tab w:val="left" w:pos="1440"/>
          <w:tab w:val="left" w:pos="2880"/>
        </w:tabs>
      </w:pPr>
    </w:p>
    <w:p w:rsidR="00243F18" w:rsidRDefault="00243F18" w:rsidP="00EB5DFA">
      <w:pPr>
        <w:tabs>
          <w:tab w:val="left" w:pos="1440"/>
          <w:tab w:val="left" w:pos="3600"/>
          <w:tab w:val="left" w:pos="4680"/>
        </w:tabs>
      </w:pPr>
      <w:r>
        <w:tab/>
      </w:r>
      <w:r>
        <w:rPr>
          <w:rFonts w:eastAsia="Calibri"/>
        </w:rPr>
        <w:t xml:space="preserve">Council Member </w:t>
      </w:r>
      <w:r w:rsidRPr="00223884">
        <w:rPr>
          <w:rFonts w:eastAsia="Calibri"/>
        </w:rPr>
        <w:t>Bradshaw</w:t>
      </w:r>
      <w:r>
        <w:rPr>
          <w:rFonts w:eastAsia="Calibri"/>
        </w:rPr>
        <w:t xml:space="preserve">, seconded by Council Member </w:t>
      </w:r>
      <w:r w:rsidR="00223884" w:rsidRPr="00223884">
        <w:rPr>
          <w:rFonts w:eastAsia="Calibri"/>
        </w:rPr>
        <w:t>Wilson</w:t>
      </w:r>
      <w:r>
        <w:rPr>
          <w:rFonts w:eastAsia="Calibri"/>
        </w:rPr>
        <w:t xml:space="preserve">, moved to ratify the Council’s decision made during the Committee of the Whole meeting.  </w:t>
      </w:r>
      <w:r w:rsidR="00EB5DFA">
        <w:t>The motion passed unanimously, showing that all Council Members present voted “Aye.”</w:t>
      </w:r>
    </w:p>
    <w:p w:rsidR="00243F18" w:rsidRDefault="00243F18" w:rsidP="00243F18">
      <w:pPr>
        <w:ind w:firstLine="720"/>
      </w:pPr>
    </w:p>
    <w:p w:rsidR="008B00D7" w:rsidRDefault="009E00B3" w:rsidP="00EB5DFA">
      <w:pPr>
        <w:widowControl w:val="0"/>
        <w:tabs>
          <w:tab w:val="left" w:pos="1440"/>
          <w:tab w:val="left" w:pos="4320"/>
        </w:tabs>
        <w:jc w:val="center"/>
      </w:pPr>
      <w:r w:rsidRPr="008D5A3B">
        <w:rPr>
          <w:sz w:val="28"/>
          <w:szCs w:val="28"/>
        </w:rPr>
        <w:t>♦♦♦   ♦♦♦   ♦♦♦   ♦♦♦   ♦♦♦</w:t>
      </w:r>
    </w:p>
    <w:p w:rsidR="008B00D7" w:rsidRDefault="008B00D7" w:rsidP="00987033">
      <w:pPr>
        <w:tabs>
          <w:tab w:val="left" w:pos="1440"/>
        </w:tabs>
      </w:pPr>
    </w:p>
    <w:p w:rsidR="00945F55" w:rsidRDefault="00C677DF" w:rsidP="00945F55">
      <w:pPr>
        <w:pStyle w:val="NoSpacing"/>
      </w:pPr>
      <w:r>
        <w:tab/>
      </w:r>
      <w:r w:rsidR="000C487D" w:rsidRPr="00B85F27">
        <w:t>M</w:t>
      </w:r>
      <w:r w:rsidR="00783BE0">
        <w:t>s</w:t>
      </w:r>
      <w:r w:rsidR="000C487D" w:rsidRPr="00B85F27">
        <w:t xml:space="preserve">. </w:t>
      </w:r>
      <w:r w:rsidR="00783BE0">
        <w:t>Holly Yocom</w:t>
      </w:r>
      <w:r w:rsidR="000C487D">
        <w:t xml:space="preserve">, Director, </w:t>
      </w:r>
      <w:r w:rsidR="00783BE0">
        <w:t>Community Services Department</w:t>
      </w:r>
      <w:r w:rsidR="000C487D" w:rsidRPr="00B85F27">
        <w:t xml:space="preserve">, submitted </w:t>
      </w:r>
      <w:r w:rsidR="00783BE0">
        <w:t xml:space="preserve">a letter requesting approval of the FY2019 annual budget and business plan for Discovery Gateway.  </w:t>
      </w:r>
    </w:p>
    <w:p w:rsidR="00945F55" w:rsidRDefault="00945F55" w:rsidP="00945F55">
      <w:pPr>
        <w:pStyle w:val="NoSpacing"/>
      </w:pPr>
    </w:p>
    <w:p w:rsidR="00945F55" w:rsidRDefault="00945F55" w:rsidP="00945F55">
      <w:pPr>
        <w:pStyle w:val="NoSpacing"/>
      </w:pPr>
      <w:r>
        <w:tab/>
        <w:t xml:space="preserve">Council Member </w:t>
      </w:r>
      <w:r w:rsidRPr="00223884">
        <w:t>Bradshaw</w:t>
      </w:r>
      <w:r>
        <w:t xml:space="preserve">, seconded by Council Member </w:t>
      </w:r>
      <w:r w:rsidR="0047614D" w:rsidRPr="00223884">
        <w:t>Wilson</w:t>
      </w:r>
      <w:r>
        <w:t>, moved to ratify the vote taken in the Committee of the Whole meeting.  The motion passed unanimously, showing that all Council Members present voted “Aye.”</w:t>
      </w:r>
    </w:p>
    <w:p w:rsidR="009E00B3" w:rsidRPr="004F3992" w:rsidRDefault="009E00B3" w:rsidP="009E00B3">
      <w:pPr>
        <w:ind w:left="1440"/>
        <w:rPr>
          <w:highlight w:val="yellow"/>
        </w:rPr>
      </w:pPr>
    </w:p>
    <w:p w:rsidR="009E00B3" w:rsidRPr="004F3992" w:rsidRDefault="006E479A" w:rsidP="009E00B3">
      <w:pPr>
        <w:tabs>
          <w:tab w:val="left" w:pos="1440"/>
          <w:tab w:val="left" w:pos="2880"/>
        </w:tabs>
        <w:jc w:val="center"/>
        <w:rPr>
          <w:sz w:val="26"/>
          <w:szCs w:val="26"/>
          <w:highlight w:val="yellow"/>
        </w:rPr>
      </w:pPr>
      <w:r w:rsidRPr="008D5A3B">
        <w:rPr>
          <w:sz w:val="28"/>
          <w:szCs w:val="28"/>
        </w:rPr>
        <w:lastRenderedPageBreak/>
        <w:t>♦♦♦   ♦♦♦   ♦♦♦   ♦♦♦   ♦♦♦</w:t>
      </w:r>
    </w:p>
    <w:p w:rsidR="009E00B3" w:rsidRPr="004F3992" w:rsidRDefault="009E00B3" w:rsidP="009E00B3">
      <w:pPr>
        <w:tabs>
          <w:tab w:val="left" w:pos="1440"/>
          <w:tab w:val="left" w:pos="2880"/>
        </w:tabs>
        <w:rPr>
          <w:highlight w:val="yellow"/>
        </w:rPr>
      </w:pPr>
    </w:p>
    <w:p w:rsidR="00CB2A8E" w:rsidRPr="00BE0E20" w:rsidRDefault="009E00B3" w:rsidP="00CB2A8E">
      <w:pPr>
        <w:tabs>
          <w:tab w:val="left" w:pos="1440"/>
          <w:tab w:val="left" w:pos="3150"/>
        </w:tabs>
      </w:pPr>
      <w:r w:rsidRPr="009D26EB">
        <w:tab/>
      </w:r>
      <w:r w:rsidR="00CB2A8E" w:rsidRPr="00CD6C76">
        <w:t>M</w:t>
      </w:r>
      <w:r w:rsidR="00CB2A8E">
        <w:t>r</w:t>
      </w:r>
      <w:r w:rsidR="00CB2A8E" w:rsidRPr="00CD6C76">
        <w:t xml:space="preserve">. </w:t>
      </w:r>
      <w:r w:rsidR="00B05CC5">
        <w:t>Gavin Anderson</w:t>
      </w:r>
      <w:r w:rsidR="00CB2A8E" w:rsidRPr="008042C1">
        <w:t>, Deputy District At</w:t>
      </w:r>
      <w:r w:rsidR="00CB2A8E">
        <w:t xml:space="preserve">torney, introduced an ordinance to </w:t>
      </w:r>
      <w:r w:rsidR="00B05CC5">
        <w:t xml:space="preserve">be consistent with state statue regarding the term of office for appointed constables and the composition of the nominating commission.  </w:t>
      </w:r>
      <w:r w:rsidR="00CB2A8E" w:rsidRPr="00BE0E20">
        <w:t xml:space="preserve">(Final adoption of the ordinance will be considered at the Tuesday, </w:t>
      </w:r>
      <w:r w:rsidR="00B05CC5">
        <w:t>June 12</w:t>
      </w:r>
      <w:r w:rsidR="00CB2A8E">
        <w:t>, 2018</w:t>
      </w:r>
      <w:r w:rsidR="00CB2A8E" w:rsidRPr="00BE0E20">
        <w:t>, Council Meeting.)</w:t>
      </w:r>
    </w:p>
    <w:p w:rsidR="00CB2A8E" w:rsidRPr="00BE0E20" w:rsidRDefault="00CB2A8E" w:rsidP="00CB2A8E">
      <w:pPr>
        <w:tabs>
          <w:tab w:val="left" w:pos="1440"/>
        </w:tabs>
      </w:pPr>
    </w:p>
    <w:p w:rsidR="00CB2A8E" w:rsidRPr="00BE0E20" w:rsidRDefault="00CB2A8E" w:rsidP="00CB2A8E">
      <w:pPr>
        <w:tabs>
          <w:tab w:val="left" w:pos="1430"/>
        </w:tabs>
      </w:pPr>
      <w:r w:rsidRPr="00BE0E20">
        <w:tab/>
        <w:t xml:space="preserve">Council Member </w:t>
      </w:r>
      <w:r w:rsidRPr="00223884">
        <w:t>Bradshaw</w:t>
      </w:r>
      <w:r w:rsidRPr="00BE0E20">
        <w:t xml:space="preserve">, seconded by Council Member </w:t>
      </w:r>
      <w:r w:rsidRPr="00223884">
        <w:t>Wilson</w:t>
      </w:r>
      <w:r w:rsidRPr="00BE0E20">
        <w:t xml:space="preserve">, moved to </w:t>
      </w:r>
      <w:r>
        <w:t xml:space="preserve">ratify the vote taken in the Committee of the Whole meeting.  The motion passed unanimously, </w:t>
      </w:r>
      <w:r w:rsidRPr="00BE0E20">
        <w:t>forward</w:t>
      </w:r>
      <w:r>
        <w:t>ing</w:t>
      </w:r>
      <w:r w:rsidRPr="00BE0E20">
        <w:t xml:space="preserve"> </w:t>
      </w:r>
      <w:r>
        <w:t xml:space="preserve">the ordinance to the </w:t>
      </w:r>
      <w:r w:rsidR="00B05CC5">
        <w:t>June 12</w:t>
      </w:r>
      <w:r>
        <w:t>, 2018, 4</w:t>
      </w:r>
      <w:r w:rsidRPr="00BE0E20">
        <w:t xml:space="preserve">:00 p.m. Council meeting for formal </w:t>
      </w:r>
      <w:r>
        <w:t>consideration</w:t>
      </w:r>
      <w:r w:rsidRPr="00BE0E20">
        <w:t xml:space="preserve">.  The motion </w:t>
      </w:r>
      <w:r>
        <w:t>passed unanimously</w:t>
      </w:r>
      <w:r w:rsidRPr="00BE0E20">
        <w:t>, showing that all Council Members present vote “Aye.”</w:t>
      </w:r>
    </w:p>
    <w:p w:rsidR="00CB2A8E" w:rsidRDefault="00CB2A8E" w:rsidP="00CB2A8E">
      <w:pPr>
        <w:pStyle w:val="ListContinue2"/>
        <w:tabs>
          <w:tab w:val="left" w:pos="1440"/>
        </w:tabs>
        <w:spacing w:after="0"/>
        <w:ind w:left="0"/>
        <w:rPr>
          <w:szCs w:val="22"/>
        </w:rPr>
      </w:pPr>
    </w:p>
    <w:p w:rsidR="00CB2A8E" w:rsidRDefault="00CB2A8E" w:rsidP="00CB2A8E">
      <w:pPr>
        <w:tabs>
          <w:tab w:val="left" w:pos="1440"/>
        </w:tabs>
        <w:jc w:val="center"/>
      </w:pPr>
      <w:r w:rsidRPr="008D5A3B">
        <w:rPr>
          <w:sz w:val="28"/>
          <w:szCs w:val="28"/>
        </w:rPr>
        <w:t>♦♦♦   ♦♦♦   ♦♦♦   ♦♦♦   ♦♦♦</w:t>
      </w:r>
    </w:p>
    <w:p w:rsidR="00CB2A8E" w:rsidRDefault="00CB2A8E" w:rsidP="00CB2A8E">
      <w:pPr>
        <w:tabs>
          <w:tab w:val="left" w:pos="1440"/>
        </w:tabs>
      </w:pPr>
    </w:p>
    <w:p w:rsidR="00797031" w:rsidRDefault="005429E0" w:rsidP="00797031">
      <w:pPr>
        <w:tabs>
          <w:tab w:val="left" w:pos="0"/>
          <w:tab w:val="left" w:pos="1440"/>
          <w:tab w:val="left" w:pos="2700"/>
        </w:tabs>
      </w:pPr>
      <w:r>
        <w:tab/>
      </w:r>
      <w:r w:rsidR="00797031">
        <w:t xml:space="preserve">The Council reviewed </w:t>
      </w:r>
      <w:r>
        <w:t>the following req</w:t>
      </w:r>
      <w:r w:rsidR="00797031">
        <w:t>uest</w:t>
      </w:r>
      <w:r>
        <w:t>s</w:t>
      </w:r>
      <w:r w:rsidR="00797031">
        <w:t xml:space="preserve"> for </w:t>
      </w:r>
      <w:r>
        <w:t>co</w:t>
      </w:r>
      <w:r w:rsidR="00797031">
        <w:t>ntribution</w:t>
      </w:r>
      <w:r>
        <w:t>s</w:t>
      </w:r>
      <w:r w:rsidR="00797031">
        <w:t xml:space="preserve"> from the Council’s </w:t>
      </w:r>
      <w:r>
        <w:t>C</w:t>
      </w:r>
      <w:r w:rsidR="00797031">
        <w:t xml:space="preserve">ontribution </w:t>
      </w:r>
      <w:r>
        <w:t>F</w:t>
      </w:r>
      <w:r w:rsidR="00797031">
        <w:t>und</w:t>
      </w:r>
      <w:r>
        <w:t>:</w:t>
      </w:r>
    </w:p>
    <w:p w:rsidR="005429E0" w:rsidRDefault="005429E0" w:rsidP="00797031">
      <w:pPr>
        <w:tabs>
          <w:tab w:val="left" w:pos="0"/>
          <w:tab w:val="left" w:pos="1440"/>
          <w:tab w:val="left" w:pos="2700"/>
        </w:tabs>
      </w:pPr>
    </w:p>
    <w:p w:rsidR="005429E0" w:rsidRPr="005429E0" w:rsidRDefault="005429E0" w:rsidP="005429E0">
      <w:pPr>
        <w:tabs>
          <w:tab w:val="left" w:pos="0"/>
          <w:tab w:val="left" w:pos="1440"/>
          <w:tab w:val="left" w:pos="2700"/>
          <w:tab w:val="left" w:pos="7560"/>
        </w:tabs>
        <w:ind w:left="1080"/>
        <w:rPr>
          <w:b/>
        </w:rPr>
      </w:pPr>
      <w:r w:rsidRPr="005429E0">
        <w:rPr>
          <w:b/>
        </w:rPr>
        <w:t>Ronald McDonald House</w:t>
      </w:r>
      <w:r w:rsidRPr="005429E0">
        <w:rPr>
          <w:b/>
        </w:rPr>
        <w:tab/>
        <w:t>$</w:t>
      </w:r>
      <w:r w:rsidR="005D4719">
        <w:rPr>
          <w:b/>
        </w:rPr>
        <w:t>1</w:t>
      </w:r>
      <w:r w:rsidRPr="005429E0">
        <w:rPr>
          <w:b/>
        </w:rPr>
        <w:t>,000</w:t>
      </w:r>
    </w:p>
    <w:p w:rsidR="005429E0" w:rsidRPr="005429E0" w:rsidRDefault="005429E0" w:rsidP="005429E0">
      <w:pPr>
        <w:tabs>
          <w:tab w:val="left" w:pos="0"/>
          <w:tab w:val="left" w:pos="1440"/>
          <w:tab w:val="left" w:pos="2700"/>
          <w:tab w:val="left" w:pos="7560"/>
        </w:tabs>
        <w:ind w:left="1080"/>
        <w:rPr>
          <w:b/>
        </w:rPr>
      </w:pPr>
      <w:r w:rsidRPr="005429E0">
        <w:rPr>
          <w:b/>
        </w:rPr>
        <w:t>The Bradley Center for Grieving Children &amp; Families</w:t>
      </w:r>
      <w:r w:rsidRPr="005429E0">
        <w:rPr>
          <w:b/>
        </w:rPr>
        <w:tab/>
        <w:t>$1,000</w:t>
      </w:r>
    </w:p>
    <w:p w:rsidR="00797031" w:rsidRDefault="00797031" w:rsidP="00797031">
      <w:pPr>
        <w:tabs>
          <w:tab w:val="left" w:pos="720"/>
          <w:tab w:val="left" w:pos="1440"/>
        </w:tabs>
      </w:pPr>
    </w:p>
    <w:p w:rsidR="00797031" w:rsidRDefault="00797031" w:rsidP="00797031">
      <w:pPr>
        <w:pStyle w:val="NoSpacing"/>
      </w:pPr>
      <w:r>
        <w:rPr>
          <w:b/>
        </w:rPr>
        <w:tab/>
      </w:r>
      <w:r>
        <w:t xml:space="preserve">Council Member </w:t>
      </w:r>
      <w:r w:rsidR="00223884" w:rsidRPr="00223884">
        <w:t>Bradshaw</w:t>
      </w:r>
      <w:r>
        <w:t xml:space="preserve">, seconded by Council Member </w:t>
      </w:r>
      <w:r w:rsidR="00223884" w:rsidRPr="00223884">
        <w:t>Wilson</w:t>
      </w:r>
      <w:r>
        <w:t>, moved to ratify the vote taken in the Committee of the Whole meeting.  The motion passed unanimously, showing that all Council Members present voted “Aye.”</w:t>
      </w:r>
    </w:p>
    <w:p w:rsidR="00490A48" w:rsidRDefault="00490A48" w:rsidP="00797031">
      <w:pPr>
        <w:pStyle w:val="NoSpacing"/>
      </w:pPr>
    </w:p>
    <w:p w:rsidR="00490A48" w:rsidRDefault="00490A48" w:rsidP="00490A48">
      <w:pPr>
        <w:pStyle w:val="NoSpacing"/>
        <w:jc w:val="center"/>
      </w:pPr>
      <w:r>
        <w:rPr>
          <w:sz w:val="28"/>
          <w:szCs w:val="28"/>
        </w:rPr>
        <w:t>♦♦♦   ♦♦♦   ♦♦♦   ♦♦♦   ♦♦♦</w:t>
      </w:r>
    </w:p>
    <w:p w:rsidR="00797031" w:rsidRDefault="00797031" w:rsidP="006E479A">
      <w:pPr>
        <w:pStyle w:val="NoSpacing"/>
      </w:pPr>
    </w:p>
    <w:p w:rsidR="00AB50FF" w:rsidRDefault="00AB50FF" w:rsidP="00AB50FF">
      <w:pPr>
        <w:pStyle w:val="NoSpacing"/>
        <w:ind w:firstLine="1440"/>
      </w:pPr>
      <w:r w:rsidRPr="00FB0CFE">
        <w:t xml:space="preserve">The Council reviewed its decision </w:t>
      </w:r>
      <w:r w:rsidR="00405245">
        <w:t xml:space="preserve">made during the Committee of the Whole meeting to grant a request made during the closed session regarding a litigation matter.  </w:t>
      </w:r>
      <w:r>
        <w:rPr>
          <w:highlight w:val="green"/>
        </w:rPr>
        <w:t xml:space="preserve">  </w:t>
      </w:r>
      <w:r>
        <w:t xml:space="preserve">  </w:t>
      </w:r>
    </w:p>
    <w:p w:rsidR="00AB50FF" w:rsidRDefault="00AB50FF" w:rsidP="00AB50FF">
      <w:pPr>
        <w:pStyle w:val="NoSpacing"/>
      </w:pPr>
    </w:p>
    <w:p w:rsidR="00AB50FF" w:rsidRDefault="00AB50FF" w:rsidP="00AB50FF">
      <w:pPr>
        <w:pStyle w:val="NoSpacing"/>
      </w:pPr>
      <w:r>
        <w:tab/>
        <w:t xml:space="preserve">Council Member </w:t>
      </w:r>
      <w:r w:rsidRPr="00223884">
        <w:t>Bradshaw</w:t>
      </w:r>
      <w:r>
        <w:t xml:space="preserve">, seconded by Council Member </w:t>
      </w:r>
      <w:r w:rsidRPr="00223884">
        <w:t>Wilson</w:t>
      </w:r>
      <w:r>
        <w:t>, moved to ratify the vote taken in the Committee of the Whole meeting.  The motion passed unanimously, showing that all Council Members present voted “Aye.”</w:t>
      </w:r>
    </w:p>
    <w:p w:rsidR="00AB50FF" w:rsidRPr="006E479A" w:rsidRDefault="00AB50FF" w:rsidP="00AB50FF">
      <w:pPr>
        <w:tabs>
          <w:tab w:val="left" w:pos="1440"/>
          <w:tab w:val="left" w:pos="2880"/>
        </w:tabs>
        <w:jc w:val="center"/>
      </w:pPr>
    </w:p>
    <w:p w:rsidR="00AB50FF" w:rsidRDefault="00AB50FF" w:rsidP="00AB50FF">
      <w:pPr>
        <w:tabs>
          <w:tab w:val="left" w:pos="1440"/>
          <w:tab w:val="left" w:pos="2880"/>
        </w:tabs>
        <w:jc w:val="center"/>
        <w:rPr>
          <w:sz w:val="26"/>
          <w:szCs w:val="26"/>
        </w:rPr>
      </w:pPr>
      <w:r w:rsidRPr="008D5A3B">
        <w:rPr>
          <w:sz w:val="28"/>
          <w:szCs w:val="28"/>
        </w:rPr>
        <w:t>♦♦♦   ♦♦♦   ♦♦♦   ♦♦♦   ♦♦♦</w:t>
      </w:r>
    </w:p>
    <w:p w:rsidR="00AB50FF" w:rsidRDefault="00AB50FF" w:rsidP="00AB50FF">
      <w:pPr>
        <w:tabs>
          <w:tab w:val="left" w:pos="1440"/>
          <w:tab w:val="left" w:pos="2880"/>
        </w:tabs>
      </w:pPr>
    </w:p>
    <w:p w:rsidR="00490A48" w:rsidRDefault="00405245" w:rsidP="00490A48">
      <w:pPr>
        <w:pStyle w:val="NoSpacing"/>
        <w:ind w:firstLine="1440"/>
      </w:pPr>
      <w:r>
        <w:t>M</w:t>
      </w:r>
      <w:r w:rsidR="00490A48">
        <w:t xml:space="preserve">r. Craig Wangsgard, Deputy District Attorney, submitted a letter recommending approval of the following RESOLUTION delegating authority to Utah County to hold a Tax Equity and Fiscal Responsibility Act (TEFRA) hearing, on behalf of Salt Lake County, for the issuance of an amount not to exceed $98,500,000 in Hospital Revenue Bonds.  The public hearing will be held on June 12, 2018.  </w:t>
      </w:r>
    </w:p>
    <w:p w:rsidR="00490A48" w:rsidRDefault="00490A48" w:rsidP="00490A48">
      <w:pPr>
        <w:pStyle w:val="TitleLeft"/>
        <w:tabs>
          <w:tab w:val="right" w:pos="9360"/>
        </w:tabs>
        <w:rPr>
          <w:rFonts w:ascii="Arial" w:hAnsi="Arial"/>
          <w:u w:val="single"/>
        </w:rPr>
      </w:pPr>
      <w:r w:rsidRPr="00904539">
        <w:rPr>
          <w:rFonts w:ascii="Arial" w:hAnsi="Arial"/>
        </w:rPr>
        <w:t xml:space="preserve">RESOLUTION NO. </w:t>
      </w:r>
      <w:r>
        <w:rPr>
          <w:rFonts w:ascii="Arial" w:hAnsi="Arial"/>
          <w:u w:val="single"/>
        </w:rPr>
        <w:t>53</w:t>
      </w:r>
      <w:r w:rsidR="00470C23">
        <w:rPr>
          <w:rFonts w:ascii="Arial" w:hAnsi="Arial"/>
          <w:u w:val="single"/>
        </w:rPr>
        <w:t>6</w:t>
      </w:r>
      <w:r>
        <w:rPr>
          <w:rFonts w:ascii="Arial" w:hAnsi="Arial"/>
          <w:u w:val="single"/>
        </w:rPr>
        <w:t>9</w:t>
      </w:r>
      <w:r w:rsidRPr="00904539">
        <w:rPr>
          <w:rFonts w:ascii="Arial" w:hAnsi="Arial"/>
        </w:rPr>
        <w:tab/>
      </w:r>
      <w:r>
        <w:rPr>
          <w:rFonts w:ascii="Arial" w:hAnsi="Arial"/>
        </w:rPr>
        <w:t>DATE:</w:t>
      </w:r>
      <w:r w:rsidRPr="00904539">
        <w:rPr>
          <w:rFonts w:ascii="Arial" w:hAnsi="Arial"/>
        </w:rPr>
        <w:t xml:space="preserve"> </w:t>
      </w:r>
      <w:r w:rsidRPr="005C084D">
        <w:rPr>
          <w:rFonts w:ascii="Arial" w:hAnsi="Arial"/>
          <w:u w:val="single"/>
        </w:rPr>
        <w:t>JU</w:t>
      </w:r>
      <w:r>
        <w:rPr>
          <w:rFonts w:ascii="Arial" w:hAnsi="Arial"/>
          <w:u w:val="single"/>
        </w:rPr>
        <w:t>NE 5</w:t>
      </w:r>
      <w:r w:rsidRPr="005C084D">
        <w:rPr>
          <w:rFonts w:ascii="Arial" w:hAnsi="Arial"/>
          <w:u w:val="single"/>
        </w:rPr>
        <w:t>, 201</w:t>
      </w:r>
      <w:r>
        <w:rPr>
          <w:rFonts w:ascii="Arial" w:hAnsi="Arial"/>
          <w:u w:val="single"/>
        </w:rPr>
        <w:t>8</w:t>
      </w:r>
    </w:p>
    <w:p w:rsidR="00490A48" w:rsidRPr="001F3BAA" w:rsidRDefault="00490A48" w:rsidP="00490A48"/>
    <w:p w:rsidR="00490A48" w:rsidRDefault="00490A48" w:rsidP="00490A48">
      <w:pPr>
        <w:pStyle w:val="QuotedText"/>
        <w:spacing w:before="0" w:line="240" w:lineRule="auto"/>
        <w:ind w:left="720" w:right="720"/>
        <w:rPr>
          <w:rFonts w:ascii="Arial" w:hAnsi="Arial"/>
          <w:smallCaps/>
        </w:rPr>
      </w:pPr>
      <w:r w:rsidRPr="00904539">
        <w:rPr>
          <w:rFonts w:ascii="Arial" w:hAnsi="Arial"/>
          <w:smallCaps/>
        </w:rPr>
        <w:t xml:space="preserve">A RESOLUTION </w:t>
      </w:r>
      <w:r w:rsidR="00470C23">
        <w:rPr>
          <w:rFonts w:ascii="Arial" w:hAnsi="Arial"/>
          <w:smallCaps/>
        </w:rPr>
        <w:t>DELEGATING TO UTAH COUNTY, UTA</w:t>
      </w:r>
      <w:r w:rsidR="00470BCF">
        <w:rPr>
          <w:rFonts w:ascii="Arial" w:hAnsi="Arial"/>
          <w:smallCaps/>
        </w:rPr>
        <w:t>H</w:t>
      </w:r>
      <w:r w:rsidR="0006667C">
        <w:rPr>
          <w:rFonts w:ascii="Arial" w:hAnsi="Arial"/>
          <w:smallCaps/>
        </w:rPr>
        <w:t xml:space="preserve"> (THE ISSUER”)</w:t>
      </w:r>
      <w:r w:rsidR="00470BCF">
        <w:rPr>
          <w:rFonts w:ascii="Arial" w:hAnsi="Arial"/>
          <w:smallCaps/>
        </w:rPr>
        <w:t xml:space="preserve"> THE AUTHORIZATION TO HOLD A PUBLIC HEARING ON BEHALF OF SALT LAKE </w:t>
      </w:r>
      <w:r w:rsidR="00470BCF">
        <w:rPr>
          <w:rFonts w:ascii="Arial" w:hAnsi="Arial"/>
          <w:smallCaps/>
        </w:rPr>
        <w:lastRenderedPageBreak/>
        <w:t>COUNTY, UTAH WITH RESPECT TO THE ISSUANCE BY THE ISSUER OF ITS HOSPITAL REVENUE BONDS IN ONE OR MORE SERIES, IN AN AGGREGATE PRINCIPAL AMOUNT NOT TO EXCEED $98,500,000 WITH RESPECT TO FACILITIES IN SALT LAKE COUNTY, UTAH</w:t>
      </w:r>
      <w:r w:rsidRPr="00904539">
        <w:rPr>
          <w:rFonts w:ascii="Arial" w:hAnsi="Arial"/>
          <w:smallCaps/>
        </w:rPr>
        <w:t>.</w:t>
      </w:r>
    </w:p>
    <w:p w:rsidR="00490A48" w:rsidRPr="00904539" w:rsidRDefault="00490A48" w:rsidP="00490A48">
      <w:pPr>
        <w:pStyle w:val="QuotedText"/>
        <w:spacing w:before="0" w:line="240" w:lineRule="auto"/>
        <w:ind w:left="720" w:right="720"/>
        <w:rPr>
          <w:rFonts w:ascii="Arial" w:hAnsi="Arial"/>
          <w:smallCaps/>
        </w:rPr>
      </w:pPr>
    </w:p>
    <w:p w:rsidR="00490A48" w:rsidRPr="00904539" w:rsidRDefault="00490A48" w:rsidP="00490A48">
      <w:pPr>
        <w:pStyle w:val="NoSpacing"/>
      </w:pPr>
      <w:r>
        <w:rPr>
          <w:smallCaps/>
        </w:rPr>
        <w:tab/>
      </w:r>
      <w:r w:rsidRPr="00904539">
        <w:rPr>
          <w:smallCaps/>
        </w:rPr>
        <w:t>WHEREAS,</w:t>
      </w:r>
      <w:r w:rsidRPr="00904539">
        <w:t xml:space="preserve"> pursuant to the provisions of the </w:t>
      </w:r>
      <w:r w:rsidR="0006667C">
        <w:t xml:space="preserve">Utah Industrial Facilities and Development </w:t>
      </w:r>
      <w:r w:rsidRPr="00904539">
        <w:t>Act (</w:t>
      </w:r>
      <w:r w:rsidR="0006667C">
        <w:t xml:space="preserve">Chapter 17 of Title 11, Utah Code Annotated 1953, as amended) (the “Facilities Act”), Utah County, Utah (the “Issuer”) is authorized to issue revenue bonds for the purposes specified in the Facilities Act and to loan the proceeds thereof to IHC Health Services, Inc., a Utah nonprofit corporation engaged in health care services (“Intermountain”), to finance, refinance or provide reimbursement for the acquisition, construction and equipping of health care facilities of Intermountain; and </w:t>
      </w:r>
    </w:p>
    <w:p w:rsidR="00490A48" w:rsidRDefault="00490A48" w:rsidP="00490A48">
      <w:pPr>
        <w:pStyle w:val="NoSpacing"/>
      </w:pPr>
    </w:p>
    <w:p w:rsidR="00490A48" w:rsidRPr="00904539" w:rsidRDefault="00490A48" w:rsidP="00490A48">
      <w:pPr>
        <w:pStyle w:val="NoSpacing"/>
      </w:pPr>
      <w:r>
        <w:rPr>
          <w:smallCaps/>
        </w:rPr>
        <w:tab/>
      </w:r>
      <w:r w:rsidRPr="00904539">
        <w:rPr>
          <w:smallCaps/>
        </w:rPr>
        <w:t>WHEREAS,</w:t>
      </w:r>
      <w:r w:rsidRPr="00904539">
        <w:t xml:space="preserve"> </w:t>
      </w:r>
      <w:r w:rsidR="0006667C">
        <w:t xml:space="preserve">pursuant to the provisions of the Interlocal Cooperation Act (Chapter 13 of Title 11, Utah Code Annotated 1953, as amended), the Issuer, Cache County, Utah, Davis County, Utah, Murray City, Utah, Riverton City, Utah, Salt Lake County, Utah, Sandy City, Utah, Sevier County, Utah, Summit County, Utah, Washington County, Utah, Wasatch County, Utah and Weber County, Utah have entered into the Interlocal Cooperation Agreement dated as of October 1, 2012, as heretofore supplemented and amended which provides for the issuance by Issuer of revenue bonds on behalf of itself, Cache County, Utah, Davis County, Utah, Murray City, Utah, Riverton City, Utah, Salt Lake County, Utah, Sandy City, Utah, Sevier County, Utah, Summit County, Utah, Washington County, Utah, Wasatch County, Utah, and Weber County, Utah, to finance, refinance or provide reimbursement for the acquisition, construction and equipping of health care facilities of Intermountain; and </w:t>
      </w:r>
    </w:p>
    <w:p w:rsidR="00490A48" w:rsidRDefault="00490A48" w:rsidP="00490A48">
      <w:pPr>
        <w:pStyle w:val="NoSpacing"/>
      </w:pPr>
    </w:p>
    <w:p w:rsidR="00490A48" w:rsidRPr="00904539" w:rsidRDefault="00490A48" w:rsidP="00490A48">
      <w:pPr>
        <w:pStyle w:val="NoSpacing"/>
      </w:pPr>
      <w:r>
        <w:rPr>
          <w:smallCaps/>
        </w:rPr>
        <w:tab/>
      </w:r>
      <w:r w:rsidRPr="00904539">
        <w:rPr>
          <w:smallCaps/>
        </w:rPr>
        <w:t>WHEREAS,</w:t>
      </w:r>
      <w:r w:rsidRPr="00904539">
        <w:t xml:space="preserve"> the Issuer </w:t>
      </w:r>
      <w:r w:rsidR="00277815">
        <w:t xml:space="preserve">proposes to issue its hospital revenue bonds (the “Bonds”) in one or more series over the longest period permitted by law and in an aggregate principal amount not to exceed $98,500,000 with respect to facilities located in Salt Lake County, Utah and loan the proceeds of the Bonds to Intermountain in order to (i) finance, refinance, or reimburse Intermountain for its prior payment of, the costs of acquiring, constructing and equipping certain of the health care facilities described below which are or will be owned by Intermountain, (ii) fund a debt service reserve fund, if deemed advisable by the Issuer and Intermountain, and (iii) pay certain expenses incurred in connection with the issuance of the Bonds, including any premium and fees associated with the credit or liquidity enhancement of the Bonds, if credit or liquidity enhancement is deemed advisable by the Issuer and Intermountain; and </w:t>
      </w:r>
    </w:p>
    <w:p w:rsidR="00490A48" w:rsidRDefault="00490A48" w:rsidP="00490A48">
      <w:pPr>
        <w:pStyle w:val="NoSpacing"/>
      </w:pPr>
      <w:r>
        <w:tab/>
      </w:r>
      <w:r>
        <w:tab/>
      </w:r>
    </w:p>
    <w:p w:rsidR="00277815" w:rsidRDefault="00490A48" w:rsidP="00490A48">
      <w:pPr>
        <w:pStyle w:val="NoSpacing"/>
      </w:pPr>
      <w:r>
        <w:rPr>
          <w:smallCaps/>
        </w:rPr>
        <w:tab/>
      </w:r>
      <w:r w:rsidRPr="00904539">
        <w:rPr>
          <w:smallCaps/>
        </w:rPr>
        <w:t>WHEREAS</w:t>
      </w:r>
      <w:r w:rsidRPr="00904539">
        <w:t xml:space="preserve">, </w:t>
      </w:r>
      <w:r w:rsidR="00277815">
        <w:t>the costs of acquiring, constructing, improving or renovating the facilities listed below and the costs of acquiring equipment (including, but not limited to, medical equipment, computer equipment, office equipment and general building furniture, fixtures and equipment) to be used at the facilities listed below are expected to be financed with a combination of proceeds of the Bonds and funds of Intermountain, and a general functional de</w:t>
      </w:r>
      <w:r w:rsidR="00AC6EED">
        <w:t>s</w:t>
      </w:r>
      <w:r w:rsidR="00277815">
        <w:t>cription and the location of each such facility and the maximum aggregate principal amount of Bonds to be issued with respect to each such facility are listed below:</w:t>
      </w:r>
    </w:p>
    <w:p w:rsidR="00277815" w:rsidRDefault="00277815" w:rsidP="00490A48">
      <w:pPr>
        <w:pStyle w:val="NoSpacing"/>
      </w:pPr>
    </w:p>
    <w:p w:rsidR="00277815" w:rsidRDefault="00277815" w:rsidP="006C0761">
      <w:pPr>
        <w:pStyle w:val="NoSpacing"/>
        <w:ind w:left="720"/>
      </w:pPr>
      <w:r>
        <w:t>Salt Lake C</w:t>
      </w:r>
      <w:r w:rsidR="00AC6EED">
        <w:t>o</w:t>
      </w:r>
      <w:r>
        <w:t>unty: (i) renovation and expansion of facilities at Primary Children’s Hospital, including, but not limited to, renovation of approximately 120,000 square feet, and expansion of</w:t>
      </w:r>
      <w:r w:rsidR="00235FAE">
        <w:t xml:space="preserve"> </w:t>
      </w:r>
      <w:r>
        <w:t>approx</w:t>
      </w:r>
      <w:r w:rsidR="00235FAE">
        <w:t>i</w:t>
      </w:r>
      <w:r>
        <w:t>mate</w:t>
      </w:r>
      <w:r w:rsidR="00235FAE">
        <w:t>l</w:t>
      </w:r>
      <w:r>
        <w:t>y</w:t>
      </w:r>
      <w:r w:rsidR="00235FAE">
        <w:t xml:space="preserve"> </w:t>
      </w:r>
      <w:r>
        <w:t>11,000 square feet of</w:t>
      </w:r>
      <w:r w:rsidR="00235FAE">
        <w:t xml:space="preserve"> </w:t>
      </w:r>
      <w:r>
        <w:t xml:space="preserve">hospital space, located at 100 Mario </w:t>
      </w:r>
      <w:proofErr w:type="spellStart"/>
      <w:r>
        <w:lastRenderedPageBreak/>
        <w:t>Capecchi</w:t>
      </w:r>
      <w:proofErr w:type="spellEnd"/>
      <w:r>
        <w:t xml:space="preserve"> Drive, Salt Lake City, Utah -- $60,000,000; (ii) renovation and expansion of facilities, including, but not limited to, renovation of approximately 15,000 square feet, and expansion of approximately 20,000 squ</w:t>
      </w:r>
      <w:r w:rsidR="00235FAE">
        <w:t>a</w:t>
      </w:r>
      <w:r>
        <w:t xml:space="preserve">re feet of hospital and medical clinic space, all on </w:t>
      </w:r>
      <w:r w:rsidR="00235FAE">
        <w:t>T</w:t>
      </w:r>
      <w:r>
        <w:t>he Orthopedic Specialty Hospital (TOSH) campus, located directly west of</w:t>
      </w:r>
      <w:r w:rsidR="00235FAE">
        <w:t xml:space="preserve"> </w:t>
      </w:r>
      <w:r>
        <w:t>Fashion Blvd (300 E), bordered generally by McMillan Ln on the north and Medical Tower Drive on th</w:t>
      </w:r>
      <w:r w:rsidR="00235FAE">
        <w:t>e</w:t>
      </w:r>
      <w:r>
        <w:t xml:space="preserve"> south, with a primary mailing address of 5848 S Fashion Blvd, Murra</w:t>
      </w:r>
      <w:r w:rsidR="00235FAE">
        <w:t>y</w:t>
      </w:r>
      <w:r>
        <w:t>, Utah -- $20,000,000; (iii) a new approximately 21,000-square-foot</w:t>
      </w:r>
      <w:r w:rsidR="00235FAE">
        <w:t xml:space="preserve"> </w:t>
      </w:r>
      <w:r>
        <w:t>medical clinic, located on a parcel of land consisting of approximately 4 acres on the Northeast corner of 7800 S and 5600 W, West Jordan, Utah -- $10,000,000</w:t>
      </w:r>
      <w:r w:rsidR="00235FAE">
        <w:t>;</w:t>
      </w:r>
      <w:r>
        <w:t xml:space="preserve"> (iv) expansion of facilities at West Jordan Clinic, consisting of approximately 9,000 square feet of new medical clinic space located at 2655 W 9000 S, West Jordan, Utah – </w:t>
      </w:r>
      <w:r w:rsidR="00235FAE">
        <w:t xml:space="preserve">$5,000,000; and (v) expansion of facilities at Rose Canyon Clinic, consisting of </w:t>
      </w:r>
      <w:r>
        <w:t>approximately 7,000 square feet of new medical clinic space located at 5541 W 13400 S, Rive</w:t>
      </w:r>
      <w:r w:rsidR="00235FAE">
        <w:t>r</w:t>
      </w:r>
      <w:r>
        <w:t>ton, Utah -- $3,500,000; and</w:t>
      </w:r>
    </w:p>
    <w:p w:rsidR="00277815" w:rsidRDefault="00277815" w:rsidP="00490A48">
      <w:pPr>
        <w:pStyle w:val="NoSpacing"/>
      </w:pPr>
    </w:p>
    <w:p w:rsidR="00490A48" w:rsidRDefault="00490A48" w:rsidP="00235FAE">
      <w:pPr>
        <w:pStyle w:val="NoSpacing"/>
        <w:ind w:firstLine="1440"/>
      </w:pPr>
      <w:r>
        <w:rPr>
          <w:smallCaps/>
        </w:rPr>
        <w:t>WHEREAS,</w:t>
      </w:r>
      <w:r>
        <w:t xml:space="preserve"> </w:t>
      </w:r>
      <w:r w:rsidR="00235FAE">
        <w:t xml:space="preserve">Section 147(f) of the Internal Revenue Code of 1986, as amended (the “Code”), requires approval by the County Council of Salt Lake County, Utah of the proposed issuance of the Bonds after a public hearing following reasonable public notice; and </w:t>
      </w:r>
    </w:p>
    <w:p w:rsidR="00490A48" w:rsidRDefault="00490A48" w:rsidP="00490A48">
      <w:pPr>
        <w:pStyle w:val="NoSpacing"/>
      </w:pPr>
    </w:p>
    <w:p w:rsidR="006C0761" w:rsidRDefault="00490A48" w:rsidP="00490A48">
      <w:pPr>
        <w:pStyle w:val="NoSpacing"/>
      </w:pPr>
      <w:r>
        <w:rPr>
          <w:smallCaps/>
        </w:rPr>
        <w:tab/>
        <w:t>WHEREAS,</w:t>
      </w:r>
      <w:r>
        <w:t xml:space="preserve"> </w:t>
      </w:r>
      <w:r w:rsidR="006C0761">
        <w:t>Section 147(f) of the Code and th</w:t>
      </w:r>
      <w:r w:rsidR="00AD0948">
        <w:t>e</w:t>
      </w:r>
      <w:r w:rsidR="006C0761">
        <w:t xml:space="preserve"> regulations promulgated t</w:t>
      </w:r>
      <w:r w:rsidR="00AD0948">
        <w:t>h</w:t>
      </w:r>
      <w:r w:rsidR="006C0761">
        <w:t>ereunder allow for public hearings to be combined as long as the combined hearing affords the residents of all of the participating governmental units a reasonable opportunit</w:t>
      </w:r>
      <w:r w:rsidR="00AD0948">
        <w:t>y</w:t>
      </w:r>
      <w:r w:rsidR="006C0761">
        <w:t xml:space="preserve"> to be heard, which combined hearing is presumed to be convenient for residents</w:t>
      </w:r>
      <w:r w:rsidR="00AD0948">
        <w:t xml:space="preserve"> </w:t>
      </w:r>
      <w:r w:rsidR="006C0761">
        <w:t>of each participating governmental unit if it is no more than 100 miles from th</w:t>
      </w:r>
      <w:r w:rsidR="00AD0948">
        <w:t>e</w:t>
      </w:r>
      <w:r w:rsidR="006C0761">
        <w:t xml:space="preserve"> seat of government of each participating governmental unit; and</w:t>
      </w:r>
    </w:p>
    <w:p w:rsidR="006C0761" w:rsidRDefault="006C0761" w:rsidP="00490A48">
      <w:pPr>
        <w:pStyle w:val="NoSpacing"/>
      </w:pPr>
    </w:p>
    <w:p w:rsidR="00AD0948" w:rsidRDefault="00490A48" w:rsidP="00490A48">
      <w:pPr>
        <w:pStyle w:val="NoSpacing"/>
      </w:pPr>
      <w:r>
        <w:rPr>
          <w:smallCaps/>
        </w:rPr>
        <w:tab/>
        <w:t>WHEREAS</w:t>
      </w:r>
      <w:r>
        <w:t xml:space="preserve">, </w:t>
      </w:r>
      <w:r w:rsidR="006C0761">
        <w:t>the Issuer has scheduled a public hearing with respect to the issuance of the Bonds on June 12, 2018 (the</w:t>
      </w:r>
      <w:r w:rsidR="00AD0948">
        <w:t xml:space="preserve"> “Public Hearing”); and</w:t>
      </w:r>
    </w:p>
    <w:p w:rsidR="00AD0948" w:rsidRDefault="00AD0948" w:rsidP="00490A48">
      <w:pPr>
        <w:pStyle w:val="NoSpacing"/>
      </w:pPr>
    </w:p>
    <w:p w:rsidR="00AD0948" w:rsidRDefault="00AD0948" w:rsidP="00AD0948">
      <w:pPr>
        <w:pStyle w:val="NoSpacing"/>
        <w:ind w:firstLine="1440"/>
      </w:pPr>
      <w:r>
        <w:t xml:space="preserve">WHEREAS, Salt Lake County has requested that the Issuer hold the Public Hearing on behalf of Salt Lake County with respect to the facilities located within Salt Lake County, Utah; and </w:t>
      </w:r>
    </w:p>
    <w:p w:rsidR="00AD0948" w:rsidRDefault="00AD0948" w:rsidP="00AD0948">
      <w:pPr>
        <w:pStyle w:val="NoSpacing"/>
        <w:ind w:firstLine="1440"/>
      </w:pPr>
    </w:p>
    <w:p w:rsidR="00AD0948" w:rsidRDefault="00AD0948" w:rsidP="00AD0948">
      <w:pPr>
        <w:pStyle w:val="NoSpacing"/>
        <w:ind w:firstLine="1440"/>
      </w:pPr>
      <w:r>
        <w:t>WHEREAS, the seat of government of the Issuer and of Salt Lake County is within 50 miles of each other; and</w:t>
      </w:r>
    </w:p>
    <w:p w:rsidR="00AD0948" w:rsidRDefault="00AD0948" w:rsidP="00AD0948">
      <w:pPr>
        <w:pStyle w:val="NoSpacing"/>
        <w:ind w:firstLine="1440"/>
      </w:pPr>
    </w:p>
    <w:p w:rsidR="00AD0948" w:rsidRDefault="00AD0948" w:rsidP="00AD0948">
      <w:pPr>
        <w:pStyle w:val="NoSpacing"/>
        <w:ind w:firstLine="1440"/>
      </w:pPr>
      <w:r>
        <w:t>WHEREAS, the Issuer had indicated that it is willing to hold the Public Hearing on behalf of Salt Lake County with respect to the facilities locates within Salt Lake County; and</w:t>
      </w:r>
    </w:p>
    <w:p w:rsidR="00AD0948" w:rsidRDefault="00AD0948" w:rsidP="00AD0948">
      <w:pPr>
        <w:pStyle w:val="NoSpacing"/>
        <w:ind w:firstLine="1440"/>
      </w:pPr>
    </w:p>
    <w:p w:rsidR="00FB4ED9" w:rsidRDefault="00AD0948" w:rsidP="00AD0948">
      <w:pPr>
        <w:pStyle w:val="NoSpacing"/>
        <w:ind w:firstLine="1440"/>
      </w:pPr>
      <w:r>
        <w:t xml:space="preserve">WHEREAS, notice of the Public Hearing was published on May 29, 2018 in </w:t>
      </w:r>
      <w:r w:rsidR="00FB4ED9">
        <w:t xml:space="preserve">the </w:t>
      </w:r>
      <w:proofErr w:type="spellStart"/>
      <w:r w:rsidR="00FB4ED9">
        <w:t>The</w:t>
      </w:r>
      <w:proofErr w:type="spellEnd"/>
      <w:r w:rsidR="00FB4ED9">
        <w:t xml:space="preserve"> Salt Lake Tribune and the Deseret News, each a newspaper of general circulation within the geographic jurisdiction of Salt Lake County;</w:t>
      </w:r>
    </w:p>
    <w:p w:rsidR="00FB4ED9" w:rsidRDefault="00FB4ED9" w:rsidP="00AD0948">
      <w:pPr>
        <w:pStyle w:val="NoSpacing"/>
        <w:ind w:firstLine="1440"/>
      </w:pPr>
    </w:p>
    <w:p w:rsidR="00490A48" w:rsidRDefault="00490A48" w:rsidP="00490A48">
      <w:pPr>
        <w:pStyle w:val="NoSpacing"/>
      </w:pPr>
      <w:r>
        <w:rPr>
          <w:smallCaps/>
        </w:rPr>
        <w:tab/>
      </w:r>
      <w:r w:rsidR="00FB4ED9">
        <w:rPr>
          <w:smallCaps/>
        </w:rPr>
        <w:t>NOW</w:t>
      </w:r>
      <w:r w:rsidR="00FB4ED9">
        <w:t xml:space="preserve">, </w:t>
      </w:r>
      <w:r w:rsidR="00FB4ED9">
        <w:rPr>
          <w:smallCaps/>
        </w:rPr>
        <w:t>THEREFORE</w:t>
      </w:r>
      <w:r w:rsidR="00FB4ED9">
        <w:t>, BE IT RESOLVED BY THE COUNTY COUNCIL OF SALT LAKE COUNTY, UTAH, AS FOLLOWS:</w:t>
      </w:r>
    </w:p>
    <w:p w:rsidR="00490A48" w:rsidRDefault="00490A48" w:rsidP="00490A48">
      <w:pPr>
        <w:pStyle w:val="NoSpacing"/>
      </w:pPr>
    </w:p>
    <w:p w:rsidR="00FB4ED9" w:rsidRDefault="00FB4ED9" w:rsidP="00490A48">
      <w:pPr>
        <w:pStyle w:val="NoSpacing"/>
        <w:tabs>
          <w:tab w:val="left" w:pos="1440"/>
        </w:tabs>
      </w:pPr>
      <w:r w:rsidRPr="00FB4ED9">
        <w:lastRenderedPageBreak/>
        <w:tab/>
      </w:r>
      <w:r w:rsidR="00490A48" w:rsidRPr="00FB4ED9">
        <w:t>Section 1</w:t>
      </w:r>
      <w:r>
        <w:t>.</w:t>
      </w:r>
      <w:r w:rsidR="00490A48">
        <w:tab/>
      </w:r>
      <w:r w:rsidR="00490A48" w:rsidRPr="00FB4ED9">
        <w:fldChar w:fldCharType="begin"/>
      </w:r>
      <w:r w:rsidR="00490A48" w:rsidRPr="00FB4ED9">
        <w:instrText>tc “</w:instrText>
      </w:r>
      <w:bookmarkStart w:id="1" w:name="_Toc460308336"/>
      <w:bookmarkStart w:id="2" w:name="_Toc491576455"/>
      <w:bookmarkStart w:id="3" w:name="_Toc500151544"/>
      <w:bookmarkStart w:id="4" w:name="_Toc46193607"/>
      <w:bookmarkStart w:id="5" w:name="_Toc6281154"/>
      <w:bookmarkStart w:id="6" w:name="_Toc279133053"/>
      <w:r w:rsidR="00490A48" w:rsidRPr="00FB4ED9">
        <w:instrText>Section 101.</w:instrText>
      </w:r>
      <w:r w:rsidR="00490A48" w:rsidRPr="00FB4ED9">
        <w:tab/>
        <w:instrText>Definitions</w:instrText>
      </w:r>
      <w:bookmarkEnd w:id="1"/>
      <w:bookmarkEnd w:id="2"/>
      <w:bookmarkEnd w:id="3"/>
      <w:bookmarkEnd w:id="4"/>
      <w:bookmarkEnd w:id="5"/>
      <w:bookmarkEnd w:id="6"/>
      <w:r w:rsidR="00490A48" w:rsidRPr="00FB4ED9">
        <w:instrText>” \l 2</w:instrText>
      </w:r>
      <w:r w:rsidR="00490A48" w:rsidRPr="00FB4ED9">
        <w:fldChar w:fldCharType="end"/>
      </w:r>
      <w:r>
        <w:t>This Council, hereby delegates to Utah County, Utah the authorization to conduct a public hearing on behalf of Salt Lake County, Utah with respect to the issuance of the Bonds relating to facilities located in Salt Lake County, Utah.</w:t>
      </w:r>
    </w:p>
    <w:p w:rsidR="00FB4ED9" w:rsidRDefault="00FB4ED9" w:rsidP="00490A48">
      <w:pPr>
        <w:pStyle w:val="NoSpacing"/>
        <w:tabs>
          <w:tab w:val="left" w:pos="1440"/>
        </w:tabs>
      </w:pPr>
    </w:p>
    <w:p w:rsidR="00FB4ED9" w:rsidRDefault="00FB4ED9" w:rsidP="00490A48">
      <w:pPr>
        <w:pStyle w:val="NoSpacing"/>
        <w:tabs>
          <w:tab w:val="left" w:pos="1440"/>
        </w:tabs>
      </w:pPr>
      <w:r>
        <w:tab/>
        <w:t>Section 2.</w:t>
      </w:r>
      <w:r>
        <w:tab/>
        <w:t xml:space="preserve">This Council, hereby ratifies the publication on May 29, 2018 of the notice of Public Hearing in the </w:t>
      </w:r>
      <w:proofErr w:type="spellStart"/>
      <w:r>
        <w:t>The</w:t>
      </w:r>
      <w:proofErr w:type="spellEnd"/>
      <w:r>
        <w:t xml:space="preserve"> Salt Lake Tribune and the Deseret News, each a newspaper of general circulation within the geographic jurisdiction of Salt Lake County.</w:t>
      </w:r>
    </w:p>
    <w:p w:rsidR="00FB4ED9" w:rsidRDefault="00FB4ED9" w:rsidP="00490A48">
      <w:pPr>
        <w:pStyle w:val="NoSpacing"/>
        <w:tabs>
          <w:tab w:val="left" w:pos="1440"/>
        </w:tabs>
      </w:pPr>
    </w:p>
    <w:p w:rsidR="00FB4ED9" w:rsidRDefault="00FB4ED9" w:rsidP="00490A48">
      <w:pPr>
        <w:pStyle w:val="NoSpacing"/>
        <w:tabs>
          <w:tab w:val="left" w:pos="1440"/>
        </w:tabs>
      </w:pPr>
      <w:r>
        <w:tab/>
        <w:t xml:space="preserve">Section 3. </w:t>
      </w:r>
      <w:r>
        <w:tab/>
        <w:t>This Resolution shall become effective immediately upon its approval and passage.</w:t>
      </w:r>
    </w:p>
    <w:p w:rsidR="00FB4ED9" w:rsidRDefault="00FB4ED9" w:rsidP="00490A48">
      <w:pPr>
        <w:pStyle w:val="NoSpacing"/>
        <w:tabs>
          <w:tab w:val="left" w:pos="1440"/>
        </w:tabs>
      </w:pPr>
    </w:p>
    <w:p w:rsidR="00797031" w:rsidRDefault="00FB4ED9" w:rsidP="00490A48">
      <w:pPr>
        <w:pStyle w:val="NoSpacing"/>
        <w:rPr>
          <w:smallCaps/>
        </w:rPr>
      </w:pPr>
      <w:r>
        <w:rPr>
          <w:smallCaps/>
        </w:rPr>
        <w:t xml:space="preserve">PASSED </w:t>
      </w:r>
      <w:r w:rsidR="00490A48" w:rsidRPr="00672C68">
        <w:rPr>
          <w:smallCaps/>
        </w:rPr>
        <w:t xml:space="preserve">AND APPROVED </w:t>
      </w:r>
      <w:r>
        <w:t xml:space="preserve">by the County Council of Salt Lake County, Utah, this </w:t>
      </w:r>
      <w:r w:rsidRPr="004624D4">
        <w:rPr>
          <w:u w:val="single"/>
        </w:rPr>
        <w:t>5</w:t>
      </w:r>
      <w:r w:rsidR="00490A48" w:rsidRPr="004624D4">
        <w:rPr>
          <w:u w:val="single"/>
          <w:vertAlign w:val="superscript"/>
        </w:rPr>
        <w:t>th</w:t>
      </w:r>
      <w:r w:rsidR="00490A48" w:rsidRPr="00672C68">
        <w:t xml:space="preserve"> day of </w:t>
      </w:r>
      <w:r w:rsidR="00490A48" w:rsidRPr="00FB4ED9">
        <w:t>Ju</w:t>
      </w:r>
      <w:r w:rsidRPr="00FB4ED9">
        <w:t>ne</w:t>
      </w:r>
      <w:r w:rsidR="00490A48" w:rsidRPr="00FB4ED9">
        <w:t>,</w:t>
      </w:r>
      <w:r w:rsidR="00490A48" w:rsidRPr="00672C68">
        <w:t xml:space="preserve"> 201</w:t>
      </w:r>
      <w:r>
        <w:t>8</w:t>
      </w:r>
      <w:r w:rsidR="00490A48" w:rsidRPr="00672C68">
        <w:rPr>
          <w:smallCaps/>
        </w:rPr>
        <w:t>.</w:t>
      </w:r>
    </w:p>
    <w:p w:rsidR="00FB4ED9" w:rsidRDefault="00FB4ED9" w:rsidP="00490A48">
      <w:pPr>
        <w:pStyle w:val="NoSpacing"/>
      </w:pPr>
    </w:p>
    <w:p w:rsidR="00C87C35" w:rsidRPr="00960882" w:rsidRDefault="00C87C35" w:rsidP="00C87C35">
      <w:pPr>
        <w:widowControl w:val="0"/>
        <w:tabs>
          <w:tab w:val="left" w:pos="4320"/>
        </w:tabs>
      </w:pPr>
      <w:r>
        <w:tab/>
      </w:r>
      <w:r w:rsidRPr="00960882">
        <w:t>SALT LAKE COUNTY COUNCIL</w:t>
      </w:r>
    </w:p>
    <w:p w:rsidR="00C87C35" w:rsidRPr="00960882" w:rsidRDefault="00C87C35" w:rsidP="00C87C35">
      <w:pPr>
        <w:widowControl w:val="0"/>
        <w:tabs>
          <w:tab w:val="left" w:pos="4320"/>
        </w:tabs>
      </w:pPr>
      <w:r w:rsidRPr="00960882">
        <w:t>ATTEST (SEAL)</w:t>
      </w:r>
    </w:p>
    <w:p w:rsidR="00C87C35" w:rsidRPr="00960882" w:rsidRDefault="00C87C35" w:rsidP="00C87C35">
      <w:pPr>
        <w:widowControl w:val="0"/>
        <w:tabs>
          <w:tab w:val="left" w:pos="4320"/>
        </w:tabs>
        <w:rPr>
          <w:u w:val="single"/>
        </w:rPr>
      </w:pPr>
      <w:r w:rsidRPr="00960882">
        <w:tab/>
        <w:t xml:space="preserve">By </w:t>
      </w:r>
      <w:r w:rsidRPr="00960882">
        <w:rPr>
          <w:u w:val="single"/>
        </w:rPr>
        <w:t xml:space="preserve">/s/ </w:t>
      </w:r>
      <w:r w:rsidR="00EB5DFA">
        <w:rPr>
          <w:u w:val="single"/>
        </w:rPr>
        <w:t>MAX BURDICK</w:t>
      </w:r>
      <w:r w:rsidRPr="00960882">
        <w:rPr>
          <w:u w:val="single"/>
        </w:rPr>
        <w:t xml:space="preserve">    </w:t>
      </w:r>
    </w:p>
    <w:p w:rsidR="00C87C35" w:rsidRPr="00960882" w:rsidRDefault="00C87C35" w:rsidP="00C87C35">
      <w:pPr>
        <w:widowControl w:val="0"/>
        <w:tabs>
          <w:tab w:val="left" w:pos="1440"/>
          <w:tab w:val="left" w:pos="4320"/>
        </w:tabs>
        <w:rPr>
          <w:u w:val="single"/>
        </w:rPr>
      </w:pPr>
      <w:r w:rsidRPr="00960882">
        <w:tab/>
        <w:t xml:space="preserve"> </w:t>
      </w:r>
      <w:r w:rsidRPr="00960882">
        <w:tab/>
        <w:t xml:space="preserve">     </w:t>
      </w:r>
      <w:r w:rsidR="00EB5DFA">
        <w:t xml:space="preserve">Vice </w:t>
      </w:r>
      <w:r w:rsidRPr="00960882">
        <w:t>Chair</w:t>
      </w:r>
    </w:p>
    <w:p w:rsidR="00C87C35" w:rsidRPr="00960882" w:rsidRDefault="00C87C35" w:rsidP="00C87C35">
      <w:pPr>
        <w:widowControl w:val="0"/>
        <w:tabs>
          <w:tab w:val="left" w:pos="1440"/>
          <w:tab w:val="left" w:pos="4320"/>
        </w:tabs>
      </w:pPr>
      <w:r w:rsidRPr="00960882">
        <w:t xml:space="preserve">By </w:t>
      </w:r>
      <w:r w:rsidRPr="00960882">
        <w:rPr>
          <w:u w:val="single"/>
        </w:rPr>
        <w:t>/s/ SHERRIE SWENSEN</w:t>
      </w:r>
    </w:p>
    <w:p w:rsidR="00FB4ED9" w:rsidRDefault="00C87C35" w:rsidP="00C87C35">
      <w:pPr>
        <w:pStyle w:val="NoSpacing"/>
      </w:pPr>
      <w:r w:rsidRPr="00960882">
        <w:t xml:space="preserve">     County Clerk</w:t>
      </w:r>
    </w:p>
    <w:p w:rsidR="00797031" w:rsidRDefault="00797031" w:rsidP="006E479A">
      <w:pPr>
        <w:pStyle w:val="NoSpacing"/>
      </w:pPr>
    </w:p>
    <w:p w:rsidR="006E479A" w:rsidRDefault="006E479A" w:rsidP="006E479A">
      <w:pPr>
        <w:pStyle w:val="NoSpacing"/>
      </w:pPr>
      <w:r>
        <w:tab/>
      </w:r>
      <w:r w:rsidR="00F0779E">
        <w:t xml:space="preserve">Council Member </w:t>
      </w:r>
      <w:r w:rsidR="00F0779E" w:rsidRPr="00F31463">
        <w:t>Bradshaw</w:t>
      </w:r>
      <w:r w:rsidR="00F0779E">
        <w:t xml:space="preserve">, seconded by Council Member </w:t>
      </w:r>
      <w:r w:rsidR="00F31463" w:rsidRPr="004624D4">
        <w:t>DeBry</w:t>
      </w:r>
      <w:r w:rsidR="00F0779E" w:rsidRPr="004624D4">
        <w:t>, moved to ratify the vote taken in the Committee of Whole meeting.  The motion passed</w:t>
      </w:r>
      <w:r w:rsidR="00F0779E">
        <w:t xml:space="preserve"> unanimously, authorizing the </w:t>
      </w:r>
      <w:r w:rsidR="00EB5DFA">
        <w:t xml:space="preserve">Vice </w:t>
      </w:r>
      <w:r w:rsidR="00F0779E">
        <w:t>Chair to execute the resolution and directing the County Clerk to attest his signature, showing that all Council Members present voted “Aye.”</w:t>
      </w:r>
    </w:p>
    <w:p w:rsidR="006E479A" w:rsidRPr="006E479A" w:rsidRDefault="006E479A" w:rsidP="009E00B3">
      <w:pPr>
        <w:tabs>
          <w:tab w:val="left" w:pos="1440"/>
          <w:tab w:val="left" w:pos="2880"/>
        </w:tabs>
        <w:jc w:val="center"/>
      </w:pPr>
    </w:p>
    <w:p w:rsidR="009E00B3" w:rsidRDefault="006E479A" w:rsidP="009E00B3">
      <w:pPr>
        <w:tabs>
          <w:tab w:val="left" w:pos="1440"/>
          <w:tab w:val="left" w:pos="2880"/>
        </w:tabs>
        <w:jc w:val="center"/>
        <w:rPr>
          <w:sz w:val="26"/>
          <w:szCs w:val="26"/>
        </w:rPr>
      </w:pPr>
      <w:r w:rsidRPr="008D5A3B">
        <w:rPr>
          <w:sz w:val="28"/>
          <w:szCs w:val="28"/>
        </w:rPr>
        <w:t>♦♦♦   ♦♦♦   ♦♦♦   ♦♦♦   ♦♦♦</w:t>
      </w:r>
    </w:p>
    <w:p w:rsidR="009E00B3" w:rsidRDefault="009E00B3" w:rsidP="009E00B3">
      <w:pPr>
        <w:tabs>
          <w:tab w:val="left" w:pos="1440"/>
          <w:tab w:val="left" w:pos="2880"/>
        </w:tabs>
      </w:pPr>
    </w:p>
    <w:p w:rsidR="008F1575" w:rsidRDefault="009E00B3" w:rsidP="008F1575">
      <w:pPr>
        <w:pStyle w:val="NoSpacing"/>
        <w:tabs>
          <w:tab w:val="left" w:pos="1440"/>
        </w:tabs>
      </w:pPr>
      <w:r>
        <w:tab/>
      </w:r>
      <w:r w:rsidR="008F1575">
        <w:t>Mayor Ben McAdams submitted a letter requesting approval of the recommendation of the Contribution Review Committee for the following community contribution to be appropriated from the Mayor’s 2018 budget:</w:t>
      </w:r>
    </w:p>
    <w:p w:rsidR="008F1575" w:rsidRDefault="008F1575" w:rsidP="008F1575">
      <w:pPr>
        <w:pStyle w:val="NoSpacing"/>
      </w:pPr>
    </w:p>
    <w:p w:rsidR="008F1575" w:rsidRPr="008F1575" w:rsidRDefault="008F1575" w:rsidP="008F1575">
      <w:pPr>
        <w:pStyle w:val="NoSpacing"/>
        <w:tabs>
          <w:tab w:val="left" w:pos="6480"/>
          <w:tab w:val="left" w:pos="7560"/>
        </w:tabs>
        <w:ind w:left="2160"/>
        <w:rPr>
          <w:b/>
        </w:rPr>
      </w:pPr>
      <w:r w:rsidRPr="008F1575">
        <w:rPr>
          <w:b/>
        </w:rPr>
        <w:t>KUED</w:t>
      </w:r>
      <w:r w:rsidRPr="008F1575">
        <w:rPr>
          <w:b/>
        </w:rPr>
        <w:tab/>
        <w:t>$1,500</w:t>
      </w:r>
    </w:p>
    <w:p w:rsidR="008F1575" w:rsidRDefault="008F1575" w:rsidP="008F1575">
      <w:pPr>
        <w:pStyle w:val="NoSpacing"/>
      </w:pPr>
      <w:r>
        <w:tab/>
      </w:r>
    </w:p>
    <w:p w:rsidR="009E00B3" w:rsidRPr="004F3992" w:rsidRDefault="008F1575" w:rsidP="008F1575">
      <w:pPr>
        <w:pStyle w:val="ListContinue2"/>
        <w:tabs>
          <w:tab w:val="left" w:pos="1440"/>
        </w:tabs>
        <w:spacing w:after="0"/>
        <w:ind w:left="0"/>
        <w:rPr>
          <w:highlight w:val="yellow"/>
        </w:rPr>
      </w:pPr>
      <w:r>
        <w:tab/>
        <w:t xml:space="preserve">Council Member </w:t>
      </w:r>
      <w:r w:rsidRPr="00223884">
        <w:t>Bradshaw</w:t>
      </w:r>
      <w:r>
        <w:t xml:space="preserve">, seconded by Council Member </w:t>
      </w:r>
      <w:r w:rsidR="00223884" w:rsidRPr="00223884">
        <w:t>Wilson</w:t>
      </w:r>
      <w:r>
        <w:t>, moved to ratify the vote taken in the Committee of the Whole meeting.  The motion passed unanimously, authorizing the County Chief Financial Officer to effect the same, showing that all Council Members present voted “Aye.”</w:t>
      </w:r>
    </w:p>
    <w:p w:rsidR="009E00B3" w:rsidRPr="004F3992" w:rsidRDefault="009E00B3" w:rsidP="009E00B3">
      <w:pPr>
        <w:ind w:left="1440"/>
        <w:rPr>
          <w:highlight w:val="yellow"/>
        </w:rPr>
      </w:pPr>
    </w:p>
    <w:p w:rsidR="009E00B3" w:rsidRDefault="00CD0879" w:rsidP="009E00B3">
      <w:pPr>
        <w:tabs>
          <w:tab w:val="left" w:pos="1440"/>
          <w:tab w:val="left" w:pos="2880"/>
        </w:tabs>
        <w:jc w:val="center"/>
        <w:rPr>
          <w:sz w:val="26"/>
          <w:szCs w:val="26"/>
        </w:rPr>
      </w:pPr>
      <w:r w:rsidRPr="008D5A3B">
        <w:rPr>
          <w:sz w:val="28"/>
          <w:szCs w:val="28"/>
        </w:rPr>
        <w:t>♦♦♦   ♦♦♦   ♦♦♦   ♦♦♦   ♦♦♦</w:t>
      </w:r>
    </w:p>
    <w:p w:rsidR="009E00B3" w:rsidRDefault="009E00B3" w:rsidP="009E00B3">
      <w:pPr>
        <w:tabs>
          <w:tab w:val="left" w:pos="1440"/>
          <w:tab w:val="left" w:pos="2880"/>
        </w:tabs>
      </w:pPr>
    </w:p>
    <w:p w:rsidR="002B1084" w:rsidRDefault="009E00B3" w:rsidP="002B1084">
      <w:pPr>
        <w:widowControl w:val="0"/>
        <w:tabs>
          <w:tab w:val="left" w:pos="1440"/>
          <w:tab w:val="left" w:pos="3600"/>
          <w:tab w:val="left" w:pos="3960"/>
        </w:tabs>
        <w:autoSpaceDE w:val="0"/>
        <w:autoSpaceDN w:val="0"/>
        <w:adjustRightInd w:val="0"/>
      </w:pPr>
      <w:r>
        <w:tab/>
      </w:r>
      <w:r w:rsidR="00CD0879" w:rsidRPr="00E36507">
        <w:t xml:space="preserve">Ms. Antigone Carlson, Contracts Administrator, Contracts and Procurement Division, submitted a letter recommending approval of the following RESOLUTION </w:t>
      </w:r>
      <w:r w:rsidR="00E36507" w:rsidRPr="00A33E16">
        <w:t xml:space="preserve">authorizing execution of </w:t>
      </w:r>
      <w:r w:rsidR="00E36507">
        <w:t xml:space="preserve">an </w:t>
      </w:r>
      <w:r w:rsidR="002B1084">
        <w:t xml:space="preserve">AMENDED and RESTATED INTERLOCAL AGREEMENT between Salt Lake County and </w:t>
      </w:r>
      <w:r w:rsidR="002B1084">
        <w:rPr>
          <w:b/>
        </w:rPr>
        <w:t>Cottonwood Heights</w:t>
      </w:r>
      <w:r w:rsidR="002B1084">
        <w:t xml:space="preserve"> </w:t>
      </w:r>
      <w:r w:rsidR="002B1084" w:rsidRPr="00660D5F">
        <w:rPr>
          <w:b/>
        </w:rPr>
        <w:t xml:space="preserve">City </w:t>
      </w:r>
      <w:r w:rsidR="002B1084">
        <w:t xml:space="preserve">– Transfer of County Transportation Funds.  Salt Lake County will transfer an amount up to $2,000,000 of County Transportation Funds to Cottonwood Heights City to reimburse the City for certain costs incurred to complete multiple transportation </w:t>
      </w:r>
      <w:r w:rsidR="002B1084">
        <w:lastRenderedPageBreak/>
        <w:t>projects.  The agreement will end upon the earlier of (1) the date the funds have been disbursed in the Maximum Reimbursable Amount, (2) the date this agreement is terminated, or (3) June 30, 2020.</w:t>
      </w:r>
    </w:p>
    <w:p w:rsidR="00CD0879" w:rsidRPr="00CD0879" w:rsidRDefault="00CD0879" w:rsidP="00CD0879">
      <w:pPr>
        <w:widowControl w:val="0"/>
        <w:tabs>
          <w:tab w:val="left" w:pos="1440"/>
          <w:tab w:val="left" w:pos="3600"/>
          <w:tab w:val="left" w:pos="3960"/>
        </w:tabs>
        <w:autoSpaceDE w:val="0"/>
        <w:autoSpaceDN w:val="0"/>
        <w:adjustRightInd w:val="0"/>
        <w:rPr>
          <w:highlight w:val="yellow"/>
        </w:rPr>
      </w:pPr>
    </w:p>
    <w:p w:rsidR="00CD0879" w:rsidRPr="002370D9" w:rsidRDefault="00CD0879" w:rsidP="00CD0879">
      <w:pPr>
        <w:widowControl w:val="0"/>
        <w:tabs>
          <w:tab w:val="right" w:pos="9360"/>
        </w:tabs>
        <w:autoSpaceDE w:val="0"/>
        <w:autoSpaceDN w:val="0"/>
        <w:adjustRightInd w:val="0"/>
        <w:rPr>
          <w:u w:val="single"/>
        </w:rPr>
      </w:pPr>
      <w:r w:rsidRPr="002370D9">
        <w:t xml:space="preserve">RESOLUTION NO. </w:t>
      </w:r>
      <w:r w:rsidRPr="002370D9">
        <w:rPr>
          <w:u w:val="single"/>
        </w:rPr>
        <w:t>53</w:t>
      </w:r>
      <w:r w:rsidR="002B1084">
        <w:rPr>
          <w:u w:val="single"/>
        </w:rPr>
        <w:t>7</w:t>
      </w:r>
      <w:r w:rsidR="00E36507" w:rsidRPr="002370D9">
        <w:rPr>
          <w:u w:val="single"/>
        </w:rPr>
        <w:t>0</w:t>
      </w:r>
      <w:r w:rsidRPr="002370D9">
        <w:tab/>
        <w:t xml:space="preserve">DATE: </w:t>
      </w:r>
      <w:r w:rsidR="002B1084">
        <w:rPr>
          <w:u w:val="single"/>
        </w:rPr>
        <w:t>JUNE</w:t>
      </w:r>
      <w:r w:rsidR="00E36507" w:rsidRPr="002370D9">
        <w:rPr>
          <w:u w:val="single"/>
        </w:rPr>
        <w:t xml:space="preserve"> </w:t>
      </w:r>
      <w:r w:rsidR="002B1084">
        <w:rPr>
          <w:u w:val="single"/>
        </w:rPr>
        <w:t>5</w:t>
      </w:r>
      <w:r w:rsidRPr="002370D9">
        <w:rPr>
          <w:u w:val="single"/>
        </w:rPr>
        <w:t>, 2018</w:t>
      </w:r>
    </w:p>
    <w:p w:rsidR="00CD0879" w:rsidRPr="002370D9" w:rsidRDefault="00CD0879" w:rsidP="00CD0879">
      <w:pPr>
        <w:widowControl w:val="0"/>
        <w:tabs>
          <w:tab w:val="left" w:pos="1440"/>
          <w:tab w:val="left" w:pos="3600"/>
          <w:tab w:val="left" w:pos="3960"/>
        </w:tabs>
        <w:autoSpaceDE w:val="0"/>
        <w:autoSpaceDN w:val="0"/>
        <w:adjustRightInd w:val="0"/>
      </w:pPr>
    </w:p>
    <w:p w:rsidR="00CD0879" w:rsidRPr="00CD0879" w:rsidRDefault="00CD0879" w:rsidP="00CD0879">
      <w:pPr>
        <w:widowControl w:val="0"/>
        <w:tabs>
          <w:tab w:val="left" w:pos="1440"/>
          <w:tab w:val="left" w:pos="3600"/>
          <w:tab w:val="left" w:pos="3960"/>
        </w:tabs>
        <w:autoSpaceDE w:val="0"/>
        <w:autoSpaceDN w:val="0"/>
        <w:adjustRightInd w:val="0"/>
        <w:ind w:left="720" w:right="720"/>
        <w:rPr>
          <w:bCs/>
          <w:highlight w:val="yellow"/>
        </w:rPr>
      </w:pPr>
      <w:r w:rsidRPr="002370D9">
        <w:rPr>
          <w:bCs/>
        </w:rPr>
        <w:t xml:space="preserve">A RESOLUTION OF THE </w:t>
      </w:r>
      <w:r w:rsidR="002370D9" w:rsidRPr="002370D9">
        <w:rPr>
          <w:bCs/>
        </w:rPr>
        <w:t xml:space="preserve">SALT LAKE </w:t>
      </w:r>
      <w:r w:rsidRPr="002370D9">
        <w:rPr>
          <w:bCs/>
        </w:rPr>
        <w:t xml:space="preserve">COUNTY COUNCIL </w:t>
      </w:r>
      <w:r w:rsidR="002370D9" w:rsidRPr="002370D9">
        <w:rPr>
          <w:bCs/>
        </w:rPr>
        <w:t xml:space="preserve">APPROVING EXECUTION OF </w:t>
      </w:r>
      <w:r w:rsidR="002B1084">
        <w:rPr>
          <w:bCs/>
        </w:rPr>
        <w:t>THE AMENDED AND RESTATED</w:t>
      </w:r>
      <w:r w:rsidR="002370D9" w:rsidRPr="002370D9">
        <w:rPr>
          <w:bCs/>
        </w:rPr>
        <w:t xml:space="preserve"> INTERLOCAL </w:t>
      </w:r>
      <w:r w:rsidRPr="002370D9">
        <w:rPr>
          <w:bCs/>
        </w:rPr>
        <w:t xml:space="preserve">COOPERATION AGREEMENT </w:t>
      </w:r>
      <w:r w:rsidR="002370D9" w:rsidRPr="002370D9">
        <w:rPr>
          <w:bCs/>
        </w:rPr>
        <w:t xml:space="preserve">WITH </w:t>
      </w:r>
      <w:r w:rsidR="002B1084">
        <w:rPr>
          <w:bCs/>
        </w:rPr>
        <w:t>THE CITY OF COTTONWOOD HEIGHTS PROVIDING FOR THE TRANSFER OF COUNTY TRANSPORTATION FUNDS FOR CERTAIN TRANSPORTATION PROJECTS WITHIN SALT LAKE COUNTY.</w:t>
      </w:r>
      <w:r w:rsidRPr="00CD0879">
        <w:rPr>
          <w:bCs/>
          <w:highlight w:val="yellow"/>
        </w:rPr>
        <w:t xml:space="preserve">  </w:t>
      </w:r>
    </w:p>
    <w:p w:rsidR="00CD0879" w:rsidRPr="00CD0879" w:rsidRDefault="00CD0879" w:rsidP="00CD0879">
      <w:pPr>
        <w:widowControl w:val="0"/>
        <w:tabs>
          <w:tab w:val="left" w:pos="1440"/>
          <w:tab w:val="left" w:pos="3600"/>
          <w:tab w:val="left" w:pos="3960"/>
        </w:tabs>
        <w:autoSpaceDE w:val="0"/>
        <w:autoSpaceDN w:val="0"/>
        <w:adjustRightInd w:val="0"/>
        <w:rPr>
          <w:bCs/>
          <w:highlight w:val="yellow"/>
        </w:rPr>
      </w:pPr>
    </w:p>
    <w:p w:rsidR="00CD0879" w:rsidRPr="00960882" w:rsidRDefault="002370D9" w:rsidP="00CD0879">
      <w:pPr>
        <w:widowControl w:val="0"/>
        <w:tabs>
          <w:tab w:val="left" w:pos="1440"/>
          <w:tab w:val="left" w:pos="3600"/>
          <w:tab w:val="left" w:pos="3960"/>
        </w:tabs>
        <w:autoSpaceDE w:val="0"/>
        <w:autoSpaceDN w:val="0"/>
        <w:adjustRightInd w:val="0"/>
        <w:jc w:val="center"/>
        <w:rPr>
          <w:bCs/>
        </w:rPr>
      </w:pPr>
      <w:r w:rsidRPr="00960882">
        <w:rPr>
          <w:bCs/>
        </w:rPr>
        <w:t xml:space="preserve">W I T N E S </w:t>
      </w:r>
      <w:proofErr w:type="spellStart"/>
      <w:r w:rsidRPr="00960882">
        <w:rPr>
          <w:bCs/>
        </w:rPr>
        <w:t>S</w:t>
      </w:r>
      <w:proofErr w:type="spellEnd"/>
      <w:r w:rsidRPr="00960882">
        <w:rPr>
          <w:bCs/>
        </w:rPr>
        <w:t xml:space="preserve"> E T H</w:t>
      </w:r>
    </w:p>
    <w:p w:rsidR="00CD0879" w:rsidRPr="00960882" w:rsidRDefault="00CD0879" w:rsidP="00CD0879">
      <w:pPr>
        <w:widowControl w:val="0"/>
        <w:tabs>
          <w:tab w:val="left" w:pos="1440"/>
          <w:tab w:val="left" w:pos="3600"/>
          <w:tab w:val="left" w:pos="3960"/>
        </w:tabs>
        <w:autoSpaceDE w:val="0"/>
        <w:autoSpaceDN w:val="0"/>
        <w:adjustRightInd w:val="0"/>
        <w:rPr>
          <w:bCs/>
        </w:rPr>
      </w:pPr>
    </w:p>
    <w:p w:rsidR="002370D9" w:rsidRPr="00960882" w:rsidRDefault="00CD0879" w:rsidP="00CD0879">
      <w:pPr>
        <w:widowControl w:val="0"/>
        <w:tabs>
          <w:tab w:val="left" w:pos="1440"/>
          <w:tab w:val="left" w:pos="2160"/>
          <w:tab w:val="left" w:pos="3600"/>
          <w:tab w:val="left" w:pos="3960"/>
        </w:tabs>
        <w:autoSpaceDE w:val="0"/>
        <w:autoSpaceDN w:val="0"/>
        <w:adjustRightInd w:val="0"/>
        <w:rPr>
          <w:bCs/>
        </w:rPr>
      </w:pPr>
      <w:r w:rsidRPr="00960882">
        <w:rPr>
          <w:bCs/>
        </w:rPr>
        <w:tab/>
      </w:r>
      <w:r w:rsidR="002370D9" w:rsidRPr="00960882">
        <w:rPr>
          <w:bCs/>
        </w:rPr>
        <w:t xml:space="preserve">WHEREAS, </w:t>
      </w:r>
      <w:r w:rsidR="002B1084">
        <w:rPr>
          <w:bCs/>
        </w:rPr>
        <w:t>Salt Lake County (the “</w:t>
      </w:r>
      <w:r w:rsidR="002B1084" w:rsidRPr="00C87C35">
        <w:rPr>
          <w:bCs/>
          <w:u w:val="single"/>
        </w:rPr>
        <w:t>County</w:t>
      </w:r>
      <w:r w:rsidR="002B1084">
        <w:rPr>
          <w:bCs/>
        </w:rPr>
        <w:t>”) and The City of Cottonwood Heights (th</w:t>
      </w:r>
      <w:r w:rsidR="00C87C35">
        <w:rPr>
          <w:bCs/>
        </w:rPr>
        <w:t>e</w:t>
      </w:r>
      <w:r w:rsidR="002B1084">
        <w:rPr>
          <w:bCs/>
        </w:rPr>
        <w:t xml:space="preserve"> “</w:t>
      </w:r>
      <w:r w:rsidR="002B1084" w:rsidRPr="00C87C35">
        <w:rPr>
          <w:bCs/>
          <w:u w:val="single"/>
        </w:rPr>
        <w:t>City</w:t>
      </w:r>
      <w:r w:rsidR="002B1084">
        <w:rPr>
          <w:bCs/>
        </w:rPr>
        <w:t xml:space="preserve">”) are “public agencies” as defined by the Utah Interlocal Cooperation Act, Utah Code Ann. §§ 11-13-101 </w:t>
      </w:r>
      <w:r w:rsidR="002B1084" w:rsidRPr="00C87C35">
        <w:rPr>
          <w:bCs/>
          <w:i/>
        </w:rPr>
        <w:t>et seq.</w:t>
      </w:r>
      <w:r w:rsidR="002B1084">
        <w:rPr>
          <w:bCs/>
        </w:rPr>
        <w:t>, and,</w:t>
      </w:r>
      <w:r w:rsidR="00C87C35">
        <w:rPr>
          <w:bCs/>
        </w:rPr>
        <w:t xml:space="preserve"> </w:t>
      </w:r>
      <w:r w:rsidR="002B1084">
        <w:rPr>
          <w:bCs/>
        </w:rPr>
        <w:t xml:space="preserve">as such, are authorized by the Cooperation Act to each enter into an interlocal cooperation agreement to act jointly and cooperatively on the basis of mutual advantage; </w:t>
      </w:r>
    </w:p>
    <w:p w:rsidR="002370D9" w:rsidRPr="00960882" w:rsidRDefault="002370D9" w:rsidP="00CD0879">
      <w:pPr>
        <w:widowControl w:val="0"/>
        <w:tabs>
          <w:tab w:val="left" w:pos="1440"/>
          <w:tab w:val="left" w:pos="2160"/>
          <w:tab w:val="left" w:pos="3600"/>
          <w:tab w:val="left" w:pos="3960"/>
        </w:tabs>
        <w:autoSpaceDE w:val="0"/>
        <w:autoSpaceDN w:val="0"/>
        <w:adjustRightInd w:val="0"/>
        <w:rPr>
          <w:bCs/>
        </w:rPr>
      </w:pPr>
    </w:p>
    <w:p w:rsidR="002370D9" w:rsidRDefault="002370D9" w:rsidP="00CD0879">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sidR="00C82A2C">
        <w:rPr>
          <w:bCs/>
        </w:rPr>
        <w:t>during the 2017 General Session, the State Legislature enacted Utah Code Ann § 63B-27-102, as p</w:t>
      </w:r>
      <w:r w:rsidR="00C87C35">
        <w:rPr>
          <w:bCs/>
        </w:rPr>
        <w:t>a</w:t>
      </w:r>
      <w:r w:rsidR="00C82A2C">
        <w:rPr>
          <w:bCs/>
        </w:rPr>
        <w:t xml:space="preserve">rt of Senate Bill 277, and pursuant to such code section the State of Utah issued General Obligation Bonds and provided $47,000,000 of bond proceeds to the </w:t>
      </w:r>
      <w:r w:rsidR="00C87C35">
        <w:rPr>
          <w:bCs/>
        </w:rPr>
        <w:t>C</w:t>
      </w:r>
      <w:r w:rsidR="00C82A2C">
        <w:rPr>
          <w:bCs/>
        </w:rPr>
        <w:t>ounty for applicable transportation projects prioritized by th</w:t>
      </w:r>
      <w:r w:rsidR="00C87C35">
        <w:rPr>
          <w:bCs/>
        </w:rPr>
        <w:t>e</w:t>
      </w:r>
      <w:r w:rsidR="00C82A2C">
        <w:rPr>
          <w:bCs/>
        </w:rPr>
        <w:t xml:space="preserve"> Count</w:t>
      </w:r>
      <w:r w:rsidR="00C87C35">
        <w:rPr>
          <w:bCs/>
        </w:rPr>
        <w:t>y</w:t>
      </w:r>
      <w:r w:rsidR="00C82A2C">
        <w:rPr>
          <w:bCs/>
        </w:rPr>
        <w:t xml:space="preserve"> in accordance with Subsection 63B-27-102(2) (hereinafter “</w:t>
      </w:r>
      <w:r w:rsidR="00C82A2C" w:rsidRPr="00C87C35">
        <w:rPr>
          <w:bCs/>
          <w:u w:val="single"/>
        </w:rPr>
        <w:t>County</w:t>
      </w:r>
      <w:r w:rsidR="00C87C35" w:rsidRPr="00C87C35">
        <w:rPr>
          <w:bCs/>
          <w:u w:val="single"/>
        </w:rPr>
        <w:t xml:space="preserve"> </w:t>
      </w:r>
      <w:r w:rsidR="00C82A2C" w:rsidRPr="00C87C35">
        <w:rPr>
          <w:bCs/>
          <w:u w:val="single"/>
        </w:rPr>
        <w:t>Transportation Funds</w:t>
      </w:r>
      <w:r w:rsidR="00C82A2C">
        <w:rPr>
          <w:bCs/>
        </w:rPr>
        <w:t>”); and</w:t>
      </w:r>
    </w:p>
    <w:p w:rsidR="00C82A2C" w:rsidRDefault="00C82A2C" w:rsidP="00CD0879">
      <w:pPr>
        <w:widowControl w:val="0"/>
        <w:tabs>
          <w:tab w:val="left" w:pos="1440"/>
          <w:tab w:val="left" w:pos="2160"/>
          <w:tab w:val="left" w:pos="3600"/>
          <w:tab w:val="left" w:pos="3960"/>
        </w:tabs>
        <w:autoSpaceDE w:val="0"/>
        <w:autoSpaceDN w:val="0"/>
        <w:adjustRightInd w:val="0"/>
        <w:rPr>
          <w:bCs/>
        </w:rPr>
      </w:pPr>
    </w:p>
    <w:p w:rsidR="002370D9" w:rsidRPr="00960882" w:rsidRDefault="002370D9" w:rsidP="00CD0879">
      <w:pPr>
        <w:widowControl w:val="0"/>
        <w:tabs>
          <w:tab w:val="left" w:pos="1440"/>
          <w:tab w:val="left" w:pos="2160"/>
          <w:tab w:val="left" w:pos="3600"/>
          <w:tab w:val="left" w:pos="3960"/>
        </w:tabs>
        <w:autoSpaceDE w:val="0"/>
        <w:autoSpaceDN w:val="0"/>
        <w:adjustRightInd w:val="0"/>
        <w:rPr>
          <w:bCs/>
        </w:rPr>
      </w:pPr>
      <w:r w:rsidRPr="00960882">
        <w:rPr>
          <w:bCs/>
        </w:rPr>
        <w:tab/>
        <w:t xml:space="preserve">WHEREAS, the County desires to </w:t>
      </w:r>
      <w:r w:rsidR="00C82A2C">
        <w:rPr>
          <w:bCs/>
        </w:rPr>
        <w:t>use the County Transportation Funds to further regional transportation by financing all or a portion of the costs of transportation projects throughout the County in accordance with Utah Code Ann. §</w:t>
      </w:r>
      <w:r w:rsidR="00C87C35">
        <w:rPr>
          <w:bCs/>
        </w:rPr>
        <w:t xml:space="preserve"> </w:t>
      </w:r>
      <w:r w:rsidR="00C82A2C">
        <w:rPr>
          <w:bCs/>
        </w:rPr>
        <w:t>63B-27-102 and all other applicable federal, state and local laws, rules and regulations; and</w:t>
      </w:r>
    </w:p>
    <w:p w:rsidR="002370D9" w:rsidRPr="00960882" w:rsidRDefault="002370D9" w:rsidP="00CD0879">
      <w:pPr>
        <w:widowControl w:val="0"/>
        <w:tabs>
          <w:tab w:val="left" w:pos="1440"/>
          <w:tab w:val="left" w:pos="2160"/>
          <w:tab w:val="left" w:pos="3600"/>
          <w:tab w:val="left" w:pos="3960"/>
        </w:tabs>
        <w:autoSpaceDE w:val="0"/>
        <w:autoSpaceDN w:val="0"/>
        <w:adjustRightInd w:val="0"/>
        <w:rPr>
          <w:bCs/>
        </w:rPr>
      </w:pPr>
    </w:p>
    <w:p w:rsidR="002370D9" w:rsidRPr="00960882" w:rsidRDefault="002370D9" w:rsidP="00CD0879">
      <w:pPr>
        <w:widowControl w:val="0"/>
        <w:tabs>
          <w:tab w:val="left" w:pos="1440"/>
          <w:tab w:val="left" w:pos="2160"/>
          <w:tab w:val="left" w:pos="3600"/>
          <w:tab w:val="left" w:pos="3960"/>
        </w:tabs>
        <w:autoSpaceDE w:val="0"/>
        <w:autoSpaceDN w:val="0"/>
        <w:adjustRightInd w:val="0"/>
        <w:rPr>
          <w:bCs/>
        </w:rPr>
      </w:pPr>
      <w:r w:rsidRPr="00960882">
        <w:rPr>
          <w:bCs/>
        </w:rPr>
        <w:tab/>
        <w:t>WHEREAS</w:t>
      </w:r>
      <w:r w:rsidR="00C82A2C">
        <w:rPr>
          <w:bCs/>
        </w:rPr>
        <w:t xml:space="preserve">, the County now desires to amend an interlocal cooperation agreement with the City, which is attached hereto as ATTACHMENT A </w:t>
      </w:r>
      <w:r w:rsidR="00F264F2">
        <w:rPr>
          <w:bCs/>
        </w:rPr>
        <w:t>(</w:t>
      </w:r>
      <w:r w:rsidR="00C82A2C">
        <w:rPr>
          <w:bCs/>
        </w:rPr>
        <w:t>the “</w:t>
      </w:r>
      <w:r w:rsidR="00C82A2C" w:rsidRPr="00F264F2">
        <w:rPr>
          <w:bCs/>
          <w:u w:val="single"/>
        </w:rPr>
        <w:t>Interlocal Agreement</w:t>
      </w:r>
      <w:r w:rsidR="00C82A2C">
        <w:rPr>
          <w:bCs/>
        </w:rPr>
        <w:t>”), to provide for reimbursement of expenses commencing and including June 20, 2017;</w:t>
      </w:r>
    </w:p>
    <w:p w:rsidR="002370D9" w:rsidRPr="00960882" w:rsidRDefault="002370D9" w:rsidP="00CD0879">
      <w:pPr>
        <w:widowControl w:val="0"/>
        <w:tabs>
          <w:tab w:val="left" w:pos="1440"/>
          <w:tab w:val="left" w:pos="2160"/>
          <w:tab w:val="left" w:pos="3600"/>
          <w:tab w:val="left" w:pos="3960"/>
        </w:tabs>
        <w:autoSpaceDE w:val="0"/>
        <w:autoSpaceDN w:val="0"/>
        <w:adjustRightInd w:val="0"/>
        <w:rPr>
          <w:bCs/>
        </w:rPr>
      </w:pPr>
    </w:p>
    <w:p w:rsidR="002370D9" w:rsidRPr="00960882" w:rsidRDefault="002370D9" w:rsidP="000C6F14">
      <w:pPr>
        <w:widowControl w:val="0"/>
        <w:tabs>
          <w:tab w:val="left" w:pos="1440"/>
          <w:tab w:val="left" w:pos="2160"/>
          <w:tab w:val="left" w:pos="3600"/>
          <w:tab w:val="left" w:pos="3960"/>
        </w:tabs>
        <w:autoSpaceDE w:val="0"/>
        <w:autoSpaceDN w:val="0"/>
        <w:adjustRightInd w:val="0"/>
        <w:jc w:val="center"/>
        <w:rPr>
          <w:bCs/>
        </w:rPr>
      </w:pPr>
      <w:r w:rsidRPr="00960882">
        <w:rPr>
          <w:bCs/>
        </w:rPr>
        <w:t>R E S O L U T I O N</w:t>
      </w:r>
    </w:p>
    <w:p w:rsidR="002370D9" w:rsidRPr="00960882" w:rsidRDefault="002370D9" w:rsidP="00CD0879">
      <w:pPr>
        <w:widowControl w:val="0"/>
        <w:tabs>
          <w:tab w:val="left" w:pos="1440"/>
          <w:tab w:val="left" w:pos="2160"/>
          <w:tab w:val="left" w:pos="3600"/>
          <w:tab w:val="left" w:pos="3960"/>
        </w:tabs>
        <w:autoSpaceDE w:val="0"/>
        <w:autoSpaceDN w:val="0"/>
        <w:adjustRightInd w:val="0"/>
        <w:rPr>
          <w:bCs/>
        </w:rPr>
      </w:pPr>
    </w:p>
    <w:p w:rsidR="00C82A2C" w:rsidRDefault="00CD0879" w:rsidP="00CD0879">
      <w:pPr>
        <w:widowControl w:val="0"/>
        <w:tabs>
          <w:tab w:val="left" w:pos="1440"/>
          <w:tab w:val="left" w:pos="2160"/>
          <w:tab w:val="left" w:pos="3600"/>
          <w:tab w:val="left" w:pos="3960"/>
        </w:tabs>
        <w:autoSpaceDE w:val="0"/>
        <w:autoSpaceDN w:val="0"/>
        <w:adjustRightInd w:val="0"/>
        <w:rPr>
          <w:bCs/>
        </w:rPr>
      </w:pPr>
      <w:r w:rsidRPr="00960882">
        <w:rPr>
          <w:bCs/>
        </w:rPr>
        <w:tab/>
        <w:t>NOW, THEREFORE, IT IS HEREBY RESOLVED by the County Council of Salt Lake County</w:t>
      </w:r>
      <w:r w:rsidR="00C82A2C">
        <w:rPr>
          <w:bCs/>
        </w:rPr>
        <w:t>:</w:t>
      </w:r>
    </w:p>
    <w:p w:rsidR="00C82A2C" w:rsidRDefault="00C82A2C" w:rsidP="00CD0879">
      <w:pPr>
        <w:widowControl w:val="0"/>
        <w:tabs>
          <w:tab w:val="left" w:pos="1440"/>
          <w:tab w:val="left" w:pos="2160"/>
          <w:tab w:val="left" w:pos="3600"/>
          <w:tab w:val="left" w:pos="3960"/>
        </w:tabs>
        <w:autoSpaceDE w:val="0"/>
        <w:autoSpaceDN w:val="0"/>
        <w:adjustRightInd w:val="0"/>
        <w:rPr>
          <w:bCs/>
        </w:rPr>
      </w:pPr>
    </w:p>
    <w:p w:rsidR="00CD0879" w:rsidRPr="00960882" w:rsidRDefault="00C82A2C" w:rsidP="00CD0879">
      <w:pPr>
        <w:widowControl w:val="0"/>
        <w:tabs>
          <w:tab w:val="left" w:pos="1440"/>
          <w:tab w:val="left" w:pos="2160"/>
          <w:tab w:val="left" w:pos="3600"/>
          <w:tab w:val="left" w:pos="3960"/>
        </w:tabs>
        <w:autoSpaceDE w:val="0"/>
        <w:autoSpaceDN w:val="0"/>
        <w:adjustRightInd w:val="0"/>
        <w:rPr>
          <w:bCs/>
        </w:rPr>
      </w:pPr>
      <w:r>
        <w:rPr>
          <w:bCs/>
        </w:rPr>
        <w:tab/>
      </w:r>
      <w:r w:rsidR="00F264F2">
        <w:rPr>
          <w:bCs/>
        </w:rPr>
        <w:t>1</w:t>
      </w:r>
      <w:r>
        <w:rPr>
          <w:bCs/>
        </w:rPr>
        <w:t>.</w:t>
      </w:r>
      <w:r>
        <w:rPr>
          <w:bCs/>
        </w:rPr>
        <w:tab/>
        <w:t xml:space="preserve">The Amended and Restated </w:t>
      </w:r>
      <w:r w:rsidR="002370D9" w:rsidRPr="00960882">
        <w:rPr>
          <w:bCs/>
        </w:rPr>
        <w:t xml:space="preserve">Cooperation Agreement </w:t>
      </w:r>
      <w:r>
        <w:rPr>
          <w:bCs/>
        </w:rPr>
        <w:t>between Salt Lake County and the City is approved, in substantially the form attached hereto as ATTAC</w:t>
      </w:r>
      <w:r w:rsidR="003724DF">
        <w:rPr>
          <w:bCs/>
        </w:rPr>
        <w:t>H</w:t>
      </w:r>
      <w:r>
        <w:rPr>
          <w:bCs/>
        </w:rPr>
        <w:t xml:space="preserve">MENT A, and that the Salt Lake County </w:t>
      </w:r>
      <w:r w:rsidR="00F264F2">
        <w:rPr>
          <w:bCs/>
        </w:rPr>
        <w:t>M</w:t>
      </w:r>
      <w:r>
        <w:rPr>
          <w:bCs/>
        </w:rPr>
        <w:t>ayor is authorized to execute the same.</w:t>
      </w:r>
    </w:p>
    <w:p w:rsidR="00CD0879" w:rsidRPr="00960882" w:rsidRDefault="00CD0879" w:rsidP="00CD0879">
      <w:pPr>
        <w:widowControl w:val="0"/>
        <w:tabs>
          <w:tab w:val="left" w:pos="1440"/>
          <w:tab w:val="left" w:pos="2160"/>
          <w:tab w:val="left" w:pos="3600"/>
          <w:tab w:val="left" w:pos="3960"/>
        </w:tabs>
        <w:autoSpaceDE w:val="0"/>
        <w:autoSpaceDN w:val="0"/>
        <w:adjustRightInd w:val="0"/>
        <w:rPr>
          <w:bCs/>
        </w:rPr>
      </w:pPr>
    </w:p>
    <w:p w:rsidR="00CD0879" w:rsidRPr="00960882" w:rsidRDefault="00CD0879" w:rsidP="00CD0879">
      <w:pPr>
        <w:tabs>
          <w:tab w:val="left" w:pos="1440"/>
        </w:tabs>
      </w:pPr>
      <w:r w:rsidRPr="00960882">
        <w:rPr>
          <w:rFonts w:eastAsia="Calibri"/>
        </w:rPr>
        <w:t xml:space="preserve">APPROVED and ADOPTED </w:t>
      </w:r>
      <w:r w:rsidR="00C82A2C">
        <w:rPr>
          <w:rFonts w:eastAsia="Calibri"/>
        </w:rPr>
        <w:t xml:space="preserve">in Salt Lake City, Salt Lake County, Utah, </w:t>
      </w:r>
      <w:r w:rsidRPr="00960882">
        <w:rPr>
          <w:rFonts w:eastAsia="Calibri"/>
        </w:rPr>
        <w:t xml:space="preserve">this </w:t>
      </w:r>
      <w:r w:rsidR="00C82A2C">
        <w:rPr>
          <w:rFonts w:eastAsia="Calibri"/>
          <w:u w:val="single"/>
        </w:rPr>
        <w:t>5</w:t>
      </w:r>
      <w:r w:rsidRPr="00960882">
        <w:rPr>
          <w:rFonts w:eastAsia="Calibri"/>
          <w:u w:val="single"/>
          <w:vertAlign w:val="superscript"/>
        </w:rPr>
        <w:t>th</w:t>
      </w:r>
      <w:r w:rsidRPr="00960882">
        <w:rPr>
          <w:rFonts w:eastAsia="Calibri"/>
        </w:rPr>
        <w:t xml:space="preserve"> day of </w:t>
      </w:r>
      <w:r w:rsidR="00C82A2C">
        <w:rPr>
          <w:rFonts w:eastAsia="Calibri"/>
          <w:u w:val="single"/>
        </w:rPr>
        <w:t>June</w:t>
      </w:r>
      <w:r w:rsidRPr="00960882">
        <w:rPr>
          <w:rFonts w:eastAsia="Calibri"/>
        </w:rPr>
        <w:t>, 2018.</w:t>
      </w:r>
    </w:p>
    <w:p w:rsidR="00CD0879" w:rsidRPr="00960882" w:rsidRDefault="00CD0879" w:rsidP="00CD0879">
      <w:pPr>
        <w:widowControl w:val="0"/>
        <w:tabs>
          <w:tab w:val="left" w:pos="4320"/>
        </w:tabs>
      </w:pPr>
    </w:p>
    <w:p w:rsidR="00CD0879" w:rsidRPr="00960882" w:rsidRDefault="00CD0879" w:rsidP="00CD0879">
      <w:pPr>
        <w:widowControl w:val="0"/>
        <w:tabs>
          <w:tab w:val="left" w:pos="4320"/>
        </w:tabs>
      </w:pPr>
      <w:r w:rsidRPr="00960882">
        <w:lastRenderedPageBreak/>
        <w:tab/>
        <w:t>SALT LAKE COUNTY COUNCIL</w:t>
      </w:r>
    </w:p>
    <w:p w:rsidR="00CD0879" w:rsidRPr="00960882" w:rsidRDefault="00CD0879" w:rsidP="00CD0879">
      <w:pPr>
        <w:widowControl w:val="0"/>
        <w:tabs>
          <w:tab w:val="left" w:pos="4320"/>
        </w:tabs>
      </w:pPr>
      <w:r w:rsidRPr="00960882">
        <w:t>ATTEST (SEAL)</w:t>
      </w:r>
    </w:p>
    <w:p w:rsidR="00CD0879" w:rsidRPr="00960882" w:rsidRDefault="00CD0879" w:rsidP="00CD0879">
      <w:pPr>
        <w:widowControl w:val="0"/>
        <w:tabs>
          <w:tab w:val="left" w:pos="4320"/>
        </w:tabs>
        <w:rPr>
          <w:u w:val="single"/>
        </w:rPr>
      </w:pPr>
      <w:r w:rsidRPr="00960882">
        <w:tab/>
        <w:t xml:space="preserve">By </w:t>
      </w:r>
      <w:r w:rsidRPr="00960882">
        <w:rPr>
          <w:u w:val="single"/>
        </w:rPr>
        <w:t xml:space="preserve">/s/ </w:t>
      </w:r>
      <w:r w:rsidR="00EB5DFA">
        <w:rPr>
          <w:u w:val="single"/>
        </w:rPr>
        <w:t>MAX BURDICK</w:t>
      </w:r>
      <w:r w:rsidRPr="00960882">
        <w:rPr>
          <w:u w:val="single"/>
        </w:rPr>
        <w:t xml:space="preserve">    </w:t>
      </w:r>
    </w:p>
    <w:p w:rsidR="00CD0879" w:rsidRPr="00960882" w:rsidRDefault="00CD0879" w:rsidP="00CD0879">
      <w:pPr>
        <w:widowControl w:val="0"/>
        <w:tabs>
          <w:tab w:val="left" w:pos="1440"/>
          <w:tab w:val="left" w:pos="4320"/>
        </w:tabs>
        <w:rPr>
          <w:u w:val="single"/>
        </w:rPr>
      </w:pPr>
      <w:r w:rsidRPr="00960882">
        <w:tab/>
        <w:t xml:space="preserve"> </w:t>
      </w:r>
      <w:r w:rsidRPr="00960882">
        <w:tab/>
        <w:t xml:space="preserve">     </w:t>
      </w:r>
      <w:r w:rsidR="00EB5DFA">
        <w:t xml:space="preserve">Vice </w:t>
      </w:r>
      <w:r w:rsidRPr="00960882">
        <w:t>Chair</w:t>
      </w:r>
    </w:p>
    <w:p w:rsidR="00CD0879" w:rsidRPr="00960882" w:rsidRDefault="00CD0879" w:rsidP="00CD0879">
      <w:pPr>
        <w:widowControl w:val="0"/>
        <w:tabs>
          <w:tab w:val="left" w:pos="1440"/>
          <w:tab w:val="left" w:pos="4320"/>
        </w:tabs>
      </w:pPr>
      <w:r w:rsidRPr="00960882">
        <w:t xml:space="preserve">By </w:t>
      </w:r>
      <w:r w:rsidRPr="00960882">
        <w:rPr>
          <w:u w:val="single"/>
        </w:rPr>
        <w:t>/s/ SHERRIE SWENSEN</w:t>
      </w:r>
    </w:p>
    <w:p w:rsidR="00CD0879" w:rsidRDefault="00CD0879" w:rsidP="00CD0879">
      <w:pPr>
        <w:widowControl w:val="0"/>
        <w:tabs>
          <w:tab w:val="left" w:pos="1440"/>
          <w:tab w:val="left" w:pos="3600"/>
          <w:tab w:val="left" w:pos="3960"/>
        </w:tabs>
        <w:autoSpaceDE w:val="0"/>
        <w:autoSpaceDN w:val="0"/>
        <w:adjustRightInd w:val="0"/>
      </w:pPr>
      <w:r w:rsidRPr="00960882">
        <w:t xml:space="preserve">     County Clerk</w:t>
      </w:r>
    </w:p>
    <w:p w:rsidR="00960882" w:rsidRDefault="00960882" w:rsidP="00CD0879">
      <w:pPr>
        <w:widowControl w:val="0"/>
        <w:tabs>
          <w:tab w:val="left" w:pos="1440"/>
          <w:tab w:val="left" w:pos="3600"/>
          <w:tab w:val="left" w:pos="3960"/>
        </w:tabs>
        <w:autoSpaceDE w:val="0"/>
        <w:autoSpaceDN w:val="0"/>
        <w:adjustRightInd w:val="0"/>
        <w:rPr>
          <w:highlight w:val="yellow"/>
        </w:rPr>
      </w:pPr>
    </w:p>
    <w:p w:rsidR="00D40854" w:rsidRDefault="00F0779E" w:rsidP="00D40854">
      <w:pPr>
        <w:pStyle w:val="NoSpacing"/>
        <w:ind w:firstLine="1440"/>
      </w:pPr>
      <w:r>
        <w:t xml:space="preserve">Council Member </w:t>
      </w:r>
      <w:r w:rsidRPr="00223884">
        <w:t>Bradshaw</w:t>
      </w:r>
      <w:r>
        <w:t xml:space="preserve">, seconded by Council Member </w:t>
      </w:r>
      <w:r w:rsidR="00223884" w:rsidRPr="00223884">
        <w:t>Wilson</w:t>
      </w:r>
      <w:r>
        <w:t xml:space="preserve">, moved to ratify the vote taken in the Committee of Whole meeting.  The motion passed unanimously, authorizing the </w:t>
      </w:r>
      <w:r w:rsidR="00EB5DFA">
        <w:t xml:space="preserve">Vice </w:t>
      </w:r>
      <w:r>
        <w:t>Chair to execute the resolution and directing the County Clerk to attest his signature, showing that all Council Members present voted “Aye.”</w:t>
      </w:r>
    </w:p>
    <w:p w:rsidR="00D40854" w:rsidRPr="006E479A" w:rsidRDefault="00D40854" w:rsidP="00D40854">
      <w:pPr>
        <w:tabs>
          <w:tab w:val="left" w:pos="1440"/>
          <w:tab w:val="left" w:pos="2880"/>
        </w:tabs>
        <w:jc w:val="center"/>
      </w:pPr>
    </w:p>
    <w:p w:rsidR="00960882" w:rsidRPr="00CD0879" w:rsidRDefault="00D40854" w:rsidP="00D40854">
      <w:pPr>
        <w:widowControl w:val="0"/>
        <w:tabs>
          <w:tab w:val="left" w:pos="1440"/>
          <w:tab w:val="left" w:pos="3600"/>
          <w:tab w:val="left" w:pos="3960"/>
        </w:tabs>
        <w:autoSpaceDE w:val="0"/>
        <w:autoSpaceDN w:val="0"/>
        <w:adjustRightInd w:val="0"/>
        <w:jc w:val="center"/>
        <w:rPr>
          <w:highlight w:val="yellow"/>
        </w:rPr>
      </w:pPr>
      <w:r w:rsidRPr="008D5A3B">
        <w:rPr>
          <w:sz w:val="28"/>
          <w:szCs w:val="28"/>
        </w:rPr>
        <w:t>♦♦♦   ♦♦♦   ♦♦♦   ♦♦♦   ♦♦♦</w:t>
      </w:r>
    </w:p>
    <w:p w:rsidR="00960882" w:rsidRDefault="00960882" w:rsidP="00CD0879">
      <w:pPr>
        <w:widowControl w:val="0"/>
        <w:tabs>
          <w:tab w:val="left" w:pos="1440"/>
          <w:tab w:val="left" w:pos="3600"/>
          <w:tab w:val="left" w:pos="3960"/>
        </w:tabs>
        <w:autoSpaceDE w:val="0"/>
        <w:autoSpaceDN w:val="0"/>
        <w:adjustRightInd w:val="0"/>
        <w:rPr>
          <w:highlight w:val="yellow"/>
        </w:rPr>
      </w:pPr>
    </w:p>
    <w:p w:rsidR="006A31DD" w:rsidRDefault="006A31DD" w:rsidP="006A31DD">
      <w:pPr>
        <w:pStyle w:val="NoSpacing"/>
        <w:ind w:firstLine="1440"/>
      </w:pPr>
      <w:r>
        <w:t xml:space="preserve">Mr. Craig Wangsgard, Deputy District Attorney, submitted a letter recommending approval of the following RESOLUTION </w:t>
      </w:r>
      <w:r w:rsidR="00F0779E">
        <w:t>authorizing the issuance and sale of not to exceed $55,000,000 in Tax and Revenue Anticipation Notes, Series 2018:</w:t>
      </w:r>
      <w:r>
        <w:t xml:space="preserve">  </w:t>
      </w:r>
    </w:p>
    <w:p w:rsidR="006A31DD" w:rsidRDefault="006A31DD" w:rsidP="006A31DD">
      <w:pPr>
        <w:pStyle w:val="TitleLeft"/>
        <w:tabs>
          <w:tab w:val="right" w:pos="9360"/>
        </w:tabs>
        <w:rPr>
          <w:rFonts w:ascii="Arial" w:hAnsi="Arial"/>
          <w:u w:val="single"/>
        </w:rPr>
      </w:pPr>
      <w:r w:rsidRPr="00904539">
        <w:rPr>
          <w:rFonts w:ascii="Arial" w:hAnsi="Arial"/>
        </w:rPr>
        <w:t xml:space="preserve">RESOLUTION NO. </w:t>
      </w:r>
      <w:r>
        <w:rPr>
          <w:rFonts w:ascii="Arial" w:hAnsi="Arial"/>
          <w:u w:val="single"/>
        </w:rPr>
        <w:t>53</w:t>
      </w:r>
      <w:r w:rsidR="00F0779E">
        <w:rPr>
          <w:rFonts w:ascii="Arial" w:hAnsi="Arial"/>
          <w:u w:val="single"/>
        </w:rPr>
        <w:t>71</w:t>
      </w:r>
      <w:r w:rsidRPr="00904539">
        <w:rPr>
          <w:rFonts w:ascii="Arial" w:hAnsi="Arial"/>
        </w:rPr>
        <w:tab/>
      </w:r>
      <w:r>
        <w:rPr>
          <w:rFonts w:ascii="Arial" w:hAnsi="Arial"/>
        </w:rPr>
        <w:t>DATE:</w:t>
      </w:r>
      <w:r w:rsidRPr="00904539">
        <w:rPr>
          <w:rFonts w:ascii="Arial" w:hAnsi="Arial"/>
        </w:rPr>
        <w:t xml:space="preserve"> </w:t>
      </w:r>
      <w:r w:rsidRPr="005C084D">
        <w:rPr>
          <w:rFonts w:ascii="Arial" w:hAnsi="Arial"/>
          <w:u w:val="single"/>
        </w:rPr>
        <w:t>JU</w:t>
      </w:r>
      <w:r>
        <w:rPr>
          <w:rFonts w:ascii="Arial" w:hAnsi="Arial"/>
          <w:u w:val="single"/>
        </w:rPr>
        <w:t>NE 5</w:t>
      </w:r>
      <w:r w:rsidRPr="005C084D">
        <w:rPr>
          <w:rFonts w:ascii="Arial" w:hAnsi="Arial"/>
          <w:u w:val="single"/>
        </w:rPr>
        <w:t>, 201</w:t>
      </w:r>
      <w:r>
        <w:rPr>
          <w:rFonts w:ascii="Arial" w:hAnsi="Arial"/>
          <w:u w:val="single"/>
        </w:rPr>
        <w:t>8</w:t>
      </w:r>
    </w:p>
    <w:p w:rsidR="006A31DD" w:rsidRPr="001F3BAA" w:rsidRDefault="006A31DD" w:rsidP="006A31DD"/>
    <w:p w:rsidR="00D81773" w:rsidRPr="00D81773" w:rsidRDefault="00D81773" w:rsidP="00336637">
      <w:pPr>
        <w:ind w:left="720" w:right="720"/>
        <w:rPr>
          <w:rFonts w:cs="Times New Roman"/>
          <w:szCs w:val="20"/>
        </w:rPr>
      </w:pPr>
      <w:r w:rsidRPr="00D81773">
        <w:rPr>
          <w:rFonts w:cs="Times New Roman"/>
          <w:szCs w:val="20"/>
        </w:rPr>
        <w:t>A RESOLUTION OF THE COUNTY COUNCIL OF SALT LAKE COUNTY, UTAH, ADOPTING A PLAN OF FINANCING AND AUTHORIZING THE ISSUANCE AND THE SALE OF $55,000,000 TAX AND REVENUE ANTICIPATION NOTES, SERIES 2018, OF SALT LAKE COUNTY, UTAH; AND RELATED MATTERS.</w:t>
      </w:r>
    </w:p>
    <w:p w:rsidR="00D81773" w:rsidRPr="00D81773" w:rsidRDefault="00D81773" w:rsidP="00D81773">
      <w:pPr>
        <w:tabs>
          <w:tab w:val="left" w:pos="1440"/>
          <w:tab w:val="center" w:pos="3960"/>
          <w:tab w:val="center" w:pos="5040"/>
          <w:tab w:val="center" w:pos="6120"/>
        </w:tabs>
        <w:jc w:val="left"/>
        <w:rPr>
          <w:rFonts w:cs="Times New Roman"/>
          <w:szCs w:val="20"/>
        </w:rPr>
      </w:pPr>
      <w:r w:rsidRPr="00D81773">
        <w:rPr>
          <w:rFonts w:cs="Times New Roman"/>
          <w:szCs w:val="20"/>
        </w:rPr>
        <w:tab/>
      </w:r>
    </w:p>
    <w:p w:rsidR="00D81773" w:rsidRPr="00D81773" w:rsidRDefault="00D81773" w:rsidP="00D81773">
      <w:pPr>
        <w:tabs>
          <w:tab w:val="left" w:pos="1440"/>
        </w:tabs>
        <w:ind w:firstLine="720"/>
        <w:rPr>
          <w:rFonts w:cs="Times New Roman"/>
          <w:szCs w:val="20"/>
        </w:rPr>
      </w:pPr>
      <w:r w:rsidRPr="00D81773">
        <w:rPr>
          <w:rFonts w:cs="Times New Roman"/>
          <w:smallCaps/>
          <w:szCs w:val="20"/>
        </w:rPr>
        <w:tab/>
      </w:r>
      <w:r w:rsidRPr="00D81773">
        <w:rPr>
          <w:rFonts w:cs="Times New Roman"/>
          <w:szCs w:val="20"/>
        </w:rPr>
        <w:t>WHEREAS</w:t>
      </w:r>
      <w:r w:rsidRPr="00D81773">
        <w:rPr>
          <w:rFonts w:cs="Times New Roman"/>
          <w:smallCaps/>
          <w:szCs w:val="20"/>
        </w:rPr>
        <w:t>,</w:t>
      </w:r>
      <w:r w:rsidRPr="00D81773">
        <w:rPr>
          <w:rFonts w:cs="Times New Roman"/>
          <w:szCs w:val="20"/>
        </w:rPr>
        <w:t xml:space="preserve"> a report has been made by the Mayor’s office that it is necessary to raise the sum of $55,000,000 for the purpose of meeting the current and necessary expenses of the County and for any other purpose for which funds of the County may be legally expended, during the fiscal year 2018, until the taxes and other revenues for the fiscal year 2018 are collected, and that such sum can be raised without incurring any indebtedness or liability in excess of seventy-five percent (75%) of the tax revenues and other revenues of the County for the fiscal year 2018 or ninety percent (90%) of the taxes and other revenues of the County estimated to be received by the County in the fiscal year 2018, or exceeding any limit of indebtedness imposed by the Constitution or statutes of the State of Utah;</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mallCaps/>
          <w:szCs w:val="20"/>
        </w:rPr>
        <w:tab/>
      </w:r>
      <w:r w:rsidRPr="00D81773">
        <w:rPr>
          <w:rFonts w:cs="Times New Roman"/>
          <w:szCs w:val="20"/>
        </w:rPr>
        <w:t>WHEREAS</w:t>
      </w:r>
      <w:r w:rsidRPr="00D81773">
        <w:rPr>
          <w:rFonts w:cs="Times New Roman"/>
          <w:smallCaps/>
          <w:szCs w:val="20"/>
        </w:rPr>
        <w:t>,</w:t>
      </w:r>
      <w:r w:rsidRPr="00D81773">
        <w:rPr>
          <w:rFonts w:cs="Times New Roman"/>
          <w:szCs w:val="20"/>
        </w:rPr>
        <w:t xml:space="preserve"> a notice inviting bids either (a) electronically via the </w:t>
      </w:r>
      <w:r w:rsidRPr="00D81773">
        <w:rPr>
          <w:rFonts w:cs="Times New Roman"/>
          <w:smallCaps/>
          <w:szCs w:val="20"/>
        </w:rPr>
        <w:t>PARITY</w:t>
      </w:r>
      <w:r w:rsidRPr="00D81773">
        <w:rPr>
          <w:rFonts w:cs="Times New Roman"/>
          <w:smallCaps/>
          <w:position w:val="6"/>
          <w:szCs w:val="20"/>
        </w:rPr>
        <w:t>®</w:t>
      </w:r>
      <w:r w:rsidRPr="00D81773">
        <w:rPr>
          <w:rFonts w:cs="Times New Roman"/>
          <w:szCs w:val="20"/>
        </w:rPr>
        <w:t xml:space="preserve"> electronic bid submission system (</w:t>
      </w:r>
      <w:r w:rsidRPr="00D81773">
        <w:rPr>
          <w:rFonts w:cs="Times New Roman"/>
          <w:i/>
          <w:szCs w:val="20"/>
        </w:rPr>
        <w:t>“</w:t>
      </w:r>
      <w:r w:rsidRPr="00D81773">
        <w:rPr>
          <w:rFonts w:cs="Times New Roman"/>
          <w:i/>
          <w:smallCaps/>
          <w:szCs w:val="20"/>
        </w:rPr>
        <w:t>PARITY</w:t>
      </w:r>
      <w:r w:rsidRPr="00D81773">
        <w:rPr>
          <w:rFonts w:cs="Times New Roman"/>
          <w:i/>
          <w:smallCaps/>
          <w:position w:val="6"/>
          <w:szCs w:val="20"/>
        </w:rPr>
        <w:t>®</w:t>
      </w:r>
      <w:r w:rsidRPr="00D81773">
        <w:rPr>
          <w:rFonts w:cs="Times New Roman"/>
          <w:i/>
          <w:szCs w:val="20"/>
        </w:rPr>
        <w:t>”</w:t>
      </w:r>
      <w:r w:rsidRPr="00D81773">
        <w:rPr>
          <w:rFonts w:cs="Times New Roman"/>
          <w:szCs w:val="20"/>
        </w:rPr>
        <w:t xml:space="preserve">) or (b) facsimile transmission for the purchase of the County’s $55,000,000 Tax and Revenue Anticipation Notes, Series 2018 (the </w:t>
      </w:r>
      <w:r w:rsidRPr="00D81773">
        <w:rPr>
          <w:rFonts w:cs="Times New Roman"/>
          <w:i/>
          <w:szCs w:val="20"/>
        </w:rPr>
        <w:t>“Notes”</w:t>
      </w:r>
      <w:r w:rsidRPr="00D81773">
        <w:rPr>
          <w:rFonts w:cs="Times New Roman"/>
          <w:szCs w:val="20"/>
        </w:rPr>
        <w:t xml:space="preserve">) will be advertised by publication of a Notice of Sale (the </w:t>
      </w:r>
      <w:r w:rsidRPr="00D81773">
        <w:rPr>
          <w:rFonts w:cs="Times New Roman"/>
          <w:i/>
          <w:szCs w:val="20"/>
        </w:rPr>
        <w:t>“Notice of Sale”</w:t>
      </w:r>
      <w:r w:rsidRPr="00D81773">
        <w:rPr>
          <w:rFonts w:cs="Times New Roman"/>
          <w:szCs w:val="20"/>
        </w:rPr>
        <w:t xml:space="preserve">) electronically on </w:t>
      </w:r>
      <w:r w:rsidRPr="00D81773">
        <w:rPr>
          <w:rFonts w:cs="Times New Roman"/>
          <w:smallCaps/>
          <w:szCs w:val="20"/>
        </w:rPr>
        <w:t>PARITY</w:t>
      </w:r>
      <w:r w:rsidRPr="00D81773">
        <w:rPr>
          <w:rFonts w:cs="Times New Roman"/>
          <w:smallCaps/>
          <w:position w:val="6"/>
          <w:szCs w:val="20"/>
        </w:rPr>
        <w:t>®</w:t>
      </w:r>
      <w:r w:rsidRPr="00D81773">
        <w:rPr>
          <w:rFonts w:cs="Times New Roman"/>
          <w:szCs w:val="20"/>
        </w:rPr>
        <w:t xml:space="preserve"> on July 10, 2018 (or such other date deemed desirable by the Designated Officer (defined below)) and brought to the attention of potential purchasers of the Notes (the </w:t>
      </w:r>
      <w:r w:rsidRPr="00D81773">
        <w:rPr>
          <w:rFonts w:cs="Times New Roman"/>
          <w:i/>
          <w:szCs w:val="20"/>
        </w:rPr>
        <w:t>“Potential Purchasers”</w:t>
      </w:r>
      <w:r w:rsidRPr="00D81773">
        <w:rPr>
          <w:rFonts w:cs="Times New Roman"/>
          <w:szCs w:val="20"/>
        </w:rPr>
        <w:t>);</w:t>
      </w:r>
    </w:p>
    <w:p w:rsidR="00D81773" w:rsidRPr="00D81773" w:rsidRDefault="00D81773" w:rsidP="00D81773">
      <w:pPr>
        <w:tabs>
          <w:tab w:val="left" w:pos="1440"/>
        </w:tabs>
        <w:ind w:firstLine="720"/>
        <w:rPr>
          <w:rFonts w:cs="Times New Roman"/>
          <w:smallCaps/>
          <w:szCs w:val="20"/>
        </w:rPr>
      </w:pPr>
    </w:p>
    <w:p w:rsidR="00D81773" w:rsidRPr="00D81773" w:rsidRDefault="00D81773" w:rsidP="00D81773">
      <w:pPr>
        <w:tabs>
          <w:tab w:val="left" w:pos="1440"/>
        </w:tabs>
        <w:ind w:firstLine="720"/>
        <w:rPr>
          <w:rFonts w:cs="Times New Roman"/>
          <w:szCs w:val="20"/>
        </w:rPr>
      </w:pPr>
      <w:r w:rsidRPr="00D81773">
        <w:rPr>
          <w:rFonts w:cs="Times New Roman"/>
          <w:smallCaps/>
          <w:szCs w:val="20"/>
        </w:rPr>
        <w:tab/>
      </w:r>
      <w:r w:rsidRPr="00D81773">
        <w:rPr>
          <w:rFonts w:cs="Times New Roman"/>
          <w:szCs w:val="20"/>
        </w:rPr>
        <w:t>WHEREAS</w:t>
      </w:r>
      <w:r w:rsidRPr="00D81773">
        <w:rPr>
          <w:rFonts w:cs="Times New Roman"/>
          <w:smallCaps/>
          <w:szCs w:val="20"/>
        </w:rPr>
        <w:t xml:space="preserve">, </w:t>
      </w:r>
      <w:r w:rsidRPr="00D81773">
        <w:rPr>
          <w:rFonts w:cs="Times New Roman"/>
          <w:szCs w:val="20"/>
        </w:rPr>
        <w:t xml:space="preserve">in the opinion of the Council, it is in the best interests of the County that (a) the Council adopt the plan of financing for the issuance of the Notes contained in this Note Resolution (the </w:t>
      </w:r>
      <w:r w:rsidRPr="00D81773">
        <w:rPr>
          <w:rFonts w:cs="Times New Roman"/>
          <w:i/>
          <w:szCs w:val="20"/>
        </w:rPr>
        <w:t>“Plan”</w:t>
      </w:r>
      <w:r w:rsidRPr="00D81773">
        <w:rPr>
          <w:rFonts w:cs="Times New Roman"/>
          <w:szCs w:val="20"/>
        </w:rPr>
        <w:t xml:space="preserve">); (b) pursuant to the Plan, the Designated Officer be authorized to approve the interest rate and other terms and provisions relating to the Notes and to execute the Certificate </w:t>
      </w:r>
      <w:r w:rsidRPr="00D81773">
        <w:rPr>
          <w:rFonts w:cs="Times New Roman"/>
          <w:szCs w:val="20"/>
        </w:rPr>
        <w:lastRenderedPageBreak/>
        <w:t xml:space="preserve">of Determination containing such terms and provisions, (c) the Designated Officer be authorized to accept the bid of the Potential Purchasers that results in the lowest net effective interest cost to the County and which bid conforms to the requirements of the Notice of Sale, (d) the form of the Preliminary Official Statement attached hereto as </w:t>
      </w:r>
      <w:r w:rsidRPr="00D81773">
        <w:rPr>
          <w:rFonts w:cs="Times New Roman"/>
          <w:i/>
          <w:szCs w:val="20"/>
        </w:rPr>
        <w:t>Annex I</w:t>
      </w:r>
      <w:r w:rsidRPr="00D81773">
        <w:rPr>
          <w:rFonts w:cs="Times New Roman"/>
          <w:szCs w:val="20"/>
        </w:rPr>
        <w:t xml:space="preserve">, and its distribution, be authorized, and (e) the execution and delivery of the Final Official Statement in substantially the form of the Preliminary Official Statement attached hereto as </w:t>
      </w:r>
      <w:r w:rsidRPr="00D81773">
        <w:rPr>
          <w:rFonts w:cs="Times New Roman"/>
          <w:i/>
          <w:szCs w:val="20"/>
        </w:rPr>
        <w:t>Annex I</w:t>
      </w:r>
      <w:r w:rsidRPr="00D81773">
        <w:rPr>
          <w:rFonts w:cs="Times New Roman"/>
          <w:szCs w:val="20"/>
        </w:rPr>
        <w:t xml:space="preserve"> (the </w:t>
      </w:r>
      <w:r w:rsidRPr="00D81773">
        <w:rPr>
          <w:rFonts w:cs="Times New Roman"/>
          <w:i/>
          <w:szCs w:val="20"/>
        </w:rPr>
        <w:t>“Final Official Statement”</w:t>
      </w:r>
      <w:r w:rsidRPr="00D81773">
        <w:rPr>
          <w:rFonts w:cs="Times New Roman"/>
          <w:szCs w:val="20"/>
        </w:rPr>
        <w:t>) be authorized;</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mallCaps/>
          <w:szCs w:val="20"/>
        </w:rPr>
        <w:tab/>
      </w:r>
      <w:r w:rsidRPr="00D81773">
        <w:rPr>
          <w:rFonts w:cs="Times New Roman"/>
          <w:szCs w:val="20"/>
        </w:rPr>
        <w:t>NOW, THEREFORE, BE IT AND IT IS HEREBY RESOLVED BY THE COUNTY COUNCIL OF SALT LAKE COUNTY, UTAH, AS FOLLOWS:</w:t>
      </w:r>
    </w:p>
    <w:p w:rsidR="00D81773" w:rsidRPr="00D81773" w:rsidRDefault="00D81773" w:rsidP="00D81773">
      <w:pPr>
        <w:tabs>
          <w:tab w:val="left" w:pos="1440"/>
        </w:tabs>
        <w:ind w:firstLine="720"/>
        <w:rPr>
          <w:rFonts w:cs="Times New Roman"/>
          <w:szCs w:val="20"/>
        </w:rPr>
      </w:pPr>
    </w:p>
    <w:p w:rsidR="00D81773" w:rsidRPr="00D81773" w:rsidRDefault="00D81773" w:rsidP="00336637">
      <w:pPr>
        <w:keepNext/>
        <w:tabs>
          <w:tab w:val="left" w:pos="1440"/>
        </w:tabs>
        <w:jc w:val="center"/>
        <w:rPr>
          <w:rFonts w:cs="Times New Roman"/>
          <w:b/>
          <w:smallCaps/>
          <w:szCs w:val="20"/>
        </w:rPr>
      </w:pPr>
      <w:r w:rsidRPr="00D81773">
        <w:rPr>
          <w:rFonts w:cs="Times New Roman"/>
          <w:smallCaps/>
          <w:szCs w:val="20"/>
        </w:rPr>
        <w:fldChar w:fldCharType="begin"/>
      </w:r>
      <w:r w:rsidRPr="00D81773">
        <w:rPr>
          <w:rFonts w:cs="Times New Roman"/>
          <w:smallCaps/>
          <w:szCs w:val="20"/>
        </w:rPr>
        <w:instrText>tc "</w:instrText>
      </w:r>
      <w:bookmarkStart w:id="7" w:name="_Toc517759966"/>
      <w:bookmarkStart w:id="8" w:name="_Toc9161810"/>
      <w:bookmarkStart w:id="9" w:name="_Toc515896000"/>
      <w:r w:rsidRPr="00D81773">
        <w:rPr>
          <w:rFonts w:cs="Times New Roman"/>
          <w:smallCaps/>
          <w:szCs w:val="20"/>
        </w:rPr>
        <w:instrText>Article I</w:instrText>
      </w:r>
      <w:r w:rsidRPr="00D81773">
        <w:rPr>
          <w:rFonts w:cs="Times New Roman"/>
          <w:smallCaps/>
          <w:szCs w:val="20"/>
        </w:rPr>
        <w:tab/>
        <w:instrText>Definitions</w:instrText>
      </w:r>
      <w:bookmarkEnd w:id="7"/>
      <w:bookmarkEnd w:id="8"/>
      <w:bookmarkEnd w:id="9"/>
      <w:r w:rsidRPr="00D81773">
        <w:rPr>
          <w:rFonts w:cs="Times New Roman"/>
          <w:smallCaps/>
          <w:szCs w:val="20"/>
        </w:rPr>
        <w:instrText>" \l 1</w:instrText>
      </w:r>
      <w:r w:rsidRPr="00D81773">
        <w:rPr>
          <w:rFonts w:cs="Times New Roman"/>
          <w:smallCaps/>
          <w:szCs w:val="20"/>
        </w:rPr>
        <w:fldChar w:fldCharType="end"/>
      </w:r>
      <w:r w:rsidRPr="00D81773">
        <w:rPr>
          <w:rFonts w:cs="Times New Roman"/>
          <w:b/>
          <w:smallCaps/>
          <w:szCs w:val="20"/>
        </w:rPr>
        <w:t>Article I</w:t>
      </w:r>
      <w:r w:rsidRPr="00D81773">
        <w:rPr>
          <w:rFonts w:cs="Times New Roman"/>
          <w:b/>
          <w:smallCaps/>
          <w:szCs w:val="20"/>
        </w:rPr>
        <w:br/>
      </w:r>
      <w:r w:rsidRPr="00D81773">
        <w:rPr>
          <w:rFonts w:cs="Times New Roman"/>
          <w:b/>
          <w:smallCaps/>
          <w:szCs w:val="20"/>
        </w:rPr>
        <w:br/>
        <w:t>Definitions</w:t>
      </w:r>
    </w:p>
    <w:p w:rsidR="00336637" w:rsidRDefault="00336637" w:rsidP="00336637">
      <w:pPr>
        <w:keepNext/>
        <w:keepLines/>
        <w:tabs>
          <w:tab w:val="left" w:pos="1440"/>
          <w:tab w:val="right" w:pos="1699"/>
          <w:tab w:val="left" w:pos="2016"/>
        </w:tabs>
        <w:rPr>
          <w:rFonts w:cs="Times New Roman"/>
          <w:szCs w:val="20"/>
        </w:rPr>
      </w:pPr>
    </w:p>
    <w:p w:rsidR="00D81773" w:rsidRPr="00D81773" w:rsidRDefault="00D81773" w:rsidP="00D81773">
      <w:pPr>
        <w:keepNext/>
        <w:keepLines/>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101.</w:t>
      </w:r>
      <w:r w:rsidRPr="00D81773">
        <w:rPr>
          <w:rFonts w:cs="Times New Roman"/>
          <w:i/>
          <w:szCs w:val="20"/>
        </w:rPr>
        <w:tab/>
        <w:t>Definitions</w:t>
      </w:r>
      <w:r w:rsidRPr="00D81773">
        <w:rPr>
          <w:rFonts w:cs="Times New Roman"/>
          <w:i/>
          <w:szCs w:val="20"/>
        </w:rPr>
        <w:fldChar w:fldCharType="begin"/>
      </w:r>
      <w:r w:rsidRPr="00D81773">
        <w:rPr>
          <w:rFonts w:cs="Times New Roman"/>
          <w:szCs w:val="20"/>
        </w:rPr>
        <w:instrText>tc "</w:instrText>
      </w:r>
      <w:bookmarkStart w:id="10" w:name="_Toc517759967"/>
      <w:bookmarkStart w:id="11" w:name="_Toc9161811"/>
      <w:bookmarkStart w:id="12" w:name="_Toc515896001"/>
      <w:r w:rsidRPr="00D81773">
        <w:rPr>
          <w:rFonts w:cs="Times New Roman"/>
          <w:szCs w:val="20"/>
        </w:rPr>
        <w:instrText>Section 101.</w:instrText>
      </w:r>
      <w:r w:rsidRPr="00D81773">
        <w:rPr>
          <w:rFonts w:cs="Times New Roman"/>
          <w:szCs w:val="20"/>
        </w:rPr>
        <w:tab/>
        <w:instrText>Definitions</w:instrText>
      </w:r>
      <w:bookmarkEnd w:id="10"/>
      <w:bookmarkEnd w:id="11"/>
      <w:bookmarkEnd w:id="12"/>
      <w:r w:rsidRPr="00D81773">
        <w:rPr>
          <w:rFonts w:cs="Times New Roman"/>
          <w:szCs w:val="20"/>
        </w:rPr>
        <w:instrText>" \l 2</w:instrText>
      </w:r>
      <w:r w:rsidRPr="00D81773">
        <w:rPr>
          <w:rFonts w:cs="Times New Roman"/>
          <w:i/>
          <w:szCs w:val="20"/>
        </w:rPr>
        <w:fldChar w:fldCharType="end"/>
      </w:r>
      <w:r w:rsidRPr="00D81773">
        <w:rPr>
          <w:rFonts w:cs="Times New Roman"/>
          <w:szCs w:val="20"/>
        </w:rPr>
        <w:t>.  As used in this Note Resolution (including the preambles hereto), unless the context shall otherwise require, the following terms shall have the following meanings:</w:t>
      </w:r>
    </w:p>
    <w:p w:rsidR="00D81773" w:rsidRPr="00D81773" w:rsidRDefault="00D81773" w:rsidP="00D81773">
      <w:pPr>
        <w:keepNext/>
        <w:keepLines/>
        <w:tabs>
          <w:tab w:val="left" w:pos="1440"/>
          <w:tab w:val="right" w:pos="1699"/>
          <w:tab w:val="left" w:pos="2016"/>
        </w:tabs>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“Accounts”</w:t>
      </w:r>
      <w:r w:rsidRPr="00D81773">
        <w:rPr>
          <w:rFonts w:cs="Times New Roman"/>
          <w:szCs w:val="20"/>
        </w:rPr>
        <w:t xml:space="preserve"> means the Payment Account, the Proceeds Account and the Rebate Account.</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“Act”</w:t>
      </w:r>
      <w:r w:rsidRPr="00D81773">
        <w:rPr>
          <w:rFonts w:cs="Times New Roman"/>
          <w:szCs w:val="20"/>
        </w:rPr>
        <w:t xml:space="preserve"> means collectively the Local Government Bonding Act, Chapter 14 of Title 11 of the Utah Code and the Registered Public Obligations Act, Chapter 7 of Title 15 of the Utah Code.</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“Cede”</w:t>
      </w:r>
      <w:r w:rsidRPr="00D81773">
        <w:rPr>
          <w:rFonts w:cs="Times New Roman"/>
          <w:szCs w:val="20"/>
        </w:rPr>
        <w:t xml:space="preserve"> means Cede &amp; Co., the nominee of DTC, and any successor nominee of DTC with respect to the Notes pursuant to Section 210 hereof.</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“Certificate of Determination”</w:t>
      </w:r>
      <w:r w:rsidRPr="00D81773">
        <w:rPr>
          <w:rFonts w:cs="Times New Roman"/>
          <w:szCs w:val="20"/>
        </w:rPr>
        <w:t xml:space="preserve"> means the Certificate of Determination, a form of which is attached hereto as </w:t>
      </w:r>
      <w:r w:rsidRPr="00D81773">
        <w:rPr>
          <w:rFonts w:cs="Times New Roman"/>
          <w:i/>
          <w:szCs w:val="20"/>
        </w:rPr>
        <w:t>Annex II,</w:t>
      </w:r>
      <w:r w:rsidRPr="00D81773">
        <w:rPr>
          <w:rFonts w:cs="Times New Roman"/>
          <w:szCs w:val="20"/>
        </w:rPr>
        <w:t xml:space="preserve"> of the Designated Officer delivered pursuant to Section 201 of this Note Resolution, setting forth certain terms and provisions of the Notes.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“Chair”</w:t>
      </w:r>
      <w:r w:rsidRPr="00D81773">
        <w:rPr>
          <w:rFonts w:cs="Times New Roman"/>
          <w:szCs w:val="20"/>
        </w:rPr>
        <w:t xml:space="preserve"> means the Chair of the Council or, in the case of his absence or disability, the duly elected Vice-Chair of the Council.</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“Chief Financial Officer”</w:t>
      </w:r>
      <w:r w:rsidRPr="00D81773">
        <w:rPr>
          <w:rFonts w:cs="Times New Roman"/>
          <w:szCs w:val="20"/>
        </w:rPr>
        <w:t xml:space="preserve"> means the Deputy Mayor for Finance and Administration of the County.</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“Closing Date”</w:t>
      </w:r>
      <w:r w:rsidRPr="00D81773">
        <w:rPr>
          <w:rFonts w:cs="Times New Roman"/>
          <w:szCs w:val="20"/>
        </w:rPr>
        <w:t xml:space="preserve"> means the date of the delivery of the Notes pursuant to Section 203(c) hereof. </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“Code”</w:t>
      </w:r>
      <w:r w:rsidRPr="00D81773">
        <w:rPr>
          <w:rFonts w:cs="Times New Roman"/>
          <w:szCs w:val="20"/>
        </w:rPr>
        <w:t xml:space="preserve"> means the Internal Revenue Code of 1986.</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“Council”</w:t>
      </w:r>
      <w:r w:rsidRPr="00D81773">
        <w:rPr>
          <w:rFonts w:cs="Times New Roman"/>
          <w:szCs w:val="20"/>
        </w:rPr>
        <w:t xml:space="preserve"> means the County Council of the County.</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“County”</w:t>
      </w:r>
      <w:r w:rsidRPr="00D81773">
        <w:rPr>
          <w:rFonts w:cs="Times New Roman"/>
          <w:szCs w:val="20"/>
        </w:rPr>
        <w:t xml:space="preserve"> means Salt Lake County, Utah.</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“County Auditor”</w:t>
      </w:r>
      <w:r w:rsidRPr="00D81773">
        <w:rPr>
          <w:rFonts w:cs="Times New Roman"/>
          <w:szCs w:val="20"/>
        </w:rPr>
        <w:t xml:space="preserve"> means the County Auditor, or in the case of his absence, his designee.</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“County Clerk”</w:t>
      </w:r>
      <w:r w:rsidRPr="00D81773">
        <w:rPr>
          <w:rFonts w:cs="Times New Roman"/>
          <w:szCs w:val="20"/>
        </w:rPr>
        <w:t xml:space="preserve"> means the County Clerk or any Deputy County Clerk.</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“County Treasurer”</w:t>
      </w:r>
      <w:r w:rsidRPr="00D81773">
        <w:rPr>
          <w:rFonts w:cs="Times New Roman"/>
          <w:szCs w:val="20"/>
        </w:rPr>
        <w:t xml:space="preserve"> means the County Treasurer or, in the case of his absence or disability, any Deputy County Treasurer.</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“Current Fiscal Year”</w:t>
      </w:r>
      <w:r w:rsidRPr="00D81773">
        <w:rPr>
          <w:rFonts w:cs="Times New Roman"/>
          <w:szCs w:val="20"/>
        </w:rPr>
        <w:t xml:space="preserve"> means the fiscal year of the County commencing on January 1, 2018, and ending on December 31, 2018.</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“Designated Officer”</w:t>
      </w:r>
      <w:r w:rsidRPr="00D81773">
        <w:rPr>
          <w:rFonts w:cs="Times New Roman"/>
          <w:szCs w:val="20"/>
        </w:rPr>
        <w:t xml:space="preserve"> means the Mayor.</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“DTC”</w:t>
      </w:r>
      <w:r w:rsidRPr="00D81773">
        <w:rPr>
          <w:rFonts w:cs="Times New Roman"/>
          <w:szCs w:val="20"/>
        </w:rPr>
        <w:t xml:space="preserve"> means The Depository Trust Company, New York, New York, and its successors and assigns.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“Exchange Note”</w:t>
      </w:r>
      <w:r w:rsidRPr="00D81773">
        <w:rPr>
          <w:rFonts w:cs="Times New Roman"/>
          <w:szCs w:val="20"/>
        </w:rPr>
        <w:t xml:space="preserve"> means any Exchange Note as defined in Section 204 hereof.</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“Letter of Representations”</w:t>
      </w:r>
      <w:r w:rsidRPr="00D81773">
        <w:rPr>
          <w:rFonts w:cs="Times New Roman"/>
          <w:szCs w:val="20"/>
        </w:rPr>
        <w:t xml:space="preserve"> means the Blanket Issuer Letter of Representations from the County to DTC, dated August 10, 1995.</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“Mayor”</w:t>
      </w:r>
      <w:r w:rsidRPr="00D81773">
        <w:rPr>
          <w:rFonts w:cs="Times New Roman"/>
          <w:szCs w:val="20"/>
        </w:rPr>
        <w:t xml:space="preserve"> means (a) the Mayor of the County, (b) as provided by Executive Order No. 2018-1, Darrin Casper as the Deputy Mayor for Finance and Administration, Rick Graham as the Deputy Mayor for Operations, Karen Hale as the Deputy Mayor for Community and External Affairs, Erin Litvack as Deputy Mayor for County Services, Kimberly Barnett as Associate Deputy Mayor of Salt Lake County and Dina </w:t>
      </w:r>
      <w:proofErr w:type="spellStart"/>
      <w:r w:rsidRPr="00D81773">
        <w:rPr>
          <w:rFonts w:cs="Times New Roman"/>
          <w:szCs w:val="20"/>
        </w:rPr>
        <w:t>Blaes</w:t>
      </w:r>
      <w:proofErr w:type="spellEnd"/>
      <w:r w:rsidRPr="00D81773">
        <w:rPr>
          <w:rFonts w:cs="Times New Roman"/>
          <w:szCs w:val="20"/>
        </w:rPr>
        <w:t xml:space="preserve"> as Associate Deputy Mayor of Salt Lake County or (c) any other officers or employees of the County who are duly authorized to execute bonds and other evidence of indebtedness, contracts, and other documents of the County.</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“Note Counsel”</w:t>
      </w:r>
      <w:r w:rsidRPr="00D81773">
        <w:rPr>
          <w:rFonts w:cs="Times New Roman"/>
          <w:szCs w:val="20"/>
        </w:rPr>
        <w:t xml:space="preserve"> means Chapman and Cutler LLP, or another attorney or firm of attorneys of nationally-recognized standing in matters pertaining to the tax-exempt status of interest on obligations issued by states and their political subdivisions, duly admitted to the practice of law before the highest court of any state of the United States.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“Note Registrar”</w:t>
      </w:r>
      <w:r w:rsidRPr="00D81773">
        <w:rPr>
          <w:rFonts w:cs="Times New Roman"/>
          <w:szCs w:val="20"/>
        </w:rPr>
        <w:t xml:space="preserve"> means each Person appointed by the County as note registrar and agent for the transfer, exchange and authentication of the Notes.  Pursuant to Section 203 hereof the initial Note Registrar is the County Treasurer.</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“Note Resolution”</w:t>
      </w:r>
      <w:r w:rsidRPr="00D81773">
        <w:rPr>
          <w:rFonts w:cs="Times New Roman"/>
          <w:szCs w:val="20"/>
        </w:rPr>
        <w:t xml:space="preserve"> means this resolution of the Council adopted on June 5, 2018, authorizing the issuance and sale of the Notes.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“Noteholder”</w:t>
      </w:r>
      <w:r w:rsidRPr="00D81773">
        <w:rPr>
          <w:rFonts w:cs="Times New Roman"/>
          <w:szCs w:val="20"/>
        </w:rPr>
        <w:t xml:space="preserve"> or </w:t>
      </w:r>
      <w:r w:rsidRPr="00D81773">
        <w:rPr>
          <w:rFonts w:cs="Times New Roman"/>
          <w:i/>
          <w:szCs w:val="20"/>
        </w:rPr>
        <w:t>“Holder”</w:t>
      </w:r>
      <w:r w:rsidRPr="00D81773">
        <w:rPr>
          <w:rFonts w:cs="Times New Roman"/>
          <w:szCs w:val="20"/>
        </w:rPr>
        <w:t xml:space="preserve"> means the registered owner of any Note as shown in the registration books of the County kept by the Note Registrar for such purpose.</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“Notes”</w:t>
      </w:r>
      <w:r w:rsidRPr="00D81773">
        <w:rPr>
          <w:rFonts w:cs="Times New Roman"/>
          <w:szCs w:val="20"/>
        </w:rPr>
        <w:t xml:space="preserve"> means the $55,000,000 Tax and Revenue Anticipation Notes, Series 2018, of the County authorized by this Note Resolution.</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“Participants”</w:t>
      </w:r>
      <w:r w:rsidRPr="00D81773">
        <w:rPr>
          <w:rFonts w:cs="Times New Roman"/>
          <w:szCs w:val="20"/>
        </w:rPr>
        <w:t xml:space="preserve"> means those broker dealers, banks and other financial institutions from time to time for which DTC holds Notes as securities depository.</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“Paying Agent”</w:t>
      </w:r>
      <w:r w:rsidRPr="00D81773">
        <w:rPr>
          <w:rFonts w:cs="Times New Roman"/>
          <w:szCs w:val="20"/>
        </w:rPr>
        <w:t xml:space="preserve"> means the County Treasurer, as paying agent with respect to the Notes.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“Payment Account”</w:t>
      </w:r>
      <w:r w:rsidRPr="00D81773">
        <w:rPr>
          <w:rFonts w:cs="Times New Roman"/>
          <w:szCs w:val="20"/>
        </w:rPr>
        <w:t xml:space="preserve"> means the “Series 2018 Tax and Revenue Anticipation Notes Payment Account” established in Section 301 hereof.</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“Person”</w:t>
      </w:r>
      <w:r w:rsidRPr="00D81773">
        <w:rPr>
          <w:rFonts w:cs="Times New Roman"/>
          <w:szCs w:val="20"/>
        </w:rPr>
        <w:t xml:space="preserve"> means natural persons, firms, partnerships, associations, corporations, trusts, public bodies and other entities.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“Proceeds Account”</w:t>
      </w:r>
      <w:r w:rsidRPr="00D81773">
        <w:rPr>
          <w:rFonts w:cs="Times New Roman"/>
          <w:szCs w:val="20"/>
        </w:rPr>
        <w:t xml:space="preserve"> means the “Series 2018 Tax and Revenue Anticipation Notes Proceeds Account” established in Section 301 hereof.</w:t>
      </w:r>
    </w:p>
    <w:p w:rsidR="00D81773" w:rsidRPr="00D81773" w:rsidRDefault="00D81773" w:rsidP="00D81773">
      <w:pPr>
        <w:tabs>
          <w:tab w:val="left" w:pos="1440"/>
        </w:tabs>
        <w:ind w:firstLine="720"/>
        <w:rPr>
          <w:rFonts w:cs="Times New Roman"/>
          <w:szCs w:val="20"/>
        </w:rPr>
      </w:pPr>
      <w:r w:rsidRPr="00D81773">
        <w:rPr>
          <w:rFonts w:cs="Times New Roman"/>
          <w:szCs w:val="20"/>
        </w:rPr>
        <w:tab/>
      </w:r>
    </w:p>
    <w:p w:rsidR="00D81773" w:rsidRPr="00D81773" w:rsidRDefault="00D81773" w:rsidP="00D81773">
      <w:pPr>
        <w:tabs>
          <w:tab w:val="left" w:pos="1440"/>
        </w:tabs>
        <w:ind w:firstLine="720"/>
        <w:rPr>
          <w:rFonts w:cs="Times New Roman"/>
          <w:szCs w:val="20"/>
        </w:rPr>
      </w:pPr>
      <w:r w:rsidRPr="00D81773">
        <w:rPr>
          <w:rFonts w:cs="Times New Roman"/>
          <w:i/>
          <w:szCs w:val="20"/>
        </w:rPr>
        <w:tab/>
        <w:t>“Rebate Account”</w:t>
      </w:r>
      <w:r w:rsidRPr="00D81773">
        <w:rPr>
          <w:rFonts w:cs="Times New Roman"/>
          <w:szCs w:val="20"/>
        </w:rPr>
        <w:t xml:space="preserve"> means the “Series 2018 Tax and Revenue Anticipation Notes Rebate Account” established in Section 301 hereof.</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“Regulations”</w:t>
      </w:r>
      <w:r w:rsidRPr="00D81773">
        <w:rPr>
          <w:rFonts w:cs="Times New Roman"/>
          <w:szCs w:val="20"/>
        </w:rPr>
        <w:t xml:space="preserve"> means the United States Treasury Regulations (26 CFR Part 1) issued or proposed under Section 103, Section 148 or Section 149 of the Code, or other Sections of the Code relating to “arbitrage bonds” or rebate and includes amendments thereto or successor provisions.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“Sale Proceeds”</w:t>
      </w:r>
      <w:r w:rsidRPr="00D81773">
        <w:rPr>
          <w:rFonts w:cs="Times New Roman"/>
          <w:szCs w:val="20"/>
        </w:rPr>
        <w:t xml:space="preserve"> means the amount paid by the Potential Purchasers to the County as the purchase price for the Notes, excluding accrued interest.</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“Tax Exemption Certificate”</w:t>
      </w:r>
      <w:r w:rsidRPr="00D81773">
        <w:rPr>
          <w:rFonts w:cs="Times New Roman"/>
          <w:szCs w:val="20"/>
        </w:rPr>
        <w:t xml:space="preserve"> means the County’s Tax Exemption Certificate and Agreement, dated the Closing Date, containing certifications and representations as to matters pertaining to the tax-exempt status of interest on the Notes.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i/>
          <w:szCs w:val="20"/>
        </w:rPr>
        <w:tab/>
        <w:t>“Utah Code”</w:t>
      </w:r>
      <w:r w:rsidRPr="00D81773">
        <w:rPr>
          <w:rFonts w:cs="Times New Roman"/>
          <w:szCs w:val="20"/>
        </w:rPr>
        <w:t xml:space="preserve"> means Utah Code Annotated 1953, as amended.</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The terms </w:t>
      </w:r>
      <w:r w:rsidRPr="00D81773">
        <w:rPr>
          <w:rFonts w:cs="Times New Roman"/>
          <w:i/>
          <w:szCs w:val="20"/>
        </w:rPr>
        <w:t>“hereby,”</w:t>
      </w:r>
      <w:r w:rsidRPr="00D81773">
        <w:rPr>
          <w:rFonts w:cs="Times New Roman"/>
          <w:szCs w:val="20"/>
        </w:rPr>
        <w:t xml:space="preserve"> </w:t>
      </w:r>
      <w:r w:rsidRPr="00D81773">
        <w:rPr>
          <w:rFonts w:cs="Times New Roman"/>
          <w:i/>
          <w:szCs w:val="20"/>
        </w:rPr>
        <w:t>“hereof,”</w:t>
      </w:r>
      <w:r w:rsidRPr="00D81773">
        <w:rPr>
          <w:rFonts w:cs="Times New Roman"/>
          <w:szCs w:val="20"/>
        </w:rPr>
        <w:t xml:space="preserve"> </w:t>
      </w:r>
      <w:r w:rsidRPr="00D81773">
        <w:rPr>
          <w:rFonts w:cs="Times New Roman"/>
          <w:i/>
          <w:szCs w:val="20"/>
        </w:rPr>
        <w:t>“hereto,”</w:t>
      </w:r>
      <w:r w:rsidRPr="00D81773">
        <w:rPr>
          <w:rFonts w:cs="Times New Roman"/>
          <w:szCs w:val="20"/>
        </w:rPr>
        <w:t xml:space="preserve"> </w:t>
      </w:r>
      <w:r w:rsidRPr="00D81773">
        <w:rPr>
          <w:rFonts w:cs="Times New Roman"/>
          <w:i/>
          <w:szCs w:val="20"/>
        </w:rPr>
        <w:t>“herein,”</w:t>
      </w:r>
      <w:r w:rsidRPr="00D81773">
        <w:rPr>
          <w:rFonts w:cs="Times New Roman"/>
          <w:szCs w:val="20"/>
        </w:rPr>
        <w:t xml:space="preserve"> </w:t>
      </w:r>
      <w:r w:rsidRPr="00D81773">
        <w:rPr>
          <w:rFonts w:cs="Times New Roman"/>
          <w:i/>
          <w:szCs w:val="20"/>
        </w:rPr>
        <w:t>“hereunder,”</w:t>
      </w:r>
      <w:r w:rsidRPr="00D81773">
        <w:rPr>
          <w:rFonts w:cs="Times New Roman"/>
          <w:szCs w:val="20"/>
        </w:rPr>
        <w:t xml:space="preserve"> and any similar terms used in this Note Resolution refer to this Note Resolution.</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102.</w:t>
      </w:r>
      <w:r w:rsidRPr="00D81773">
        <w:rPr>
          <w:rFonts w:cs="Times New Roman"/>
          <w:i/>
          <w:szCs w:val="20"/>
        </w:rPr>
        <w:tab/>
        <w:t>Authority for Note Resolution; Plan of Financing</w:t>
      </w:r>
      <w:r w:rsidRPr="00D81773">
        <w:rPr>
          <w:rFonts w:cs="Times New Roman"/>
          <w:i/>
          <w:szCs w:val="20"/>
        </w:rPr>
        <w:fldChar w:fldCharType="begin"/>
      </w:r>
      <w:r w:rsidRPr="00D81773">
        <w:rPr>
          <w:rFonts w:cs="Times New Roman"/>
          <w:szCs w:val="20"/>
        </w:rPr>
        <w:instrText>tc "</w:instrText>
      </w:r>
      <w:bookmarkStart w:id="13" w:name="_Toc517759968"/>
      <w:bookmarkStart w:id="14" w:name="_Toc9161812"/>
      <w:bookmarkStart w:id="15" w:name="_Toc515896002"/>
      <w:r w:rsidRPr="00D81773">
        <w:rPr>
          <w:rFonts w:cs="Times New Roman"/>
          <w:szCs w:val="20"/>
        </w:rPr>
        <w:instrText>Section 102.</w:instrText>
      </w:r>
      <w:r w:rsidRPr="00D81773">
        <w:rPr>
          <w:rFonts w:cs="Times New Roman"/>
          <w:szCs w:val="20"/>
        </w:rPr>
        <w:tab/>
        <w:instrText>Authority for Note Resolution</w:instrText>
      </w:r>
      <w:bookmarkEnd w:id="13"/>
      <w:bookmarkEnd w:id="14"/>
      <w:r w:rsidRPr="00D81773">
        <w:rPr>
          <w:rFonts w:cs="Times New Roman"/>
          <w:szCs w:val="20"/>
        </w:rPr>
        <w:instrText>; Plan of Financing</w:instrText>
      </w:r>
      <w:bookmarkEnd w:id="15"/>
      <w:r w:rsidRPr="00D81773">
        <w:rPr>
          <w:rFonts w:cs="Times New Roman"/>
          <w:szCs w:val="20"/>
        </w:rPr>
        <w:instrText>" \l 2</w:instrText>
      </w:r>
      <w:r w:rsidRPr="00D81773">
        <w:rPr>
          <w:rFonts w:cs="Times New Roman"/>
          <w:i/>
          <w:szCs w:val="20"/>
        </w:rPr>
        <w:fldChar w:fldCharType="end"/>
      </w:r>
      <w:r w:rsidRPr="00D81773">
        <w:rPr>
          <w:rFonts w:cs="Times New Roman"/>
          <w:szCs w:val="20"/>
        </w:rPr>
        <w:t>.  (a)  This Note Resolution is adopted pursuant to the provisions of the Act.</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(b)</w:t>
      </w:r>
      <w:r w:rsidRPr="00D81773">
        <w:rPr>
          <w:rFonts w:cs="Times New Roman"/>
          <w:szCs w:val="20"/>
        </w:rPr>
        <w:tab/>
        <w:t>The Note Resolution shall constitute a plan of financing for purposes of Section 11-14-302(4) of the Utah Code and such Plan is hereby adopted by the Council.</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EC4E15">
      <w:pPr>
        <w:keepNext/>
        <w:tabs>
          <w:tab w:val="left" w:pos="1440"/>
        </w:tabs>
        <w:jc w:val="center"/>
        <w:rPr>
          <w:rFonts w:cs="Times New Roman"/>
          <w:b/>
          <w:smallCaps/>
          <w:szCs w:val="20"/>
        </w:rPr>
      </w:pPr>
      <w:r w:rsidRPr="00D81773">
        <w:rPr>
          <w:rFonts w:cs="Times New Roman"/>
          <w:smallCaps/>
          <w:szCs w:val="20"/>
        </w:rPr>
        <w:fldChar w:fldCharType="begin"/>
      </w:r>
      <w:r w:rsidRPr="00D81773">
        <w:rPr>
          <w:rFonts w:cs="Times New Roman"/>
          <w:smallCaps/>
          <w:szCs w:val="20"/>
        </w:rPr>
        <w:instrText>tc "</w:instrText>
      </w:r>
      <w:bookmarkStart w:id="16" w:name="_Toc517759969"/>
      <w:bookmarkStart w:id="17" w:name="_Toc9161813"/>
      <w:bookmarkStart w:id="18" w:name="_Toc515896003"/>
      <w:r w:rsidRPr="00D81773">
        <w:rPr>
          <w:rFonts w:cs="Times New Roman"/>
          <w:smallCaps/>
          <w:szCs w:val="20"/>
        </w:rPr>
        <w:instrText>Article II</w:instrText>
      </w:r>
      <w:r w:rsidRPr="00D81773">
        <w:rPr>
          <w:rFonts w:cs="Times New Roman"/>
          <w:smallCaps/>
          <w:szCs w:val="20"/>
        </w:rPr>
        <w:tab/>
        <w:instrText>Authorization, Sale and Terms of Notes; Transfer and Exchange of Notes; and Book Entry System</w:instrText>
      </w:r>
      <w:bookmarkEnd w:id="16"/>
      <w:bookmarkEnd w:id="17"/>
      <w:bookmarkEnd w:id="18"/>
      <w:r w:rsidRPr="00D81773">
        <w:rPr>
          <w:rFonts w:cs="Times New Roman"/>
          <w:smallCaps/>
          <w:szCs w:val="20"/>
        </w:rPr>
        <w:instrText>" \l 1</w:instrText>
      </w:r>
      <w:r w:rsidRPr="00D81773">
        <w:rPr>
          <w:rFonts w:cs="Times New Roman"/>
          <w:smallCaps/>
          <w:szCs w:val="20"/>
        </w:rPr>
        <w:fldChar w:fldCharType="end"/>
      </w:r>
      <w:r w:rsidRPr="00D81773">
        <w:rPr>
          <w:rFonts w:cs="Times New Roman"/>
          <w:b/>
          <w:smallCaps/>
          <w:szCs w:val="20"/>
        </w:rPr>
        <w:t>Article II</w:t>
      </w:r>
      <w:r w:rsidRPr="00D81773">
        <w:rPr>
          <w:rFonts w:cs="Times New Roman"/>
          <w:b/>
          <w:smallCaps/>
          <w:szCs w:val="20"/>
        </w:rPr>
        <w:br/>
      </w:r>
      <w:r w:rsidRPr="00D81773">
        <w:rPr>
          <w:rFonts w:cs="Times New Roman"/>
          <w:b/>
          <w:smallCaps/>
          <w:szCs w:val="20"/>
        </w:rPr>
        <w:br/>
        <w:t xml:space="preserve">Authorization, Sale and Terms of Notes; Transfer </w:t>
      </w:r>
      <w:r w:rsidRPr="00D81773">
        <w:rPr>
          <w:rFonts w:cs="Times New Roman"/>
          <w:b/>
          <w:smallCaps/>
          <w:szCs w:val="20"/>
        </w:rPr>
        <w:br/>
        <w:t>and Exchange of Notes; and Book-Entry System</w:t>
      </w:r>
    </w:p>
    <w:p w:rsidR="00D81773" w:rsidRPr="00D81773" w:rsidRDefault="00D81773" w:rsidP="00EC4E15">
      <w:pPr>
        <w:tabs>
          <w:tab w:val="left" w:pos="1440"/>
        </w:tabs>
        <w:ind w:firstLine="720"/>
        <w:rPr>
          <w:rFonts w:ascii="Times" w:hAnsi="Times" w:cs="Times New Roman"/>
          <w:sz w:val="24"/>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lastRenderedPageBreak/>
        <w:tab/>
      </w:r>
      <w:r w:rsidRPr="00D81773">
        <w:rPr>
          <w:rFonts w:cs="Times New Roman"/>
          <w:i/>
          <w:szCs w:val="20"/>
        </w:rPr>
        <w:t>Section 201.</w:t>
      </w:r>
      <w:r w:rsidRPr="00D81773">
        <w:rPr>
          <w:rFonts w:cs="Times New Roman"/>
          <w:i/>
          <w:szCs w:val="20"/>
        </w:rPr>
        <w:tab/>
        <w:t>Authorization of Notes</w:t>
      </w:r>
      <w:r w:rsidRPr="00D81773">
        <w:rPr>
          <w:rFonts w:cs="Times New Roman"/>
          <w:i/>
          <w:szCs w:val="20"/>
        </w:rPr>
        <w:fldChar w:fldCharType="begin"/>
      </w:r>
      <w:r w:rsidRPr="00D81773">
        <w:rPr>
          <w:rFonts w:cs="Times New Roman"/>
          <w:szCs w:val="20"/>
        </w:rPr>
        <w:instrText>tc "</w:instrText>
      </w:r>
      <w:bookmarkStart w:id="19" w:name="_Toc517759970"/>
      <w:bookmarkStart w:id="20" w:name="_Toc9161814"/>
      <w:bookmarkStart w:id="21" w:name="_Toc515896004"/>
      <w:r w:rsidRPr="00D81773">
        <w:rPr>
          <w:rFonts w:cs="Times New Roman"/>
          <w:szCs w:val="20"/>
        </w:rPr>
        <w:instrText>Section 201.</w:instrText>
      </w:r>
      <w:r w:rsidRPr="00D81773">
        <w:rPr>
          <w:rFonts w:cs="Times New Roman"/>
          <w:szCs w:val="20"/>
        </w:rPr>
        <w:tab/>
        <w:instrText>Authorization of Notes</w:instrText>
      </w:r>
      <w:bookmarkEnd w:id="19"/>
      <w:bookmarkEnd w:id="20"/>
      <w:bookmarkEnd w:id="21"/>
      <w:r w:rsidRPr="00D81773">
        <w:rPr>
          <w:rFonts w:cs="Times New Roman"/>
          <w:szCs w:val="20"/>
        </w:rPr>
        <w:instrText>" \l 2</w:instrText>
      </w:r>
      <w:r w:rsidRPr="00D81773">
        <w:rPr>
          <w:rFonts w:cs="Times New Roman"/>
          <w:i/>
          <w:szCs w:val="20"/>
        </w:rPr>
        <w:fldChar w:fldCharType="end"/>
      </w:r>
      <w:r w:rsidRPr="00D81773">
        <w:rPr>
          <w:rFonts w:cs="Times New Roman"/>
          <w:szCs w:val="20"/>
        </w:rPr>
        <w:t>.  (a)  The Notes shall be issued by the County in the principal amount of $55,000,000 for the purpose of meeting the current and necessary expenses of the County and for any other purpose for which funds of the County may be legally expended during the Current Fiscal Year.  The Notes shall be known as “Tax and Revenue Anticipation Notes, Series 2018.”  The Notes shall be dated as of the date of issuance and delivery thereof, shall bear interest (calculated on the basis of a 360-day year consisting of twelve 30-day months) at the per annum determined by the Designated Officer pursuant to the provisions of Section 201(b) of this Note Resolution from their date until paid, payable at maturity, and shall fall due as to principal on December 27, 2018.  The Notes shall be issued in fully-registered form only, without coupons, in the denomination of $100,000, or any whole multiple thereof.  The Notes shall be numbered with the letter prefix “R” and shall be numbered from one (1) consecutively upwards in order of issuance.  The Notes shall not be subject to redemption prior to maturity.</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(b)</w:t>
      </w:r>
      <w:r w:rsidRPr="00D81773">
        <w:rPr>
          <w:rFonts w:cs="Times New Roman"/>
          <w:szCs w:val="20"/>
        </w:rPr>
        <w:tab/>
        <w:t>There is hereby delegated to the Designated Officer, subject to the limitations contained herein, the power to determine and effectuate the following with respect to the Notes and the Designated Officer are hereby authorized to make such determinations and effectuations:</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D81773">
      <w:pPr>
        <w:tabs>
          <w:tab w:val="left" w:pos="1440"/>
          <w:tab w:val="right" w:pos="1800"/>
          <w:tab w:val="left" w:pos="2160"/>
        </w:tabs>
        <w:ind w:left="1440"/>
        <w:rPr>
          <w:rFonts w:cs="Times New Roman"/>
          <w:szCs w:val="20"/>
        </w:rPr>
      </w:pPr>
      <w:r w:rsidRPr="00D81773">
        <w:rPr>
          <w:rFonts w:cs="Times New Roman"/>
          <w:szCs w:val="20"/>
        </w:rPr>
        <w:tab/>
      </w:r>
      <w:r w:rsidRPr="00D81773">
        <w:rPr>
          <w:rFonts w:cs="Times New Roman"/>
          <w:szCs w:val="20"/>
        </w:rPr>
        <w:tab/>
        <w:t>(i)</w:t>
      </w:r>
      <w:r w:rsidRPr="00D81773">
        <w:rPr>
          <w:rFonts w:cs="Times New Roman"/>
          <w:szCs w:val="20"/>
        </w:rPr>
        <w:tab/>
        <w:t xml:space="preserve">the interest rate of the Notes, </w:t>
      </w:r>
      <w:r w:rsidRPr="00D81773">
        <w:rPr>
          <w:rFonts w:cs="Times New Roman"/>
          <w:i/>
          <w:szCs w:val="20"/>
        </w:rPr>
        <w:t>provided, however</w:t>
      </w:r>
      <w:r w:rsidRPr="00D81773">
        <w:rPr>
          <w:rFonts w:cs="Times New Roman"/>
          <w:szCs w:val="20"/>
        </w:rPr>
        <w:t>, that the interest rate to be borne by the Notes shall not exceed three percent (3.00%) per annum;</w:t>
      </w:r>
    </w:p>
    <w:p w:rsidR="00D81773" w:rsidRPr="00D81773" w:rsidRDefault="00D81773" w:rsidP="00D81773">
      <w:pPr>
        <w:tabs>
          <w:tab w:val="left" w:pos="1440"/>
          <w:tab w:val="right" w:pos="1800"/>
          <w:tab w:val="left" w:pos="2160"/>
        </w:tabs>
        <w:ind w:left="1440"/>
        <w:rPr>
          <w:rFonts w:cs="Times New Roman"/>
          <w:szCs w:val="20"/>
        </w:rPr>
      </w:pPr>
    </w:p>
    <w:p w:rsidR="00D81773" w:rsidRPr="00D81773" w:rsidRDefault="00D81773" w:rsidP="00D81773">
      <w:pPr>
        <w:tabs>
          <w:tab w:val="left" w:pos="1440"/>
          <w:tab w:val="right" w:pos="1800"/>
          <w:tab w:val="left" w:pos="2160"/>
        </w:tabs>
        <w:ind w:left="1440"/>
        <w:rPr>
          <w:rFonts w:cs="Times New Roman"/>
          <w:szCs w:val="20"/>
        </w:rPr>
      </w:pPr>
      <w:r w:rsidRPr="00D81773">
        <w:rPr>
          <w:rFonts w:cs="Times New Roman"/>
          <w:szCs w:val="20"/>
        </w:rPr>
        <w:tab/>
      </w:r>
      <w:r w:rsidRPr="00D81773">
        <w:rPr>
          <w:rFonts w:cs="Times New Roman"/>
          <w:szCs w:val="20"/>
        </w:rPr>
        <w:tab/>
        <w:t>(ii)</w:t>
      </w:r>
      <w:r w:rsidRPr="00D81773">
        <w:rPr>
          <w:rFonts w:cs="Times New Roman"/>
          <w:szCs w:val="20"/>
        </w:rPr>
        <w:tab/>
        <w:t xml:space="preserve">the acceptance of the sale of the Notes to the Potential Purchaser pursuant to the bid submitted by the applicable Potential Purchaser, which bid results in the lowest true interest cost to the County and conforms to the requirements of the Notice of Sale; </w:t>
      </w:r>
      <w:r w:rsidRPr="00D81773">
        <w:rPr>
          <w:rFonts w:cs="Times New Roman"/>
          <w:i/>
          <w:szCs w:val="20"/>
        </w:rPr>
        <w:t>provided</w:t>
      </w:r>
      <w:r w:rsidRPr="00D81773">
        <w:rPr>
          <w:rFonts w:cs="Times New Roman"/>
          <w:szCs w:val="20"/>
        </w:rPr>
        <w:t xml:space="preserve">, </w:t>
      </w:r>
      <w:r w:rsidRPr="00D81773">
        <w:rPr>
          <w:rFonts w:cs="Times New Roman"/>
          <w:i/>
          <w:szCs w:val="20"/>
        </w:rPr>
        <w:t>however</w:t>
      </w:r>
      <w:r w:rsidRPr="00D81773">
        <w:rPr>
          <w:rFonts w:cs="Times New Roman"/>
          <w:szCs w:val="20"/>
        </w:rPr>
        <w:t>, that the Notes shall not be sold at less than the par amount of the bonds;</w:t>
      </w:r>
    </w:p>
    <w:p w:rsidR="00D81773" w:rsidRPr="00D81773" w:rsidRDefault="00D81773" w:rsidP="00D81773">
      <w:pPr>
        <w:tabs>
          <w:tab w:val="left" w:pos="1440"/>
          <w:tab w:val="right" w:pos="1800"/>
          <w:tab w:val="left" w:pos="2160"/>
        </w:tabs>
        <w:ind w:left="1440"/>
        <w:rPr>
          <w:rFonts w:cs="Times New Roman"/>
          <w:szCs w:val="20"/>
        </w:rPr>
      </w:pPr>
    </w:p>
    <w:p w:rsidR="00D81773" w:rsidRPr="00D81773" w:rsidRDefault="00D81773" w:rsidP="00D81773">
      <w:pPr>
        <w:tabs>
          <w:tab w:val="left" w:pos="1440"/>
          <w:tab w:val="right" w:pos="1800"/>
          <w:tab w:val="left" w:pos="2160"/>
        </w:tabs>
        <w:ind w:left="1440"/>
        <w:rPr>
          <w:rFonts w:cs="Times New Roman"/>
          <w:szCs w:val="20"/>
        </w:rPr>
      </w:pPr>
      <w:r w:rsidRPr="00D81773">
        <w:rPr>
          <w:rFonts w:cs="Times New Roman"/>
          <w:szCs w:val="20"/>
        </w:rPr>
        <w:tab/>
      </w:r>
      <w:r w:rsidRPr="00D81773">
        <w:rPr>
          <w:rFonts w:cs="Times New Roman"/>
          <w:szCs w:val="20"/>
        </w:rPr>
        <w:tab/>
        <w:t>(iii)</w:t>
      </w:r>
      <w:r w:rsidRPr="00D81773">
        <w:rPr>
          <w:rFonts w:cs="Times New Roman"/>
          <w:szCs w:val="20"/>
        </w:rPr>
        <w:tab/>
        <w:t>the amount of Sale Proceeds to be deposited into the Proceeds Account;</w:t>
      </w:r>
    </w:p>
    <w:p w:rsidR="00D81773" w:rsidRPr="00D81773" w:rsidRDefault="00D81773" w:rsidP="00D81773">
      <w:pPr>
        <w:tabs>
          <w:tab w:val="left" w:pos="1440"/>
          <w:tab w:val="right" w:pos="1800"/>
          <w:tab w:val="left" w:pos="2160"/>
        </w:tabs>
        <w:ind w:left="1440"/>
        <w:rPr>
          <w:rFonts w:cs="Times New Roman"/>
          <w:szCs w:val="20"/>
        </w:rPr>
      </w:pPr>
    </w:p>
    <w:p w:rsidR="00D81773" w:rsidRPr="00D81773" w:rsidRDefault="00D81773" w:rsidP="00D81773">
      <w:pPr>
        <w:tabs>
          <w:tab w:val="left" w:pos="1440"/>
          <w:tab w:val="right" w:pos="1800"/>
          <w:tab w:val="left" w:pos="2160"/>
        </w:tabs>
        <w:ind w:left="1440"/>
        <w:rPr>
          <w:rFonts w:cs="Times New Roman"/>
          <w:szCs w:val="20"/>
        </w:rPr>
      </w:pPr>
      <w:r w:rsidRPr="00D81773">
        <w:rPr>
          <w:rFonts w:cs="Times New Roman"/>
          <w:szCs w:val="20"/>
        </w:rPr>
        <w:tab/>
      </w:r>
      <w:r w:rsidRPr="00D81773">
        <w:rPr>
          <w:rFonts w:cs="Times New Roman"/>
          <w:szCs w:val="20"/>
        </w:rPr>
        <w:tab/>
        <w:t>(iv)</w:t>
      </w:r>
      <w:r w:rsidRPr="00D81773">
        <w:rPr>
          <w:rFonts w:cs="Times New Roman"/>
          <w:szCs w:val="20"/>
        </w:rPr>
        <w:tab/>
        <w:t>the date on which the Notes are sold, if such Notes are not sold on July 10, 2018; and</w:t>
      </w:r>
    </w:p>
    <w:p w:rsidR="00D81773" w:rsidRPr="00D81773" w:rsidRDefault="00D81773" w:rsidP="00D81773">
      <w:pPr>
        <w:tabs>
          <w:tab w:val="left" w:pos="1440"/>
          <w:tab w:val="right" w:pos="1800"/>
          <w:tab w:val="left" w:pos="2160"/>
        </w:tabs>
        <w:ind w:left="1440"/>
        <w:rPr>
          <w:rFonts w:cs="Times New Roman"/>
          <w:szCs w:val="20"/>
        </w:rPr>
      </w:pPr>
    </w:p>
    <w:p w:rsidR="00D81773" w:rsidRPr="00D81773" w:rsidRDefault="00D81773" w:rsidP="00D81773">
      <w:pPr>
        <w:tabs>
          <w:tab w:val="left" w:pos="1440"/>
          <w:tab w:val="right" w:pos="1800"/>
          <w:tab w:val="left" w:pos="2160"/>
        </w:tabs>
        <w:ind w:left="1440"/>
        <w:rPr>
          <w:rFonts w:cs="Times New Roman"/>
          <w:szCs w:val="20"/>
        </w:rPr>
      </w:pPr>
      <w:r w:rsidRPr="00D81773">
        <w:rPr>
          <w:rFonts w:cs="Times New Roman"/>
          <w:szCs w:val="20"/>
        </w:rPr>
        <w:tab/>
      </w:r>
      <w:r w:rsidRPr="00D81773">
        <w:rPr>
          <w:rFonts w:cs="Times New Roman"/>
          <w:szCs w:val="20"/>
        </w:rPr>
        <w:tab/>
        <w:t>(v)</w:t>
      </w:r>
      <w:r w:rsidRPr="00D81773">
        <w:rPr>
          <w:rFonts w:cs="Times New Roman"/>
          <w:szCs w:val="20"/>
        </w:rPr>
        <w:tab/>
        <w:t>any other provisions deemed advisable by the Designated Officer not materially in conflict with the provisions of this Note Resolution.</w:t>
      </w:r>
    </w:p>
    <w:p w:rsidR="00D81773" w:rsidRPr="00D81773" w:rsidRDefault="00D81773" w:rsidP="00D81773">
      <w:pPr>
        <w:tabs>
          <w:tab w:val="left" w:pos="1440"/>
          <w:tab w:val="right" w:pos="1800"/>
          <w:tab w:val="left" w:pos="2160"/>
        </w:tabs>
        <w:ind w:left="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Immediately following the receipt of bids from the Potential Purchasers, the Designated Officer shall obtain such information as they deem necessary to make such determinations as provided above and consult with the Chief Financial Officer and Zions Public Finance, Inc., the County’s financial advisor, unless, in each case, such person is unavailable or incapacitated, in which case the Designated Officer are excused from consulting with such person.  Thereupon, the Designated Officer shall make such determinations as provided above and shall execute the Certificate of Determination containing such terms and provisions and accepting the sale of the Notes, which execution shall be conclusive evidence of the action or determination of the Designated Officer as to the matters stated therein.  The provisions of the Certificate of Determination shall be deemed to be incorporated in Section 201 hereof.</w:t>
      </w:r>
    </w:p>
    <w:p w:rsidR="00D81773" w:rsidRPr="00D81773" w:rsidRDefault="00D81773" w:rsidP="00D81773">
      <w:pPr>
        <w:tabs>
          <w:tab w:val="left" w:pos="1440"/>
        </w:tabs>
        <w:ind w:firstLine="720"/>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(c)</w:t>
      </w:r>
      <w:r w:rsidRPr="00D81773">
        <w:rPr>
          <w:rFonts w:cs="Times New Roman"/>
          <w:szCs w:val="20"/>
        </w:rPr>
        <w:tab/>
        <w:t>The bid of the Potential Purchaser that results in the lowest true interest cost and that conforms to the requirements of the Notice of Sale, shall be accepted in accordance with Section 201(b) of this Note Resolution.</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202.</w:t>
      </w:r>
      <w:r w:rsidRPr="00D81773">
        <w:rPr>
          <w:rFonts w:cs="Times New Roman"/>
          <w:i/>
          <w:szCs w:val="20"/>
        </w:rPr>
        <w:tab/>
        <w:t>Purpose</w:t>
      </w:r>
      <w:r w:rsidRPr="00D81773">
        <w:rPr>
          <w:rFonts w:cs="Times New Roman"/>
          <w:i/>
          <w:szCs w:val="20"/>
        </w:rPr>
        <w:fldChar w:fldCharType="begin"/>
      </w:r>
      <w:r w:rsidRPr="00D81773">
        <w:rPr>
          <w:rFonts w:cs="Times New Roman"/>
          <w:szCs w:val="20"/>
        </w:rPr>
        <w:instrText>tc "</w:instrText>
      </w:r>
      <w:bookmarkStart w:id="22" w:name="_Toc517759971"/>
      <w:bookmarkStart w:id="23" w:name="_Toc9161815"/>
      <w:bookmarkStart w:id="24" w:name="_Toc515896005"/>
      <w:r w:rsidRPr="00D81773">
        <w:rPr>
          <w:rFonts w:cs="Times New Roman"/>
          <w:szCs w:val="20"/>
        </w:rPr>
        <w:instrText>Section 202.</w:instrText>
      </w:r>
      <w:r w:rsidRPr="00D81773">
        <w:rPr>
          <w:rFonts w:cs="Times New Roman"/>
          <w:szCs w:val="20"/>
        </w:rPr>
        <w:tab/>
        <w:instrText>Purpose</w:instrText>
      </w:r>
      <w:bookmarkEnd w:id="22"/>
      <w:bookmarkEnd w:id="23"/>
      <w:bookmarkEnd w:id="24"/>
      <w:r w:rsidRPr="00D81773">
        <w:rPr>
          <w:rFonts w:cs="Times New Roman"/>
          <w:szCs w:val="20"/>
        </w:rPr>
        <w:instrText>" \l 2</w:instrText>
      </w:r>
      <w:r w:rsidRPr="00D81773">
        <w:rPr>
          <w:rFonts w:cs="Times New Roman"/>
          <w:i/>
          <w:szCs w:val="20"/>
        </w:rPr>
        <w:fldChar w:fldCharType="end"/>
      </w:r>
      <w:r w:rsidRPr="00D81773">
        <w:rPr>
          <w:rFonts w:cs="Times New Roman"/>
          <w:szCs w:val="20"/>
        </w:rPr>
        <w:t>.  The proceeds derived from the sale of the Notes shall be deposited into the Proceeds Account and the Payment Account in accordance with Section 302 hereof.  The amount deposited into the Proceeds Account shall be allocated to the various funds of the County in accordance with the provisions of Section 303 hereof as needed to alleviate anticipated deficits in said funds arising from the timing of collection of taxes and other revenues of the Current Fiscal Year and shall be used during the Current Fiscal Year solely for the purpose of meeting the current and necessary expenses of the County and for any other purpose for which funds of the County may be legally expended, but the holders of the Notes shall not be responsible for the application of the proceeds thereof by the County or any of its officers.</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203.</w:t>
      </w:r>
      <w:r w:rsidRPr="00D81773">
        <w:rPr>
          <w:rFonts w:cs="Times New Roman"/>
          <w:i/>
          <w:szCs w:val="20"/>
        </w:rPr>
        <w:tab/>
        <w:t>Paying Agent and Note Registrar; Payment of Notes</w:t>
      </w:r>
      <w:r w:rsidRPr="00D81773">
        <w:rPr>
          <w:rFonts w:cs="Times New Roman"/>
          <w:szCs w:val="20"/>
        </w:rPr>
        <w:t>.</w:t>
      </w:r>
      <w:r w:rsidRPr="00D81773">
        <w:rPr>
          <w:rFonts w:cs="Times New Roman"/>
          <w:szCs w:val="20"/>
        </w:rPr>
        <w:fldChar w:fldCharType="begin"/>
      </w:r>
      <w:r w:rsidRPr="00D81773">
        <w:rPr>
          <w:rFonts w:cs="Times New Roman"/>
          <w:szCs w:val="20"/>
        </w:rPr>
        <w:instrText>tc "</w:instrText>
      </w:r>
      <w:bookmarkStart w:id="25" w:name="_Toc517759973"/>
      <w:bookmarkStart w:id="26" w:name="_Toc9161817"/>
      <w:bookmarkStart w:id="27" w:name="_Toc515896006"/>
      <w:r w:rsidRPr="00D81773">
        <w:rPr>
          <w:rFonts w:cs="Times New Roman"/>
          <w:szCs w:val="20"/>
        </w:rPr>
        <w:instrText>Section 203.</w:instrText>
      </w:r>
      <w:r w:rsidRPr="00D81773">
        <w:rPr>
          <w:rFonts w:cs="Times New Roman"/>
          <w:szCs w:val="20"/>
        </w:rPr>
        <w:tab/>
        <w:instrText>Paying Agent and Note Registrar; Payment of Notes.</w:instrText>
      </w:r>
      <w:bookmarkEnd w:id="25"/>
      <w:bookmarkEnd w:id="26"/>
      <w:bookmarkEnd w:id="27"/>
      <w:r w:rsidRPr="00D81773">
        <w:rPr>
          <w:rFonts w:cs="Times New Roman"/>
          <w:szCs w:val="20"/>
        </w:rPr>
        <w:instrText>" \f C \l 2</w:instrText>
      </w:r>
      <w:r w:rsidRPr="00D81773">
        <w:rPr>
          <w:rFonts w:cs="Times New Roman"/>
          <w:szCs w:val="20"/>
        </w:rPr>
        <w:fldChar w:fldCharType="end"/>
      </w:r>
      <w:r w:rsidRPr="00D81773">
        <w:rPr>
          <w:rFonts w:cs="Times New Roman"/>
          <w:szCs w:val="20"/>
        </w:rPr>
        <w:t xml:space="preserve">  The County Treasurer, is hereby appointed the Paying Agent and Note Registrar for the Notes.  The County may remove any Paying Agent and any Note Registrar, and any successor thereto, and appoint a successor or successors thereto.  Each Paying Agent and each Note Registrar shall signify its acceptance of the duties and obligations imposed upon it by the Note Resolution by executing and delivering to the County a written acceptance thereof.</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The principal of and interest on the Notes shall be payable in any coin or currency of the United States of America which at the maturity date of the Notes is legal tender for the payment of public and private debts.  Principal of the Notes shall be payable when due to the owner of each Note upon presentation and surrender thereof at the office of the Paying Agent in Salt Lake City, Utah.  Payment of interest on each Note shall be made to the registered owner thereof and shall be made by check or draft mailed to the registered owner thereof, at the address of such owner as it appears on the registration books of the County kept by the Note Registrar.</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204.</w:t>
      </w:r>
      <w:r w:rsidRPr="00D81773">
        <w:rPr>
          <w:rFonts w:cs="Times New Roman"/>
          <w:i/>
          <w:szCs w:val="20"/>
        </w:rPr>
        <w:tab/>
        <w:t>Execution of Notes</w:t>
      </w:r>
      <w:r w:rsidRPr="00D81773">
        <w:rPr>
          <w:rFonts w:cs="Times New Roman"/>
          <w:i/>
          <w:szCs w:val="20"/>
        </w:rPr>
        <w:fldChar w:fldCharType="begin"/>
      </w:r>
      <w:r w:rsidRPr="00D81773">
        <w:rPr>
          <w:rFonts w:cs="Times New Roman"/>
          <w:szCs w:val="20"/>
        </w:rPr>
        <w:instrText>tc "</w:instrText>
      </w:r>
      <w:bookmarkStart w:id="28" w:name="_Toc517759974"/>
      <w:bookmarkStart w:id="29" w:name="_Toc9161818"/>
      <w:bookmarkStart w:id="30" w:name="_Toc515896007"/>
      <w:r w:rsidRPr="00D81773">
        <w:rPr>
          <w:rFonts w:cs="Times New Roman"/>
          <w:szCs w:val="20"/>
        </w:rPr>
        <w:instrText>Section 204.</w:instrText>
      </w:r>
      <w:r w:rsidRPr="00D81773">
        <w:rPr>
          <w:rFonts w:cs="Times New Roman"/>
          <w:szCs w:val="20"/>
        </w:rPr>
        <w:tab/>
        <w:instrText>Execution of Notes</w:instrText>
      </w:r>
      <w:bookmarkEnd w:id="28"/>
      <w:bookmarkEnd w:id="29"/>
      <w:bookmarkEnd w:id="30"/>
      <w:r w:rsidRPr="00D81773">
        <w:rPr>
          <w:rFonts w:cs="Times New Roman"/>
          <w:szCs w:val="20"/>
        </w:rPr>
        <w:instrText>" \l 2</w:instrText>
      </w:r>
      <w:r w:rsidRPr="00D81773">
        <w:rPr>
          <w:rFonts w:cs="Times New Roman"/>
          <w:i/>
          <w:szCs w:val="20"/>
        </w:rPr>
        <w:fldChar w:fldCharType="end"/>
      </w:r>
      <w:r w:rsidRPr="00D81773">
        <w:rPr>
          <w:rFonts w:cs="Times New Roman"/>
          <w:szCs w:val="20"/>
        </w:rPr>
        <w:t>.  The Notes shall be signed by the Mayor and countersigned by the County Treasurer, (the signatures of the Mayor and the County Treasurer being manual or by facsimile), and shall have the official seal of the County (or a facsimile thereof) placed on the Notes and such seal attested by the County Clerk (the signature of the County Clerk being manual or by facsimile).  The Mayor is hereby empowered and directed to sign and the County Treasurer to countersign, each of the Notes and the County Clerk to cause the seal of the County to be placed on each of the Notes and to attest such seal and the acts of said Mayor, County Clerk, and County Treasurer in so doing are and shall be the acts and deeds of the County.  The use of any facsimile signatures of the Mayor, the County Clerk and the County Treasurer on the Notes is hereby authorized and approved as the authentic execution thereof.</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The Notes shall then be delivered to the Note Registrar for manual authentication.  Only such of the Notes as shall bear thereon a certificate of authentication, manually executed by the Note Registrar, shall be valid or obligatory for any purpose or entitled to the benefits of this Note Resolution, and such certificate of the Note Registrar shall be conclusive evidence that the Notes so authenticated have been duly authenticated and delivered under, and are entitled to the benefits of, this Note Resolution and that the Holder thereof is entitled to the benefits of this Note </w:t>
      </w:r>
      <w:r w:rsidRPr="00D81773">
        <w:rPr>
          <w:rFonts w:cs="Times New Roman"/>
          <w:szCs w:val="20"/>
        </w:rPr>
        <w:lastRenderedPageBreak/>
        <w:t>Resolution.  The certificate of authentication of the Note Registrar on any Note shall be deemed to have been executed by it if (a) such Note is signed by an authorized officer of the Note Registrar, but it shall not be necessary that the same officer sign the certificate of authentication on all of the Notes issued hereunder or that all of the Notes hereunder be authenticated by the same Note Registrar, and (b) the date of registration and authentication of the Note is inserted in the place provided therefor on the certificate of authentication.</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The Mayor, the County Clerk and the County Treasurer are authorized to execute, countersign, seal and attest from time to time, in the manner described above, Notes (the </w:t>
      </w:r>
      <w:r w:rsidRPr="00D81773">
        <w:rPr>
          <w:rFonts w:cs="Times New Roman"/>
          <w:i/>
          <w:szCs w:val="20"/>
        </w:rPr>
        <w:t>“Exchange Notes”</w:t>
      </w:r>
      <w:r w:rsidRPr="00D81773">
        <w:rPr>
          <w:rFonts w:cs="Times New Roman"/>
          <w:szCs w:val="20"/>
        </w:rPr>
        <w:t xml:space="preserve">) to be issued and delivered for the purpose of effecting transfers and exchanges of Notes pursuant to Sections 206 and 207 hereof.  At the time of the execution, sealing and attestation of the Exchange Notes by the County, the payee and the principal amount shall be in blank.  Upon any transfer or exchange of Notes pursuant to Sections 206 and 207 hereof, the Note Registrar shall cause to be inserted in appropriate Exchange Notes the appropriate payee and principal amount.  The Note Registrar is hereby authorized and directed to hold the Exchange Notes, and to complete, authenticate and deliver the Exchange Notes, for the purpose of effecting transfers and exchanges of Notes; </w:t>
      </w:r>
      <w:r w:rsidRPr="00D81773">
        <w:rPr>
          <w:rFonts w:cs="Times New Roman"/>
          <w:i/>
          <w:szCs w:val="20"/>
        </w:rPr>
        <w:t>provided</w:t>
      </w:r>
      <w:r w:rsidRPr="00D81773">
        <w:rPr>
          <w:rFonts w:cs="Times New Roman"/>
          <w:szCs w:val="20"/>
        </w:rPr>
        <w:t xml:space="preserve"> that any Exchange Notes authenticated and delivered by the Note Registrar shall bear the name of such payee as the Noteholder requesting an exchange or transfer shall designate; and </w:t>
      </w:r>
      <w:r w:rsidRPr="00D81773">
        <w:rPr>
          <w:rFonts w:cs="Times New Roman"/>
          <w:i/>
          <w:szCs w:val="20"/>
        </w:rPr>
        <w:t>provided further</w:t>
      </w:r>
      <w:r w:rsidRPr="00D81773">
        <w:rPr>
          <w:rFonts w:cs="Times New Roman"/>
          <w:szCs w:val="20"/>
        </w:rPr>
        <w:t xml:space="preserve"> that upon the delivery of any Exchange Notes by the Note Registrar a like principal amount of Notes submitted for transfer or exchange shall be cancelled.  The execution, sealing and attestation by the County and delivery to the Note Registrar of any Exchange Note shall constitute full and due authorization of such Note containing such payee and principal amount as the Note Registrar shall cause to be inserted, and the Note Registrar shall thereby be authorized to authenticate and deliver such Exchange Note in accordance with the provisions hereof.</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In case any officer whose signature shall appear on any Note (including any Exchange Notes) shall cease to be such officer before the issuance or delivery of such Note, such signature shall nevertheless be valid and sufficient for all purposes, the same as if such officer had remained in office until such issuance or delivery, respectively.</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205.</w:t>
      </w:r>
      <w:r w:rsidRPr="00D81773">
        <w:rPr>
          <w:rFonts w:cs="Times New Roman"/>
          <w:i/>
          <w:szCs w:val="20"/>
        </w:rPr>
        <w:tab/>
        <w:t>Further Authority</w:t>
      </w:r>
      <w:r w:rsidRPr="00D81773">
        <w:rPr>
          <w:rFonts w:cs="Times New Roman"/>
          <w:i/>
          <w:szCs w:val="20"/>
        </w:rPr>
        <w:fldChar w:fldCharType="begin"/>
      </w:r>
      <w:r w:rsidRPr="00D81773">
        <w:rPr>
          <w:rFonts w:cs="Times New Roman"/>
          <w:szCs w:val="20"/>
        </w:rPr>
        <w:instrText>tc "</w:instrText>
      </w:r>
      <w:bookmarkStart w:id="31" w:name="_Toc517759975"/>
      <w:bookmarkStart w:id="32" w:name="_Toc9161819"/>
      <w:bookmarkStart w:id="33" w:name="_Toc515896008"/>
      <w:r w:rsidRPr="00D81773">
        <w:rPr>
          <w:rFonts w:cs="Times New Roman"/>
          <w:szCs w:val="20"/>
        </w:rPr>
        <w:instrText>Section 205.</w:instrText>
      </w:r>
      <w:r w:rsidRPr="00D81773">
        <w:rPr>
          <w:rFonts w:cs="Times New Roman"/>
          <w:szCs w:val="20"/>
        </w:rPr>
        <w:tab/>
        <w:instrText>Further Authority</w:instrText>
      </w:r>
      <w:bookmarkEnd w:id="31"/>
      <w:bookmarkEnd w:id="32"/>
      <w:bookmarkEnd w:id="33"/>
      <w:r w:rsidRPr="00D81773">
        <w:rPr>
          <w:rFonts w:cs="Times New Roman"/>
          <w:szCs w:val="20"/>
        </w:rPr>
        <w:instrText>" \l 2</w:instrText>
      </w:r>
      <w:r w:rsidRPr="00D81773">
        <w:rPr>
          <w:rFonts w:cs="Times New Roman"/>
          <w:i/>
          <w:szCs w:val="20"/>
        </w:rPr>
        <w:fldChar w:fldCharType="end"/>
      </w:r>
      <w:r w:rsidRPr="00D81773">
        <w:rPr>
          <w:rFonts w:cs="Times New Roman"/>
          <w:szCs w:val="20"/>
        </w:rPr>
        <w:t>.  The Mayor, Chair, the County Treasurer, the County Clerk and the County Auditor and other officers of the County are, and each of them is, hereby authorized to do or perform all such acts and to execute all such certificates, documents and other instruments as may be necessary or advisable to provide for the issuance, sale and delivery of the Notes, including, but not limited to any necessary paying agent agreement, and any actions taken thereby for purposes of deeming the Official Statement to be final for purposes of Rule 15c2</w:t>
      </w:r>
      <w:r w:rsidRPr="00D81773">
        <w:rPr>
          <w:rFonts w:cs="Times New Roman"/>
          <w:szCs w:val="20"/>
        </w:rPr>
        <w:noBreakHyphen/>
        <w:t>12 of the Securities and Exchange Commission are hereby authorized, ratified and confirmed.</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206.</w:t>
      </w:r>
      <w:r w:rsidRPr="00D81773">
        <w:rPr>
          <w:rFonts w:cs="Times New Roman"/>
          <w:i/>
          <w:szCs w:val="20"/>
        </w:rPr>
        <w:tab/>
        <w:t>Transfer of Notes</w:t>
      </w:r>
      <w:r w:rsidRPr="00D81773">
        <w:rPr>
          <w:rFonts w:cs="Times New Roman"/>
          <w:i/>
          <w:szCs w:val="20"/>
        </w:rPr>
        <w:fldChar w:fldCharType="begin"/>
      </w:r>
      <w:r w:rsidRPr="00D81773">
        <w:rPr>
          <w:rFonts w:cs="Times New Roman"/>
          <w:szCs w:val="20"/>
        </w:rPr>
        <w:instrText>tc "</w:instrText>
      </w:r>
      <w:bookmarkStart w:id="34" w:name="_Toc517759976"/>
      <w:bookmarkStart w:id="35" w:name="_Toc9161820"/>
      <w:bookmarkStart w:id="36" w:name="_Toc515896009"/>
      <w:r w:rsidRPr="00D81773">
        <w:rPr>
          <w:rFonts w:cs="Times New Roman"/>
          <w:szCs w:val="20"/>
        </w:rPr>
        <w:instrText>Section 206.</w:instrText>
      </w:r>
      <w:r w:rsidRPr="00D81773">
        <w:rPr>
          <w:rFonts w:cs="Times New Roman"/>
          <w:szCs w:val="20"/>
        </w:rPr>
        <w:tab/>
        <w:instrText>Transfer of Notes</w:instrText>
      </w:r>
      <w:bookmarkEnd w:id="34"/>
      <w:bookmarkEnd w:id="35"/>
      <w:bookmarkEnd w:id="36"/>
      <w:r w:rsidRPr="00D81773">
        <w:rPr>
          <w:rFonts w:cs="Times New Roman"/>
          <w:szCs w:val="20"/>
        </w:rPr>
        <w:instrText>" \l 2</w:instrText>
      </w:r>
      <w:r w:rsidRPr="00D81773">
        <w:rPr>
          <w:rFonts w:cs="Times New Roman"/>
          <w:i/>
          <w:szCs w:val="20"/>
        </w:rPr>
        <w:fldChar w:fldCharType="end"/>
      </w:r>
      <w:r w:rsidRPr="00D81773">
        <w:rPr>
          <w:rFonts w:cs="Times New Roman"/>
          <w:szCs w:val="20"/>
        </w:rPr>
        <w:t xml:space="preserve">.  (a) Any Note may, in accordance with its terms, be transferred, upon the registration books kept by the Note Registrar pursuant to Section 208 hereof, by the person in whose name it is registered, in person or by such owner’s duly authorized attorney, upon surrender of such Note for cancellation, accompanied by delivery of a written instrument of transfer in a form approved by the Note Registrar, duly executed.  No transfer shall be effective until entered on the registration books kept by the Note Registrar.  The County, the Note Registrar and the Paying Agent may treat and consider the person in whose name each </w:t>
      </w:r>
      <w:r w:rsidRPr="00D81773">
        <w:rPr>
          <w:rFonts w:cs="Times New Roman"/>
          <w:szCs w:val="20"/>
        </w:rPr>
        <w:lastRenderedPageBreak/>
        <w:t>Note is registered in the registration books kept by the Note Registrar as the holder and absolute owner thereof for the purpose of receiving payment of, or on account of, the principal thereof and interest due thereon and for all other purposes whatsoever.</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(b)</w:t>
      </w:r>
      <w:r w:rsidRPr="00D81773">
        <w:rPr>
          <w:rFonts w:cs="Times New Roman"/>
          <w:szCs w:val="20"/>
        </w:rPr>
        <w:tab/>
        <w:t xml:space="preserve">Whenever any Note or Notes shall be surrendered for transfer, the Note Registrar shall authenticate and deliver a new fully-registered Note or Notes (which may be an Exchange Note or Notes pursuant to Section 204 hereof) of authorized denominations duly executed by the County, for a like aggregate principal amount.  The Note Registrar shall require the payment by the Noteholder requesting such transfer of any tax or other governmental charge required to be paid with respect to such transfer. </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207.</w:t>
      </w:r>
      <w:r w:rsidRPr="00D81773">
        <w:rPr>
          <w:rFonts w:cs="Times New Roman"/>
          <w:i/>
          <w:szCs w:val="20"/>
        </w:rPr>
        <w:tab/>
        <w:t>Exchange of Notes</w:t>
      </w:r>
      <w:r w:rsidRPr="00D81773">
        <w:rPr>
          <w:rFonts w:cs="Times New Roman"/>
          <w:i/>
          <w:szCs w:val="20"/>
        </w:rPr>
        <w:fldChar w:fldCharType="begin"/>
      </w:r>
      <w:r w:rsidRPr="00D81773">
        <w:rPr>
          <w:rFonts w:cs="Times New Roman"/>
          <w:szCs w:val="20"/>
        </w:rPr>
        <w:instrText>tc "</w:instrText>
      </w:r>
      <w:bookmarkStart w:id="37" w:name="_Toc517759977"/>
      <w:bookmarkStart w:id="38" w:name="_Toc9161821"/>
      <w:bookmarkStart w:id="39" w:name="_Toc515896010"/>
      <w:r w:rsidRPr="00D81773">
        <w:rPr>
          <w:rFonts w:cs="Times New Roman"/>
          <w:szCs w:val="20"/>
        </w:rPr>
        <w:instrText>Section 207.</w:instrText>
      </w:r>
      <w:r w:rsidRPr="00D81773">
        <w:rPr>
          <w:rFonts w:cs="Times New Roman"/>
          <w:szCs w:val="20"/>
        </w:rPr>
        <w:tab/>
        <w:instrText>Exchange of Notes</w:instrText>
      </w:r>
      <w:bookmarkEnd w:id="37"/>
      <w:bookmarkEnd w:id="38"/>
      <w:bookmarkEnd w:id="39"/>
      <w:r w:rsidRPr="00D81773">
        <w:rPr>
          <w:rFonts w:cs="Times New Roman"/>
          <w:szCs w:val="20"/>
        </w:rPr>
        <w:instrText>" \l 2</w:instrText>
      </w:r>
      <w:r w:rsidRPr="00D81773">
        <w:rPr>
          <w:rFonts w:cs="Times New Roman"/>
          <w:i/>
          <w:szCs w:val="20"/>
        </w:rPr>
        <w:fldChar w:fldCharType="end"/>
      </w:r>
      <w:r w:rsidRPr="00D81773">
        <w:rPr>
          <w:rFonts w:cs="Times New Roman"/>
          <w:szCs w:val="20"/>
        </w:rPr>
        <w:t xml:space="preserve">.  Notes may be exchanged at the principal office of the Note Registrar in Salt Lake City, Utah, for a like aggregate principal amount of fully-registered Notes (which may be an Exchange Note or Notes pursuant to Section 204 hereof).  The Note Registrar shall require the payment by the Noteholder requesting such exchange of any tax or other governmental charge required to be paid with respect to such exchange.  </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208.</w:t>
      </w:r>
      <w:r w:rsidRPr="00D81773">
        <w:rPr>
          <w:rFonts w:cs="Times New Roman"/>
          <w:i/>
          <w:szCs w:val="20"/>
        </w:rPr>
        <w:tab/>
        <w:t>Note Registration Books</w:t>
      </w:r>
      <w:r w:rsidRPr="00D81773">
        <w:rPr>
          <w:rFonts w:cs="Times New Roman"/>
          <w:i/>
          <w:szCs w:val="20"/>
        </w:rPr>
        <w:fldChar w:fldCharType="begin"/>
      </w:r>
      <w:r w:rsidRPr="00D81773">
        <w:rPr>
          <w:rFonts w:cs="Times New Roman"/>
          <w:szCs w:val="20"/>
        </w:rPr>
        <w:instrText>tc "</w:instrText>
      </w:r>
      <w:bookmarkStart w:id="40" w:name="_Toc517759978"/>
      <w:bookmarkStart w:id="41" w:name="_Toc9161822"/>
      <w:bookmarkStart w:id="42" w:name="_Toc515896011"/>
      <w:r w:rsidRPr="00D81773">
        <w:rPr>
          <w:rFonts w:cs="Times New Roman"/>
          <w:szCs w:val="20"/>
        </w:rPr>
        <w:instrText>Section 208.</w:instrText>
      </w:r>
      <w:r w:rsidRPr="00D81773">
        <w:rPr>
          <w:rFonts w:cs="Times New Roman"/>
          <w:szCs w:val="20"/>
        </w:rPr>
        <w:tab/>
        <w:instrText>Note Registration Books</w:instrText>
      </w:r>
      <w:bookmarkEnd w:id="40"/>
      <w:bookmarkEnd w:id="41"/>
      <w:bookmarkEnd w:id="42"/>
      <w:r w:rsidRPr="00D81773">
        <w:rPr>
          <w:rFonts w:cs="Times New Roman"/>
          <w:szCs w:val="20"/>
        </w:rPr>
        <w:instrText>" \l 2</w:instrText>
      </w:r>
      <w:r w:rsidRPr="00D81773">
        <w:rPr>
          <w:rFonts w:cs="Times New Roman"/>
          <w:i/>
          <w:szCs w:val="20"/>
        </w:rPr>
        <w:fldChar w:fldCharType="end"/>
      </w:r>
      <w:r w:rsidRPr="00D81773">
        <w:rPr>
          <w:rFonts w:cs="Times New Roman"/>
          <w:szCs w:val="20"/>
        </w:rPr>
        <w:t>.  This Note Resolution shall constitute a system of registration within the meaning and for all purposes of the Registered Public Obligations Act, Chapter 7 of Title 15 of the Utah Code.  The Note Registrar shall keep or cause to be kept, at its principal office, sufficient books for the registration and transfer of the Notes, which shall at all times be open to inspection by the County; and, upon presentation for such purpose, the Note Registrar shall, under such reasonable regulations as it may prescribe, register or transfer or cause to be registered or transferred, on said books, Notes as herein provided.</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209.</w:t>
      </w:r>
      <w:r w:rsidRPr="00D81773">
        <w:rPr>
          <w:rFonts w:cs="Times New Roman"/>
          <w:i/>
          <w:szCs w:val="20"/>
        </w:rPr>
        <w:tab/>
        <w:t>List of Noteholders</w:t>
      </w:r>
      <w:r w:rsidRPr="00D81773">
        <w:rPr>
          <w:rFonts w:cs="Times New Roman"/>
          <w:i/>
          <w:szCs w:val="20"/>
        </w:rPr>
        <w:fldChar w:fldCharType="begin"/>
      </w:r>
      <w:r w:rsidRPr="00D81773">
        <w:rPr>
          <w:rFonts w:cs="Times New Roman"/>
          <w:szCs w:val="20"/>
        </w:rPr>
        <w:instrText>tc "</w:instrText>
      </w:r>
      <w:bookmarkStart w:id="43" w:name="_Toc517759979"/>
      <w:bookmarkStart w:id="44" w:name="_Toc9161823"/>
      <w:bookmarkStart w:id="45" w:name="_Toc515896012"/>
      <w:r w:rsidRPr="00D81773">
        <w:rPr>
          <w:rFonts w:cs="Times New Roman"/>
          <w:szCs w:val="20"/>
        </w:rPr>
        <w:instrText>Section 209.</w:instrText>
      </w:r>
      <w:r w:rsidRPr="00D81773">
        <w:rPr>
          <w:rFonts w:cs="Times New Roman"/>
          <w:szCs w:val="20"/>
        </w:rPr>
        <w:tab/>
        <w:instrText>List of Noteholders</w:instrText>
      </w:r>
      <w:bookmarkEnd w:id="43"/>
      <w:bookmarkEnd w:id="44"/>
      <w:bookmarkEnd w:id="45"/>
      <w:r w:rsidRPr="00D81773">
        <w:rPr>
          <w:rFonts w:cs="Times New Roman"/>
          <w:szCs w:val="20"/>
        </w:rPr>
        <w:instrText>" \l 2</w:instrText>
      </w:r>
      <w:r w:rsidRPr="00D81773">
        <w:rPr>
          <w:rFonts w:cs="Times New Roman"/>
          <w:i/>
          <w:szCs w:val="20"/>
        </w:rPr>
        <w:fldChar w:fldCharType="end"/>
      </w:r>
      <w:r w:rsidRPr="00D81773">
        <w:rPr>
          <w:rFonts w:cs="Times New Roman"/>
          <w:szCs w:val="20"/>
        </w:rPr>
        <w:t>.  The Note Registrar shall maintain a list of the names and addresses of the Holders of all Notes and upon any transfer shall add the name and address of the new Noteholder and eliminate the name and address of the transferor Noteholder.</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210.</w:t>
      </w:r>
      <w:r w:rsidRPr="00D81773">
        <w:rPr>
          <w:rFonts w:cs="Times New Roman"/>
          <w:i/>
          <w:szCs w:val="20"/>
        </w:rPr>
        <w:tab/>
        <w:t>Book-Entry System; Limited Obligation of County</w:t>
      </w:r>
      <w:r w:rsidRPr="00D81773">
        <w:rPr>
          <w:rFonts w:cs="Times New Roman"/>
          <w:i/>
          <w:szCs w:val="20"/>
        </w:rPr>
        <w:fldChar w:fldCharType="begin"/>
      </w:r>
      <w:r w:rsidRPr="00D81773">
        <w:rPr>
          <w:rFonts w:cs="Times New Roman"/>
          <w:szCs w:val="20"/>
        </w:rPr>
        <w:instrText>tc "</w:instrText>
      </w:r>
      <w:bookmarkStart w:id="46" w:name="_Toc517759980"/>
      <w:bookmarkStart w:id="47" w:name="_Toc9161824"/>
      <w:bookmarkStart w:id="48" w:name="_Toc515896013"/>
      <w:r w:rsidRPr="00D81773">
        <w:rPr>
          <w:rFonts w:cs="Times New Roman"/>
          <w:szCs w:val="20"/>
        </w:rPr>
        <w:instrText>Section 210.</w:instrText>
      </w:r>
      <w:r w:rsidRPr="00D81773">
        <w:rPr>
          <w:rFonts w:cs="Times New Roman"/>
          <w:szCs w:val="20"/>
        </w:rPr>
        <w:tab/>
        <w:instrText>Book-Entry System; Limited Obligation of County</w:instrText>
      </w:r>
      <w:bookmarkEnd w:id="46"/>
      <w:bookmarkEnd w:id="47"/>
      <w:bookmarkEnd w:id="48"/>
      <w:r w:rsidRPr="00D81773">
        <w:rPr>
          <w:rFonts w:cs="Times New Roman"/>
          <w:szCs w:val="20"/>
        </w:rPr>
        <w:instrText>" \l 2</w:instrText>
      </w:r>
      <w:r w:rsidRPr="00D81773">
        <w:rPr>
          <w:rFonts w:cs="Times New Roman"/>
          <w:i/>
          <w:szCs w:val="20"/>
        </w:rPr>
        <w:fldChar w:fldCharType="end"/>
      </w:r>
      <w:r w:rsidRPr="00D81773">
        <w:rPr>
          <w:rFonts w:cs="Times New Roman"/>
          <w:szCs w:val="20"/>
        </w:rPr>
        <w:t>.  (a) The Notes shall be initially issued in the form of a separate, single, certificated and fully-registered Note. Upon initial issuance, the ownership of such Note shall be registered in the registration books kept by the Note Registrar in the name of Cede, as nominee of DTC.  Except as provided in Section 212 hereof, all of the outstanding Notes shall be registered in the registration books kept by the Note Registrar in the name of Cede, as nominee of DTC.</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(b)</w:t>
      </w:r>
      <w:r w:rsidRPr="00D81773">
        <w:rPr>
          <w:rFonts w:cs="Times New Roman"/>
          <w:szCs w:val="20"/>
        </w:rPr>
        <w:tab/>
        <w:t xml:space="preserve">With respect to Notes registered in the registration books kept by the Note Registrar in the name of Cede, as nominee of DTC, the County, the Note Registrar and the Paying Agent shall have no responsibility or obligation to any Participant or to any Person on behalf of which a Participant holds an interest in the Notes.  Without limiting the immediately preceding sentence, the County, the Note Registrar and the Paying Agent shall have no responsibility or obligation with respect to (i) the accuracy of the records of DTC, Cede or any Participant with respect to any ownership interest in the Notes, (ii) the delivery to any Participant or any other Person, other than a Noteholder, as shown in the registration books kept by the Note Registrar, of any notice with respect to the Notes, or (iii) the payment to any Participant or any other Person, other than a Noteholder, as shown in the registration books kept by the Note Registrar, of any amount with respect to principal </w:t>
      </w:r>
      <w:r w:rsidRPr="00D81773">
        <w:rPr>
          <w:rFonts w:cs="Times New Roman"/>
          <w:szCs w:val="20"/>
        </w:rPr>
        <w:lastRenderedPageBreak/>
        <w:t xml:space="preserve">of, premium, if any, or interest on the Notes.  The County, the Note Registrar and the Paying Agent may treat and consider the Person in whose name each Note is registered in the registration books kept by the Note Registrar as the holder and absolute owner of such Note for the purpose of payment of principal and interest with respect to such Note, for the purpose of registering transfers with respect to such Note, and for all other purposes whatsoever.  The Paying Agent shall pay all principal of and interest on the Notes only to or upon the order of the respective Noteholders, as shown in the registration books kept by the Note Registrar, or their respective attorneys duly authorized in writing, as provided in Section 203 hereof, and all such payments shall be valid and effective to fully satisfy and discharge the County’s obligations with respect to payment of principal of and interest on the Notes to the extent of the sum or sums so paid.  No Person other than a Noteholder, as shown in the registration books kept by the Note Registrar, shall receive a certificated Note evidencing the obligation of the County to make payments of principal and interest pursuant to this Note Resolution.  </w:t>
      </w:r>
    </w:p>
    <w:p w:rsidR="00D81773" w:rsidRPr="00D81773" w:rsidRDefault="00D81773" w:rsidP="00D81773">
      <w:pPr>
        <w:tabs>
          <w:tab w:val="right" w:pos="936"/>
          <w:tab w:val="left" w:pos="1238"/>
          <w:tab w:val="left" w:pos="1440"/>
        </w:tabs>
        <w:ind w:left="720"/>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(c)</w:t>
      </w:r>
      <w:r w:rsidRPr="00D81773">
        <w:rPr>
          <w:rFonts w:cs="Times New Roman"/>
          <w:szCs w:val="20"/>
        </w:rPr>
        <w:tab/>
        <w:t>Upon delivery by DTC to the County of written notice to the effect that DTC has determined to substitute a new nominee in place of Cede, the word “Cede” in this Note Resolution shall refer to such new nominee of DTC.  Upon receipt of such a notice, the County shall promptly deliver a copy of the same to the Note Registrar and the Paying Agent.</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211.</w:t>
      </w:r>
      <w:r w:rsidRPr="00D81773">
        <w:rPr>
          <w:rFonts w:cs="Times New Roman"/>
          <w:i/>
          <w:szCs w:val="20"/>
        </w:rPr>
        <w:tab/>
        <w:t>Letter of Representations</w:t>
      </w:r>
      <w:r w:rsidRPr="00D81773">
        <w:rPr>
          <w:rFonts w:cs="Times New Roman"/>
          <w:i/>
          <w:szCs w:val="20"/>
        </w:rPr>
        <w:fldChar w:fldCharType="begin"/>
      </w:r>
      <w:r w:rsidRPr="00D81773">
        <w:rPr>
          <w:rFonts w:cs="Times New Roman"/>
          <w:szCs w:val="20"/>
        </w:rPr>
        <w:instrText>tc "</w:instrText>
      </w:r>
      <w:bookmarkStart w:id="49" w:name="_Toc8098141"/>
      <w:bookmarkStart w:id="50" w:name="_Toc515896014"/>
      <w:r w:rsidRPr="00D81773">
        <w:rPr>
          <w:rFonts w:cs="Times New Roman"/>
          <w:szCs w:val="20"/>
        </w:rPr>
        <w:instrText>Section 211.</w:instrText>
      </w:r>
      <w:r w:rsidRPr="00D81773">
        <w:rPr>
          <w:rFonts w:cs="Times New Roman"/>
          <w:szCs w:val="20"/>
        </w:rPr>
        <w:tab/>
        <w:instrText>Letter of Representations</w:instrText>
      </w:r>
      <w:bookmarkEnd w:id="49"/>
      <w:bookmarkEnd w:id="50"/>
      <w:r w:rsidRPr="00D81773">
        <w:rPr>
          <w:rFonts w:cs="Times New Roman"/>
          <w:szCs w:val="20"/>
        </w:rPr>
        <w:instrText>" \l 2</w:instrText>
      </w:r>
      <w:r w:rsidRPr="00D81773">
        <w:rPr>
          <w:rFonts w:cs="Times New Roman"/>
          <w:i/>
          <w:szCs w:val="20"/>
        </w:rPr>
        <w:fldChar w:fldCharType="end"/>
      </w:r>
      <w:r w:rsidRPr="00D81773">
        <w:rPr>
          <w:rFonts w:cs="Times New Roman"/>
          <w:szCs w:val="20"/>
        </w:rPr>
        <w:t>.  The County’s prior execution and delivery of the Letter of Representations shall not in any way limit the provisions of Section 210 hereof or in any other way impose upon the County any obligation whatsoever with respect to Persons having interests in the Notes other than the Noteholders, as shown on the registration books kept by the Note Registrar.  In the written acceptance of each Paying Agent and Note Registrar referred to in Section 203 hereof, such Paying Agent and Note Registrar, respectively, shall agree to take all action necessary to comply at all times with DTC’s operational arrangements pertaining to the Paying Agent and Note Registrar, respectively.</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212.</w:t>
      </w:r>
      <w:r w:rsidRPr="00D81773">
        <w:rPr>
          <w:rFonts w:cs="Times New Roman"/>
          <w:i/>
          <w:szCs w:val="20"/>
        </w:rPr>
        <w:tab/>
        <w:t>Transfers Outside Book-Entry System</w:t>
      </w:r>
      <w:r w:rsidRPr="00D81773">
        <w:rPr>
          <w:rFonts w:cs="Times New Roman"/>
          <w:i/>
          <w:szCs w:val="20"/>
        </w:rPr>
        <w:fldChar w:fldCharType="begin"/>
      </w:r>
      <w:r w:rsidRPr="00D81773">
        <w:rPr>
          <w:rFonts w:cs="Times New Roman"/>
          <w:szCs w:val="20"/>
        </w:rPr>
        <w:instrText>tc "</w:instrText>
      </w:r>
      <w:bookmarkStart w:id="51" w:name="_Toc517759982"/>
      <w:bookmarkStart w:id="52" w:name="_Toc9161826"/>
      <w:bookmarkStart w:id="53" w:name="_Toc515896015"/>
      <w:r w:rsidRPr="00D81773">
        <w:rPr>
          <w:rFonts w:cs="Times New Roman"/>
          <w:szCs w:val="20"/>
        </w:rPr>
        <w:instrText>Section 212.</w:instrText>
      </w:r>
      <w:r w:rsidRPr="00D81773">
        <w:rPr>
          <w:rFonts w:cs="Times New Roman"/>
          <w:szCs w:val="20"/>
        </w:rPr>
        <w:tab/>
        <w:instrText>Transfers Outside Book-Entry System</w:instrText>
      </w:r>
      <w:bookmarkEnd w:id="51"/>
      <w:bookmarkEnd w:id="52"/>
      <w:bookmarkEnd w:id="53"/>
      <w:r w:rsidRPr="00D81773">
        <w:rPr>
          <w:rFonts w:cs="Times New Roman"/>
          <w:szCs w:val="20"/>
        </w:rPr>
        <w:instrText>" \l 2</w:instrText>
      </w:r>
      <w:r w:rsidRPr="00D81773">
        <w:rPr>
          <w:rFonts w:cs="Times New Roman"/>
          <w:i/>
          <w:szCs w:val="20"/>
        </w:rPr>
        <w:fldChar w:fldCharType="end"/>
      </w:r>
      <w:r w:rsidRPr="00D81773">
        <w:rPr>
          <w:rFonts w:cs="Times New Roman"/>
          <w:szCs w:val="20"/>
        </w:rPr>
        <w:t>.  In the event that (a) the County determines that DTC is incapable of discharging or is unwilling to discharge its responsibilities described herein and in the Letter of Representations, (b) DTC determines to discontinue providing its service as securities depository with respect to the Notes at any time as provided in the Letter of Representations or (c) the County determines that it is in the best interests of the beneficial owners of the Notes that they be able to obtain certificated Notes, the County shall notify DTC and direct DTC to notify the Participants of the availability through DTC of Note certificates and the Notes shall no longer be restricted to being registered in the registration books kept by the Note Registrar in the name of Cede, as nominee of DTC.  At that time, the County may determine that the Notes shall be registered in the name of and deposited with such other depository operating a universal book-entry system as may be acceptable to the County, or such depository’s agent or designee, and if the County does not select such alternate universal book-entry system, then the Notes shall no longer be restricted to being registered in the registration books kept by the Note Registrar in the name of Cede, as nominee of DTC, but may be registered in whatever name or names Noteholders transferring or exchanging Notes shall designate, in accordance with the provisions of Sections 206 and 207 hereof.</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lastRenderedPageBreak/>
        <w:tab/>
      </w:r>
      <w:r w:rsidRPr="00D81773">
        <w:rPr>
          <w:rFonts w:cs="Times New Roman"/>
          <w:i/>
          <w:szCs w:val="20"/>
        </w:rPr>
        <w:t>Section 213.</w:t>
      </w:r>
      <w:r w:rsidRPr="00D81773">
        <w:rPr>
          <w:rFonts w:cs="Times New Roman"/>
          <w:i/>
          <w:szCs w:val="20"/>
        </w:rPr>
        <w:tab/>
        <w:t>Payments to Cede</w:t>
      </w:r>
      <w:r w:rsidRPr="00D81773">
        <w:rPr>
          <w:rFonts w:cs="Times New Roman"/>
          <w:i/>
          <w:szCs w:val="20"/>
        </w:rPr>
        <w:fldChar w:fldCharType="begin"/>
      </w:r>
      <w:r w:rsidRPr="00D81773">
        <w:rPr>
          <w:rFonts w:cs="Times New Roman"/>
          <w:szCs w:val="20"/>
        </w:rPr>
        <w:instrText>tc "</w:instrText>
      </w:r>
      <w:bookmarkStart w:id="54" w:name="_Toc517759983"/>
      <w:bookmarkStart w:id="55" w:name="_Toc9161827"/>
      <w:bookmarkStart w:id="56" w:name="_Toc515896016"/>
      <w:r w:rsidRPr="00D81773">
        <w:rPr>
          <w:rFonts w:cs="Times New Roman"/>
          <w:szCs w:val="20"/>
        </w:rPr>
        <w:instrText>Section 213.</w:instrText>
      </w:r>
      <w:r w:rsidRPr="00D81773">
        <w:rPr>
          <w:rFonts w:cs="Times New Roman"/>
          <w:szCs w:val="20"/>
        </w:rPr>
        <w:tab/>
        <w:instrText>Payments to Cede</w:instrText>
      </w:r>
      <w:bookmarkEnd w:id="54"/>
      <w:bookmarkEnd w:id="55"/>
      <w:bookmarkEnd w:id="56"/>
      <w:r w:rsidRPr="00D81773">
        <w:rPr>
          <w:rFonts w:cs="Times New Roman"/>
          <w:szCs w:val="20"/>
        </w:rPr>
        <w:instrText>" \l 2</w:instrText>
      </w:r>
      <w:r w:rsidRPr="00D81773">
        <w:rPr>
          <w:rFonts w:cs="Times New Roman"/>
          <w:i/>
          <w:szCs w:val="20"/>
        </w:rPr>
        <w:fldChar w:fldCharType="end"/>
      </w:r>
      <w:r w:rsidRPr="00D81773">
        <w:rPr>
          <w:rFonts w:cs="Times New Roman"/>
          <w:szCs w:val="20"/>
        </w:rPr>
        <w:t>.  Notwithstanding any other provision of this Note Resolution to the contrary, so long as any Note is registered in the name of Cede, as nominee of DTC, all payments with respect to principal of and interest on such Note and all notices with respect to such Note shall be made and given, respectively, in the manner provided in the Letter of Representations.</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keepNext/>
        <w:keepLines/>
        <w:tabs>
          <w:tab w:val="left" w:pos="1440"/>
        </w:tabs>
        <w:jc w:val="center"/>
        <w:rPr>
          <w:rFonts w:cs="Times New Roman"/>
          <w:b/>
          <w:smallCaps/>
          <w:szCs w:val="20"/>
        </w:rPr>
      </w:pPr>
      <w:r w:rsidRPr="00D81773">
        <w:rPr>
          <w:rFonts w:cs="Times New Roman"/>
          <w:smallCaps/>
          <w:szCs w:val="20"/>
        </w:rPr>
        <w:fldChar w:fldCharType="begin"/>
      </w:r>
      <w:r w:rsidRPr="00D81773">
        <w:rPr>
          <w:rFonts w:cs="Times New Roman"/>
          <w:b/>
          <w:smallCaps/>
          <w:szCs w:val="20"/>
        </w:rPr>
        <w:instrText xml:space="preserve"> TC "</w:instrText>
      </w:r>
      <w:bookmarkStart w:id="57" w:name="_Toc515896017"/>
      <w:r w:rsidRPr="00D81773">
        <w:rPr>
          <w:rFonts w:cs="Times New Roman"/>
          <w:smallCaps/>
          <w:szCs w:val="20"/>
        </w:rPr>
        <w:instrText>Article III</w:instrText>
      </w:r>
      <w:r w:rsidRPr="00D81773">
        <w:rPr>
          <w:rFonts w:cs="Times New Roman"/>
          <w:smallCaps/>
          <w:szCs w:val="20"/>
        </w:rPr>
        <w:tab/>
        <w:instrText>Creation of Accounts and Application of Note Proceeds</w:instrText>
      </w:r>
      <w:bookmarkEnd w:id="57"/>
      <w:r w:rsidRPr="00D81773">
        <w:rPr>
          <w:rFonts w:cs="Times New Roman"/>
          <w:b/>
          <w:smallCaps/>
          <w:szCs w:val="20"/>
        </w:rPr>
        <w:instrText xml:space="preserve">" \f C \l "1" </w:instrText>
      </w:r>
      <w:r w:rsidRPr="00D81773">
        <w:rPr>
          <w:rFonts w:cs="Times New Roman"/>
          <w:smallCaps/>
          <w:szCs w:val="20"/>
        </w:rPr>
        <w:fldChar w:fldCharType="end"/>
      </w:r>
      <w:r w:rsidRPr="00D81773">
        <w:rPr>
          <w:rFonts w:cs="Times New Roman"/>
          <w:b/>
          <w:smallCaps/>
          <w:szCs w:val="20"/>
        </w:rPr>
        <w:t>Article III</w:t>
      </w:r>
    </w:p>
    <w:p w:rsidR="00D81773" w:rsidRPr="00D81773" w:rsidRDefault="00D81773" w:rsidP="00D81773">
      <w:pPr>
        <w:keepNext/>
        <w:keepLines/>
        <w:tabs>
          <w:tab w:val="left" w:pos="1440"/>
        </w:tabs>
        <w:jc w:val="center"/>
        <w:rPr>
          <w:rFonts w:cs="Times New Roman"/>
          <w:b/>
          <w:smallCaps/>
          <w:szCs w:val="20"/>
        </w:rPr>
      </w:pPr>
      <w:r w:rsidRPr="00D81773">
        <w:rPr>
          <w:rFonts w:cs="Times New Roman"/>
          <w:b/>
          <w:smallCaps/>
          <w:szCs w:val="20"/>
        </w:rPr>
        <w:br/>
        <w:t>Creation of Accounts and Application of Note Proceeds</w:t>
      </w:r>
    </w:p>
    <w:p w:rsidR="00D81773" w:rsidRPr="00D81773" w:rsidRDefault="00D81773" w:rsidP="00D81773">
      <w:pPr>
        <w:tabs>
          <w:tab w:val="left" w:pos="1440"/>
        </w:tabs>
        <w:ind w:firstLine="720"/>
        <w:rPr>
          <w:rFonts w:ascii="Times" w:hAnsi="Times" w:cs="Times New Roman"/>
          <w:sz w:val="24"/>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301.</w:t>
      </w:r>
      <w:r w:rsidRPr="00D81773">
        <w:rPr>
          <w:rFonts w:cs="Times New Roman"/>
          <w:i/>
          <w:szCs w:val="20"/>
        </w:rPr>
        <w:tab/>
        <w:t>Establishment of Accounts</w:t>
      </w:r>
      <w:r w:rsidRPr="00D81773">
        <w:rPr>
          <w:rFonts w:cs="Times New Roman"/>
          <w:i/>
          <w:szCs w:val="20"/>
        </w:rPr>
        <w:fldChar w:fldCharType="begin"/>
      </w:r>
      <w:r w:rsidRPr="00D81773">
        <w:rPr>
          <w:rFonts w:cs="Times New Roman"/>
          <w:szCs w:val="20"/>
        </w:rPr>
        <w:instrText>tc "</w:instrText>
      </w:r>
      <w:bookmarkStart w:id="58" w:name="_Toc517759985"/>
      <w:bookmarkStart w:id="59" w:name="_Toc9161829"/>
      <w:bookmarkStart w:id="60" w:name="_Toc515896018"/>
      <w:r w:rsidRPr="00D81773">
        <w:rPr>
          <w:rFonts w:cs="Times New Roman"/>
          <w:szCs w:val="20"/>
        </w:rPr>
        <w:instrText>Section 301.</w:instrText>
      </w:r>
      <w:r w:rsidRPr="00D81773">
        <w:rPr>
          <w:rFonts w:cs="Times New Roman"/>
          <w:szCs w:val="20"/>
        </w:rPr>
        <w:tab/>
        <w:instrText>Establishment of Accounts</w:instrText>
      </w:r>
      <w:bookmarkEnd w:id="58"/>
      <w:bookmarkEnd w:id="59"/>
      <w:bookmarkEnd w:id="60"/>
      <w:r w:rsidRPr="00D81773">
        <w:rPr>
          <w:rFonts w:cs="Times New Roman"/>
          <w:szCs w:val="20"/>
        </w:rPr>
        <w:instrText>" \l 2</w:instrText>
      </w:r>
      <w:r w:rsidRPr="00D81773">
        <w:rPr>
          <w:rFonts w:cs="Times New Roman"/>
          <w:i/>
          <w:szCs w:val="20"/>
        </w:rPr>
        <w:fldChar w:fldCharType="end"/>
      </w:r>
      <w:r w:rsidRPr="00D81773">
        <w:rPr>
          <w:rFonts w:cs="Times New Roman"/>
          <w:szCs w:val="20"/>
        </w:rPr>
        <w:t>.  The following accounts of the County are hereby established:</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800"/>
          <w:tab w:val="left" w:pos="2160"/>
        </w:tabs>
        <w:ind w:left="720"/>
        <w:rPr>
          <w:rFonts w:cs="Times New Roman"/>
          <w:szCs w:val="20"/>
        </w:rPr>
      </w:pPr>
      <w:r w:rsidRPr="00D81773">
        <w:rPr>
          <w:rFonts w:cs="Times New Roman"/>
          <w:szCs w:val="20"/>
        </w:rPr>
        <w:tab/>
        <w:t>(a)</w:t>
      </w:r>
      <w:r w:rsidRPr="00D81773">
        <w:rPr>
          <w:rFonts w:cs="Times New Roman"/>
          <w:szCs w:val="20"/>
        </w:rPr>
        <w:tab/>
      </w:r>
      <w:r w:rsidRPr="00D81773">
        <w:rPr>
          <w:rFonts w:cs="Times New Roman"/>
          <w:szCs w:val="20"/>
        </w:rPr>
        <w:tab/>
        <w:t>Series 2018 Tax and Revenue Anticipation Notes Payment Account, to be held by the Paying Agent;</w:t>
      </w:r>
    </w:p>
    <w:p w:rsidR="00D81773" w:rsidRPr="00D81773" w:rsidRDefault="00D81773" w:rsidP="00D81773">
      <w:pPr>
        <w:tabs>
          <w:tab w:val="left" w:pos="1440"/>
          <w:tab w:val="right" w:pos="1800"/>
          <w:tab w:val="left" w:pos="2160"/>
        </w:tabs>
        <w:ind w:left="720"/>
        <w:rPr>
          <w:rFonts w:cs="Times New Roman"/>
          <w:szCs w:val="20"/>
        </w:rPr>
      </w:pPr>
    </w:p>
    <w:p w:rsidR="00D81773" w:rsidRPr="00D81773" w:rsidRDefault="00D81773" w:rsidP="00D81773">
      <w:pPr>
        <w:tabs>
          <w:tab w:val="left" w:pos="1440"/>
          <w:tab w:val="right" w:pos="1800"/>
          <w:tab w:val="left" w:pos="2160"/>
        </w:tabs>
        <w:ind w:left="720"/>
        <w:rPr>
          <w:rFonts w:cs="Times New Roman"/>
          <w:szCs w:val="20"/>
        </w:rPr>
      </w:pPr>
      <w:r w:rsidRPr="00D81773">
        <w:rPr>
          <w:rFonts w:cs="Times New Roman"/>
          <w:szCs w:val="20"/>
        </w:rPr>
        <w:tab/>
        <w:t>(b)</w:t>
      </w:r>
      <w:r w:rsidRPr="00D81773">
        <w:rPr>
          <w:rFonts w:cs="Times New Roman"/>
          <w:szCs w:val="20"/>
        </w:rPr>
        <w:tab/>
      </w:r>
      <w:r w:rsidRPr="00D81773">
        <w:rPr>
          <w:rFonts w:cs="Times New Roman"/>
          <w:szCs w:val="20"/>
        </w:rPr>
        <w:tab/>
        <w:t>Series 2018 Tax and Revenue Anticipation Notes Proceeds Account, to be held by the County Treasurer; and</w:t>
      </w:r>
    </w:p>
    <w:p w:rsidR="00D81773" w:rsidRPr="00D81773" w:rsidRDefault="00D81773" w:rsidP="00D81773">
      <w:pPr>
        <w:tabs>
          <w:tab w:val="left" w:pos="1440"/>
          <w:tab w:val="right" w:pos="1800"/>
          <w:tab w:val="left" w:pos="2160"/>
        </w:tabs>
        <w:ind w:left="720"/>
        <w:rPr>
          <w:rFonts w:cs="Times New Roman"/>
          <w:szCs w:val="20"/>
        </w:rPr>
      </w:pPr>
    </w:p>
    <w:p w:rsidR="00D81773" w:rsidRPr="00D81773" w:rsidRDefault="00D81773" w:rsidP="00D81773">
      <w:pPr>
        <w:tabs>
          <w:tab w:val="left" w:pos="1440"/>
          <w:tab w:val="right" w:pos="1800"/>
          <w:tab w:val="left" w:pos="2160"/>
        </w:tabs>
        <w:ind w:left="720"/>
        <w:rPr>
          <w:rFonts w:cs="Times New Roman"/>
          <w:szCs w:val="20"/>
        </w:rPr>
      </w:pPr>
      <w:r w:rsidRPr="00D81773">
        <w:rPr>
          <w:rFonts w:cs="Times New Roman"/>
          <w:szCs w:val="20"/>
        </w:rPr>
        <w:tab/>
        <w:t>(c)</w:t>
      </w:r>
      <w:r w:rsidRPr="00D81773">
        <w:rPr>
          <w:rFonts w:cs="Times New Roman"/>
          <w:szCs w:val="20"/>
        </w:rPr>
        <w:tab/>
      </w:r>
      <w:r w:rsidRPr="00D81773">
        <w:rPr>
          <w:rFonts w:cs="Times New Roman"/>
          <w:szCs w:val="20"/>
        </w:rPr>
        <w:tab/>
        <w:t>Series 2018 Tax and Revenue Anticipation Notes Rebate Account, to be held by the County Treasurer.</w:t>
      </w:r>
    </w:p>
    <w:p w:rsidR="00D81773" w:rsidRPr="00D81773" w:rsidRDefault="00D81773" w:rsidP="00D81773">
      <w:pPr>
        <w:tabs>
          <w:tab w:val="left" w:pos="1440"/>
          <w:tab w:val="right" w:pos="1800"/>
          <w:tab w:val="left" w:pos="2160"/>
        </w:tabs>
        <w:ind w:left="720"/>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302.</w:t>
      </w:r>
      <w:r w:rsidRPr="00D81773">
        <w:rPr>
          <w:rFonts w:cs="Times New Roman"/>
          <w:i/>
          <w:szCs w:val="20"/>
        </w:rPr>
        <w:tab/>
        <w:t>Application of Proceeds of Notes</w:t>
      </w:r>
      <w:r w:rsidRPr="00D81773">
        <w:rPr>
          <w:rFonts w:cs="Times New Roman"/>
          <w:i/>
          <w:szCs w:val="20"/>
        </w:rPr>
        <w:fldChar w:fldCharType="begin"/>
      </w:r>
      <w:r w:rsidRPr="00D81773">
        <w:rPr>
          <w:rFonts w:cs="Times New Roman"/>
          <w:szCs w:val="20"/>
        </w:rPr>
        <w:instrText>tc "</w:instrText>
      </w:r>
      <w:bookmarkStart w:id="61" w:name="_Toc517759986"/>
      <w:bookmarkStart w:id="62" w:name="_Toc9161830"/>
      <w:bookmarkStart w:id="63" w:name="_Toc515896019"/>
      <w:r w:rsidRPr="00D81773">
        <w:rPr>
          <w:rFonts w:cs="Times New Roman"/>
          <w:szCs w:val="20"/>
        </w:rPr>
        <w:instrText>Section 302.</w:instrText>
      </w:r>
      <w:r w:rsidRPr="00D81773">
        <w:rPr>
          <w:rFonts w:cs="Times New Roman"/>
          <w:szCs w:val="20"/>
        </w:rPr>
        <w:tab/>
        <w:instrText>Application of Proceeds of Notes</w:instrText>
      </w:r>
      <w:bookmarkEnd w:id="61"/>
      <w:bookmarkEnd w:id="62"/>
      <w:bookmarkEnd w:id="63"/>
      <w:r w:rsidRPr="00D81773">
        <w:rPr>
          <w:rFonts w:cs="Times New Roman"/>
          <w:szCs w:val="20"/>
        </w:rPr>
        <w:instrText>" \l 2</w:instrText>
      </w:r>
      <w:r w:rsidRPr="00D81773">
        <w:rPr>
          <w:rFonts w:cs="Times New Roman"/>
          <w:i/>
          <w:szCs w:val="20"/>
        </w:rPr>
        <w:fldChar w:fldCharType="end"/>
      </w:r>
      <w:r w:rsidRPr="00D81773">
        <w:rPr>
          <w:rFonts w:cs="Times New Roman"/>
          <w:szCs w:val="20"/>
        </w:rPr>
        <w:t>.  On the Closing Date, the County will deposit Sale Proceeds, in the amount designated in the Certificate of Determination, into the Proceeds Account.  Such Sale Proceeds shall be deemed allocated to the funds of the County identified in the Tax Certificate, dated the date of the issuance of the Note for the purposes set forth in Section 303 hereof.</w:t>
      </w: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303.</w:t>
      </w:r>
      <w:r w:rsidRPr="00D81773">
        <w:rPr>
          <w:rFonts w:cs="Times New Roman"/>
          <w:i/>
          <w:szCs w:val="20"/>
        </w:rPr>
        <w:tab/>
        <w:t>Proceeds Account</w:t>
      </w:r>
      <w:r w:rsidRPr="00D81773">
        <w:rPr>
          <w:rFonts w:cs="Times New Roman"/>
          <w:i/>
          <w:szCs w:val="20"/>
        </w:rPr>
        <w:fldChar w:fldCharType="begin"/>
      </w:r>
      <w:r w:rsidRPr="00D81773">
        <w:rPr>
          <w:rFonts w:cs="Times New Roman"/>
          <w:szCs w:val="20"/>
        </w:rPr>
        <w:instrText>tc "</w:instrText>
      </w:r>
      <w:bookmarkStart w:id="64" w:name="_Toc517759987"/>
      <w:bookmarkStart w:id="65" w:name="_Toc9161831"/>
      <w:bookmarkStart w:id="66" w:name="_Toc515896020"/>
      <w:r w:rsidRPr="00D81773">
        <w:rPr>
          <w:rFonts w:cs="Times New Roman"/>
          <w:szCs w:val="20"/>
        </w:rPr>
        <w:instrText>Section 303.</w:instrText>
      </w:r>
      <w:r w:rsidRPr="00D81773">
        <w:rPr>
          <w:rFonts w:cs="Times New Roman"/>
          <w:szCs w:val="20"/>
        </w:rPr>
        <w:tab/>
        <w:instrText>Proceeds Account</w:instrText>
      </w:r>
      <w:bookmarkEnd w:id="64"/>
      <w:bookmarkEnd w:id="65"/>
      <w:bookmarkEnd w:id="66"/>
      <w:r w:rsidRPr="00D81773">
        <w:rPr>
          <w:rFonts w:cs="Times New Roman"/>
          <w:szCs w:val="20"/>
        </w:rPr>
        <w:instrText>" \l 2</w:instrText>
      </w:r>
      <w:r w:rsidRPr="00D81773">
        <w:rPr>
          <w:rFonts w:cs="Times New Roman"/>
          <w:i/>
          <w:szCs w:val="20"/>
        </w:rPr>
        <w:fldChar w:fldCharType="end"/>
      </w:r>
      <w:r w:rsidRPr="00D81773">
        <w:rPr>
          <w:rFonts w:cs="Times New Roman"/>
          <w:szCs w:val="20"/>
        </w:rPr>
        <w:t>.   Whenever amounts are payable from any County fund for payment of current and necessary expenses of the County or for any other purpose for which moneys of the County may be legally expended and there are insufficient moneys in such fund for such payment or purpose pending the collection of taxes and other revenues of the Current Fiscal Year, Sale Proceeds on deposit in the Proceeds Account shall be transferred to such fund in an amount sufficient for such payment or purpose and such amount of Sale Proceeds shall be deemed to have been spent for the purpose for which the Notes are to be issued.  Any moneys remaining on deposit in the Proceeds Account on December 27, 2018 and not required to be transferred to the Rebate Account for payment of rebate, if any, to the United States, shall be transferred to the Payment Account and used to pay principal of the Notes on December 27, 2018.</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304.</w:t>
      </w:r>
      <w:r w:rsidRPr="00D81773">
        <w:rPr>
          <w:rFonts w:cs="Times New Roman"/>
          <w:i/>
          <w:szCs w:val="20"/>
        </w:rPr>
        <w:tab/>
        <w:t>Payment Account</w:t>
      </w:r>
      <w:r w:rsidRPr="00D81773">
        <w:rPr>
          <w:rFonts w:cs="Times New Roman"/>
          <w:i/>
          <w:szCs w:val="20"/>
        </w:rPr>
        <w:fldChar w:fldCharType="begin"/>
      </w:r>
      <w:r w:rsidRPr="00D81773">
        <w:rPr>
          <w:rFonts w:cs="Times New Roman"/>
          <w:szCs w:val="20"/>
        </w:rPr>
        <w:instrText>tc "</w:instrText>
      </w:r>
      <w:bookmarkStart w:id="67" w:name="_Toc517759988"/>
      <w:bookmarkStart w:id="68" w:name="_Toc9161832"/>
      <w:bookmarkStart w:id="69" w:name="_Toc515896021"/>
      <w:r w:rsidRPr="00D81773">
        <w:rPr>
          <w:rFonts w:cs="Times New Roman"/>
          <w:szCs w:val="20"/>
        </w:rPr>
        <w:instrText>Section 304.</w:instrText>
      </w:r>
      <w:r w:rsidRPr="00D81773">
        <w:rPr>
          <w:rFonts w:cs="Times New Roman"/>
          <w:szCs w:val="20"/>
        </w:rPr>
        <w:tab/>
        <w:instrText>Payment Account</w:instrText>
      </w:r>
      <w:bookmarkEnd w:id="67"/>
      <w:bookmarkEnd w:id="68"/>
      <w:bookmarkEnd w:id="69"/>
      <w:r w:rsidRPr="00D81773">
        <w:rPr>
          <w:rFonts w:cs="Times New Roman"/>
          <w:szCs w:val="20"/>
        </w:rPr>
        <w:instrText>" \l 2</w:instrText>
      </w:r>
      <w:r w:rsidRPr="00D81773">
        <w:rPr>
          <w:rFonts w:cs="Times New Roman"/>
          <w:i/>
          <w:szCs w:val="20"/>
        </w:rPr>
        <w:fldChar w:fldCharType="end"/>
      </w:r>
      <w:r w:rsidRPr="00D81773">
        <w:rPr>
          <w:rFonts w:cs="Times New Roman"/>
          <w:szCs w:val="20"/>
        </w:rPr>
        <w:t xml:space="preserve">.  On or before December 27, 2018, the County shall deposit into the Payment Account an amount sufficient to pay principal of and interest on the Notes due on December 27, 2018.  Moneys on deposit in the Payment Account shall be used to pay principal of and interest on the Notes due on December 27, 2018.  After all of the Notes have been retired and all interest due thereon has been paid or provision for such retirement and payment has been made and all amounts payable to the Paying Agent has been paid or provision for such payment has been made, any excess moneys in the Payment Account shall be </w:t>
      </w:r>
      <w:r w:rsidRPr="00D81773">
        <w:rPr>
          <w:rFonts w:cs="Times New Roman"/>
          <w:szCs w:val="20"/>
        </w:rPr>
        <w:lastRenderedPageBreak/>
        <w:t>transferred by the Paying Agent to the County and the County shall commingle such moneys with the general funds of the County.</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305.</w:t>
      </w:r>
      <w:r w:rsidRPr="00D81773">
        <w:rPr>
          <w:rFonts w:cs="Times New Roman"/>
          <w:i/>
          <w:szCs w:val="20"/>
        </w:rPr>
        <w:tab/>
        <w:t>Rebate Account</w:t>
      </w:r>
      <w:r w:rsidRPr="00D81773">
        <w:rPr>
          <w:rFonts w:cs="Times New Roman"/>
          <w:i/>
          <w:szCs w:val="20"/>
        </w:rPr>
        <w:fldChar w:fldCharType="begin"/>
      </w:r>
      <w:r w:rsidRPr="00D81773">
        <w:rPr>
          <w:rFonts w:cs="Times New Roman"/>
          <w:szCs w:val="20"/>
        </w:rPr>
        <w:instrText>tc "</w:instrText>
      </w:r>
      <w:bookmarkStart w:id="70" w:name="_Toc517759989"/>
      <w:bookmarkStart w:id="71" w:name="_Toc9161833"/>
      <w:bookmarkStart w:id="72" w:name="_Toc515896022"/>
      <w:r w:rsidRPr="00D81773">
        <w:rPr>
          <w:rFonts w:cs="Times New Roman"/>
          <w:szCs w:val="20"/>
        </w:rPr>
        <w:instrText>Section 305.</w:instrText>
      </w:r>
      <w:r w:rsidRPr="00D81773">
        <w:rPr>
          <w:rFonts w:cs="Times New Roman"/>
          <w:szCs w:val="20"/>
        </w:rPr>
        <w:tab/>
        <w:instrText>Rebate Account</w:instrText>
      </w:r>
      <w:bookmarkEnd w:id="70"/>
      <w:bookmarkEnd w:id="71"/>
      <w:bookmarkEnd w:id="72"/>
      <w:r w:rsidRPr="00D81773">
        <w:rPr>
          <w:rFonts w:cs="Times New Roman"/>
          <w:szCs w:val="20"/>
        </w:rPr>
        <w:instrText>" \l 2</w:instrText>
      </w:r>
      <w:r w:rsidRPr="00D81773">
        <w:rPr>
          <w:rFonts w:cs="Times New Roman"/>
          <w:i/>
          <w:szCs w:val="20"/>
        </w:rPr>
        <w:fldChar w:fldCharType="end"/>
      </w:r>
      <w:r w:rsidRPr="00D81773">
        <w:rPr>
          <w:rFonts w:cs="Times New Roman"/>
          <w:szCs w:val="20"/>
        </w:rPr>
        <w:t>.  The County shall deposit moneys for rebate to the United States into the Rebate Account.  Moneys in the Rebate Account shall be held solely for the purpose of complying with and paying rebate required under Section 148(f) of the Code and shall not be held for the benefit of the holders of the Notes, the Paying Agent or the County.  Moneys on deposit in the Rebate Account shall be applied to the payment of rebate to the United States pursuant to Section 148(f) of the Code and Article V hereof.</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s>
        <w:jc w:val="center"/>
        <w:rPr>
          <w:rFonts w:cs="Times New Roman"/>
          <w:b/>
          <w:smallCaps/>
          <w:szCs w:val="20"/>
        </w:rPr>
      </w:pPr>
      <w:r w:rsidRPr="00D81773">
        <w:rPr>
          <w:rFonts w:cs="Times New Roman"/>
          <w:smallCaps/>
          <w:szCs w:val="20"/>
        </w:rPr>
        <w:fldChar w:fldCharType="begin"/>
      </w:r>
      <w:r w:rsidRPr="00D81773">
        <w:rPr>
          <w:rFonts w:cs="Times New Roman"/>
          <w:smallCaps/>
          <w:szCs w:val="20"/>
        </w:rPr>
        <w:instrText>tc "</w:instrText>
      </w:r>
      <w:bookmarkStart w:id="73" w:name="_Toc517759990"/>
      <w:bookmarkStart w:id="74" w:name="_Toc9161834"/>
      <w:bookmarkStart w:id="75" w:name="_Toc515896023"/>
      <w:r w:rsidRPr="00D81773">
        <w:rPr>
          <w:rFonts w:cs="Times New Roman"/>
          <w:smallCaps/>
          <w:szCs w:val="20"/>
        </w:rPr>
        <w:instrText>Article IV</w:instrText>
      </w:r>
      <w:r w:rsidRPr="00D81773">
        <w:rPr>
          <w:rFonts w:cs="Times New Roman"/>
          <w:smallCaps/>
          <w:szCs w:val="20"/>
        </w:rPr>
        <w:tab/>
        <w:instrText>Covenants and Undertakings</w:instrText>
      </w:r>
      <w:bookmarkEnd w:id="73"/>
      <w:bookmarkEnd w:id="74"/>
      <w:bookmarkEnd w:id="75"/>
      <w:r w:rsidRPr="00D81773">
        <w:rPr>
          <w:rFonts w:cs="Times New Roman"/>
          <w:smallCaps/>
          <w:szCs w:val="20"/>
        </w:rPr>
        <w:instrText>" \l 1</w:instrText>
      </w:r>
      <w:r w:rsidRPr="00D81773">
        <w:rPr>
          <w:rFonts w:cs="Times New Roman"/>
          <w:smallCaps/>
          <w:szCs w:val="20"/>
        </w:rPr>
        <w:fldChar w:fldCharType="end"/>
      </w:r>
      <w:r w:rsidRPr="00D81773">
        <w:rPr>
          <w:rFonts w:cs="Times New Roman"/>
          <w:b/>
          <w:smallCaps/>
          <w:szCs w:val="20"/>
        </w:rPr>
        <w:t>Article IV</w:t>
      </w:r>
      <w:r w:rsidRPr="00D81773">
        <w:rPr>
          <w:rFonts w:cs="Times New Roman"/>
          <w:b/>
          <w:smallCaps/>
          <w:szCs w:val="20"/>
        </w:rPr>
        <w:br/>
      </w:r>
      <w:r w:rsidRPr="00D81773">
        <w:rPr>
          <w:rFonts w:cs="Times New Roman"/>
          <w:b/>
          <w:smallCaps/>
          <w:szCs w:val="20"/>
        </w:rPr>
        <w:br/>
        <w:t>Covenants and Undertakings</w:t>
      </w:r>
    </w:p>
    <w:p w:rsidR="00D81773" w:rsidRPr="00D81773" w:rsidRDefault="00D81773" w:rsidP="00D81773">
      <w:pPr>
        <w:tabs>
          <w:tab w:val="left" w:pos="1440"/>
        </w:tabs>
        <w:ind w:firstLine="720"/>
        <w:rPr>
          <w:rFonts w:ascii="Times" w:hAnsi="Times" w:cs="Times New Roman"/>
          <w:sz w:val="24"/>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401.</w:t>
      </w:r>
      <w:r w:rsidRPr="00D81773">
        <w:rPr>
          <w:rFonts w:cs="Times New Roman"/>
          <w:i/>
          <w:szCs w:val="20"/>
        </w:rPr>
        <w:tab/>
        <w:t>Covenants of County</w:t>
      </w:r>
      <w:r w:rsidRPr="00D81773">
        <w:rPr>
          <w:rFonts w:cs="Times New Roman"/>
          <w:i/>
          <w:szCs w:val="20"/>
        </w:rPr>
        <w:fldChar w:fldCharType="begin"/>
      </w:r>
      <w:r w:rsidRPr="00D81773">
        <w:rPr>
          <w:rFonts w:cs="Times New Roman"/>
          <w:szCs w:val="20"/>
        </w:rPr>
        <w:instrText>tc "</w:instrText>
      </w:r>
      <w:bookmarkStart w:id="76" w:name="_Toc517759991"/>
      <w:bookmarkStart w:id="77" w:name="_Toc9161835"/>
      <w:bookmarkStart w:id="78" w:name="_Toc515896024"/>
      <w:r w:rsidRPr="00D81773">
        <w:rPr>
          <w:rFonts w:cs="Times New Roman"/>
          <w:szCs w:val="20"/>
        </w:rPr>
        <w:instrText>Section 401.</w:instrText>
      </w:r>
      <w:r w:rsidRPr="00D81773">
        <w:rPr>
          <w:rFonts w:cs="Times New Roman"/>
          <w:szCs w:val="20"/>
        </w:rPr>
        <w:tab/>
        <w:instrText>Covenants of County</w:instrText>
      </w:r>
      <w:bookmarkEnd w:id="76"/>
      <w:bookmarkEnd w:id="77"/>
      <w:bookmarkEnd w:id="78"/>
      <w:r w:rsidRPr="00D81773">
        <w:rPr>
          <w:rFonts w:cs="Times New Roman"/>
          <w:szCs w:val="20"/>
        </w:rPr>
        <w:instrText>" \l 2</w:instrText>
      </w:r>
      <w:r w:rsidRPr="00D81773">
        <w:rPr>
          <w:rFonts w:cs="Times New Roman"/>
          <w:i/>
          <w:szCs w:val="20"/>
        </w:rPr>
        <w:fldChar w:fldCharType="end"/>
      </w:r>
      <w:r w:rsidRPr="00D81773">
        <w:rPr>
          <w:rFonts w:cs="Times New Roman"/>
          <w:szCs w:val="20"/>
        </w:rPr>
        <w:t>.  All of the covenants, statements, representations and agreements contained in the Notes and the recitals and representations contained in this Note Resolution are hereby considered and understood, and it is hereby ordered and declared that the covenants and promises therein are the covenants and promises of the County, and that the representations and statements therein are the representations and statements of the County.</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402.</w:t>
      </w:r>
      <w:r w:rsidRPr="00D81773">
        <w:rPr>
          <w:rFonts w:cs="Times New Roman"/>
          <w:i/>
          <w:szCs w:val="20"/>
        </w:rPr>
        <w:tab/>
        <w:t>Levy of Taxes; Appropriations</w:t>
      </w:r>
      <w:r w:rsidRPr="00D81773">
        <w:rPr>
          <w:rFonts w:cs="Times New Roman"/>
          <w:i/>
          <w:szCs w:val="20"/>
        </w:rPr>
        <w:fldChar w:fldCharType="begin"/>
      </w:r>
      <w:r w:rsidRPr="00D81773">
        <w:rPr>
          <w:rFonts w:cs="Times New Roman"/>
          <w:szCs w:val="20"/>
        </w:rPr>
        <w:instrText>tc "</w:instrText>
      </w:r>
      <w:bookmarkStart w:id="79" w:name="_Toc517759992"/>
      <w:bookmarkStart w:id="80" w:name="_Toc9161836"/>
      <w:bookmarkStart w:id="81" w:name="_Toc515896025"/>
      <w:r w:rsidRPr="00D81773">
        <w:rPr>
          <w:rFonts w:cs="Times New Roman"/>
          <w:szCs w:val="20"/>
        </w:rPr>
        <w:instrText>Section 402.</w:instrText>
      </w:r>
      <w:r w:rsidRPr="00D81773">
        <w:rPr>
          <w:rFonts w:cs="Times New Roman"/>
          <w:szCs w:val="20"/>
        </w:rPr>
        <w:tab/>
        <w:instrText>Levy of Taxes; Appropriations</w:instrText>
      </w:r>
      <w:bookmarkEnd w:id="79"/>
      <w:bookmarkEnd w:id="80"/>
      <w:bookmarkEnd w:id="81"/>
      <w:r w:rsidRPr="00D81773">
        <w:rPr>
          <w:rFonts w:cs="Times New Roman"/>
          <w:szCs w:val="20"/>
        </w:rPr>
        <w:instrText>" \l 2</w:instrText>
      </w:r>
      <w:r w:rsidRPr="00D81773">
        <w:rPr>
          <w:rFonts w:cs="Times New Roman"/>
          <w:i/>
          <w:szCs w:val="20"/>
        </w:rPr>
        <w:fldChar w:fldCharType="end"/>
      </w:r>
      <w:r w:rsidRPr="00D81773">
        <w:rPr>
          <w:rFonts w:cs="Times New Roman"/>
          <w:szCs w:val="20"/>
        </w:rPr>
        <w:t xml:space="preserve">.  There shall be included in the annual County tax levy for the Current Fiscal Year a tax which, together with all other revenues of the County other than taxes, shall be sufficient to pay when due the principal of and interest on the Notes herein authorized.  The County shall collect such taxes and revenues so as to pay principal of and interest on the Notes when due.  The Notes are issued in anticipation of the collection of such taxes and other revenues for the Current Fiscal Year. </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There is hereby irrevocably appropriated from the first collection of taxes and other revenues for the Current Fiscal Year a sufficient fund to pay the principal of and interest on the Notes as the same shall fall due, such appropriation of taxes and revenues shall occur by no later than December 1 of the Current Fiscal Year.</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403.</w:t>
      </w:r>
      <w:r w:rsidRPr="00D81773">
        <w:rPr>
          <w:rFonts w:cs="Times New Roman"/>
          <w:i/>
          <w:szCs w:val="20"/>
        </w:rPr>
        <w:tab/>
        <w:t>Arbitrage and Tax-Exemption Covenants</w:t>
      </w:r>
      <w:r w:rsidRPr="00D81773">
        <w:rPr>
          <w:rFonts w:cs="Times New Roman"/>
          <w:i/>
          <w:szCs w:val="20"/>
        </w:rPr>
        <w:fldChar w:fldCharType="begin"/>
      </w:r>
      <w:r w:rsidRPr="00D81773">
        <w:rPr>
          <w:rFonts w:cs="Times New Roman"/>
          <w:szCs w:val="20"/>
        </w:rPr>
        <w:instrText>tc "</w:instrText>
      </w:r>
      <w:bookmarkStart w:id="82" w:name="_Toc517759993"/>
      <w:bookmarkStart w:id="83" w:name="_Toc9161837"/>
      <w:bookmarkStart w:id="84" w:name="_Toc515896026"/>
      <w:r w:rsidRPr="00D81773">
        <w:rPr>
          <w:rFonts w:cs="Times New Roman"/>
          <w:szCs w:val="20"/>
        </w:rPr>
        <w:instrText>Section 403.</w:instrText>
      </w:r>
      <w:r w:rsidRPr="00D81773">
        <w:rPr>
          <w:rFonts w:cs="Times New Roman"/>
          <w:szCs w:val="20"/>
        </w:rPr>
        <w:tab/>
        <w:instrText>Arbitrage and Tax-Exemption Covenants</w:instrText>
      </w:r>
      <w:bookmarkEnd w:id="82"/>
      <w:bookmarkEnd w:id="83"/>
      <w:bookmarkEnd w:id="84"/>
      <w:r w:rsidRPr="00D81773">
        <w:rPr>
          <w:rFonts w:cs="Times New Roman"/>
          <w:szCs w:val="20"/>
        </w:rPr>
        <w:instrText>" \l 2</w:instrText>
      </w:r>
      <w:r w:rsidRPr="00D81773">
        <w:rPr>
          <w:rFonts w:cs="Times New Roman"/>
          <w:i/>
          <w:szCs w:val="20"/>
        </w:rPr>
        <w:fldChar w:fldCharType="end"/>
      </w:r>
      <w:r w:rsidRPr="00D81773">
        <w:rPr>
          <w:rFonts w:cs="Times New Roman"/>
          <w:szCs w:val="20"/>
        </w:rPr>
        <w:t xml:space="preserve">.  (a) The Mayor, the County Clerk, the County Auditor, the County Treasurer and other appropriate officials of the County are each hereby authorized and directed to execute such certificates and agreements as shall be necessary to establish that the Notes are not “arbitrage bonds” within the meaning of Section 148 of the Code, and the Regulations and to establish that interest on the Notes is not and will not be includible in gross income of the Holders of the Notes thereof for federal income tax purposes.  The County covenants and certifies to and for the benefit of the Holders from time to time of the Notes that (i) the County will at all times comply with the provisions of any certificates or agreements made or entered into hereunder and (ii) no use will be made of the proceeds of the issue and sale of the Notes or of any funds or accounts of the County that may be deemed to be available proceeds of the Notes, pursuant to Section 148 of the Code and applicable Regulations (proposed or promulgated), which use, if it had been reasonably expected on the date of issuance of the Notes, would have caused the Notes to be classified as “arbitrage bonds” within the meaning of Section 148 of the Code. Pursuant to this covenant, the County obligates </w:t>
      </w:r>
      <w:r w:rsidRPr="00D81773">
        <w:rPr>
          <w:rFonts w:cs="Times New Roman"/>
          <w:szCs w:val="20"/>
        </w:rPr>
        <w:lastRenderedPageBreak/>
        <w:t xml:space="preserve">itself to comply throughout the term of the Notes with the requirements of Section 148 of the Code and the applicable Regulations. </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(b)</w:t>
      </w:r>
      <w:r w:rsidRPr="00D81773">
        <w:rPr>
          <w:rFonts w:cs="Times New Roman"/>
          <w:szCs w:val="20"/>
        </w:rPr>
        <w:tab/>
        <w:t xml:space="preserve">The County further covenants and agrees to and for the benefit of the Holders from time to time of the Notes that the County (i) will not take any action that would cause interest on the Notes to be or to become ineligible for the exclusion from gross income of the Holders of the Notes as provided in Section 103 of the Code, (ii) will not omit to take or cause to be taken in timely manner any action, which omission would cause interest on the Notes to be or to become ineligible for the exclusion from gross income of the Holders of the Notes as provided in Section 103 of the Code, (iii), without limiting the generality of the foregoing, (A) will not take any action that would cause the Notes, or any Note, to be a “private activity bond” within the meaning of Section 141 of the Code or any Regulation or to fail to meet any applicable requirement of Section 149 of the Code or any Regulation and (B) will not omit to take or cause to be taken in timely manner any action, which omission would cause the Notes, or any Note, to be a “private activity bond” or to fail to meet any applicable requirement of Section 149 of the Code or any Regulation and (iv) acknowledges that, in the event of an examination by the Internal Revenue Service of the exemption from federal income taxation for interest paid on the Notes, under present rules, the County is treated as the “taxpayer” in such examination and agrees that it will respond in a commercially reasonable manner to any inquiries from the Internal Revenue Service in connection with such an examination.  The Mayor, the County Clerk, the County Auditor, the County Treasurer and other appropriate officials of the County are each hereby authorized and directed to execute such certificates, representations and agreements as shall be necessary to establish that the Notes are not and will not become “private activity bonds,” that all applicable requirements of Section 149 of the Code and of the Regulation are and will be met and that the covenants of the County contained in this Section 403 will be complied with.  </w:t>
      </w:r>
    </w:p>
    <w:p w:rsidR="00D81773" w:rsidRPr="00D81773" w:rsidRDefault="00D81773" w:rsidP="00D81773">
      <w:pPr>
        <w:tabs>
          <w:tab w:val="right" w:pos="936"/>
          <w:tab w:val="left" w:pos="1238"/>
          <w:tab w:val="left" w:pos="1440"/>
        </w:tabs>
        <w:ind w:left="720"/>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(c)</w:t>
      </w:r>
      <w:r w:rsidRPr="00D81773">
        <w:rPr>
          <w:rFonts w:cs="Times New Roman"/>
          <w:szCs w:val="20"/>
        </w:rPr>
        <w:tab/>
        <w:t xml:space="preserve">The County anticipates that the net proceeds of the Notes (including earnings thereon) will be treated as having been expended for the governmental purpose of the issue within six months after the issuance of the Notes as provided in, and within the meaning of, Section 148(f)(4)(B)(iii) of the Code.  The Mayor’s office shall determine the date upon which the cumulative cash flow deficit being financed by the Notes exceeds 90 percent of the aggregate face amount of the Notes, within the meaning of Section 148(f)(4)(B)(iii) of the Code.  If such date is within six months after the issuance of the Notes, it shall not be necessary for the County to pay any rebate pursuant to Section 148(f) of the Code, and the Mayor’s office may request an opinion of Note Counsel to the effect that failure to pay rebate pursuant to Section 148(f) of the Code will not adversely affect the exemption from federal income taxation of interest on the Notes.  If such opinion of Note Counsel is requested, the Mayor’s office shall provide appropriate certifications to Note Counsel upon which it may rely in rendering such opinion to the County.  </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D81773">
      <w:pPr>
        <w:keepLines/>
        <w:tabs>
          <w:tab w:val="left" w:pos="1440"/>
        </w:tabs>
        <w:jc w:val="center"/>
        <w:rPr>
          <w:rFonts w:cs="Times New Roman"/>
          <w:b/>
          <w:smallCaps/>
          <w:szCs w:val="20"/>
        </w:rPr>
      </w:pPr>
      <w:r w:rsidRPr="00D81773">
        <w:rPr>
          <w:rFonts w:cs="Times New Roman"/>
          <w:smallCaps/>
          <w:szCs w:val="20"/>
        </w:rPr>
        <w:fldChar w:fldCharType="begin"/>
      </w:r>
      <w:r w:rsidRPr="00D81773">
        <w:rPr>
          <w:rFonts w:cs="Times New Roman"/>
          <w:smallCaps/>
          <w:szCs w:val="20"/>
        </w:rPr>
        <w:instrText>tc "</w:instrText>
      </w:r>
      <w:bookmarkStart w:id="85" w:name="_Toc517759994"/>
      <w:bookmarkStart w:id="86" w:name="_Toc9161838"/>
      <w:bookmarkStart w:id="87" w:name="_Toc515896027"/>
      <w:r w:rsidRPr="00D81773">
        <w:rPr>
          <w:rFonts w:cs="Times New Roman"/>
          <w:smallCaps/>
          <w:szCs w:val="20"/>
        </w:rPr>
        <w:instrText>Article V</w:instrText>
      </w:r>
      <w:r w:rsidRPr="00D81773">
        <w:rPr>
          <w:rFonts w:cs="Times New Roman"/>
          <w:smallCaps/>
          <w:szCs w:val="20"/>
        </w:rPr>
        <w:tab/>
        <w:instrText>Form of Notes</w:instrText>
      </w:r>
      <w:bookmarkEnd w:id="85"/>
      <w:bookmarkEnd w:id="86"/>
      <w:bookmarkEnd w:id="87"/>
      <w:r w:rsidRPr="00D81773">
        <w:rPr>
          <w:rFonts w:cs="Times New Roman"/>
          <w:smallCaps/>
          <w:szCs w:val="20"/>
        </w:rPr>
        <w:instrText>" \l 1</w:instrText>
      </w:r>
      <w:r w:rsidRPr="00D81773">
        <w:rPr>
          <w:rFonts w:cs="Times New Roman"/>
          <w:smallCaps/>
          <w:szCs w:val="20"/>
        </w:rPr>
        <w:fldChar w:fldCharType="end"/>
      </w:r>
      <w:r w:rsidRPr="00D81773">
        <w:rPr>
          <w:rFonts w:cs="Times New Roman"/>
          <w:b/>
          <w:smallCaps/>
          <w:szCs w:val="20"/>
        </w:rPr>
        <w:t>Article V</w:t>
      </w:r>
      <w:r w:rsidRPr="00D81773">
        <w:rPr>
          <w:rFonts w:cs="Times New Roman"/>
          <w:b/>
          <w:smallCaps/>
          <w:szCs w:val="20"/>
        </w:rPr>
        <w:br/>
      </w:r>
      <w:r w:rsidRPr="00D81773">
        <w:rPr>
          <w:rFonts w:cs="Times New Roman"/>
          <w:b/>
          <w:smallCaps/>
          <w:szCs w:val="20"/>
        </w:rPr>
        <w:br/>
        <w:t>Form of Notes</w:t>
      </w:r>
    </w:p>
    <w:p w:rsidR="00D81773" w:rsidRPr="00D81773" w:rsidRDefault="00D81773" w:rsidP="00D81773">
      <w:pPr>
        <w:tabs>
          <w:tab w:val="left" w:pos="1440"/>
        </w:tabs>
        <w:ind w:firstLine="720"/>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lastRenderedPageBreak/>
        <w:tab/>
      </w:r>
      <w:r w:rsidRPr="00D81773">
        <w:rPr>
          <w:rFonts w:cs="Times New Roman"/>
          <w:i/>
          <w:szCs w:val="20"/>
        </w:rPr>
        <w:t>Section 501.</w:t>
      </w:r>
      <w:r w:rsidRPr="00D81773">
        <w:rPr>
          <w:rFonts w:cs="Times New Roman"/>
          <w:i/>
          <w:szCs w:val="20"/>
        </w:rPr>
        <w:tab/>
        <w:t>Form of Notes</w:t>
      </w:r>
      <w:r w:rsidRPr="00D81773">
        <w:rPr>
          <w:rFonts w:cs="Times New Roman"/>
          <w:i/>
          <w:szCs w:val="20"/>
        </w:rPr>
        <w:fldChar w:fldCharType="begin"/>
      </w:r>
      <w:r w:rsidRPr="00D81773">
        <w:rPr>
          <w:rFonts w:cs="Times New Roman"/>
          <w:szCs w:val="20"/>
        </w:rPr>
        <w:instrText>tc "</w:instrText>
      </w:r>
      <w:bookmarkStart w:id="88" w:name="_Toc517759995"/>
      <w:bookmarkStart w:id="89" w:name="_Toc9161839"/>
      <w:bookmarkStart w:id="90" w:name="_Toc515896028"/>
      <w:r w:rsidRPr="00D81773">
        <w:rPr>
          <w:rFonts w:cs="Times New Roman"/>
          <w:szCs w:val="20"/>
        </w:rPr>
        <w:instrText>Section 501.</w:instrText>
      </w:r>
      <w:r w:rsidRPr="00D81773">
        <w:rPr>
          <w:rFonts w:cs="Times New Roman"/>
          <w:szCs w:val="20"/>
        </w:rPr>
        <w:tab/>
        <w:instrText>Form of Notes</w:instrText>
      </w:r>
      <w:bookmarkEnd w:id="88"/>
      <w:bookmarkEnd w:id="89"/>
      <w:bookmarkEnd w:id="90"/>
      <w:r w:rsidRPr="00D81773">
        <w:rPr>
          <w:rFonts w:cs="Times New Roman"/>
          <w:szCs w:val="20"/>
        </w:rPr>
        <w:instrText>" \l 2</w:instrText>
      </w:r>
      <w:r w:rsidRPr="00D81773">
        <w:rPr>
          <w:rFonts w:cs="Times New Roman"/>
          <w:i/>
          <w:szCs w:val="20"/>
        </w:rPr>
        <w:fldChar w:fldCharType="end"/>
      </w:r>
      <w:r w:rsidRPr="00D81773">
        <w:rPr>
          <w:rFonts w:cs="Times New Roman"/>
          <w:szCs w:val="20"/>
        </w:rPr>
        <w:t>.  The Notes shall be in substantially the following form:</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keepNext/>
        <w:tabs>
          <w:tab w:val="left" w:pos="1440"/>
        </w:tabs>
        <w:jc w:val="center"/>
        <w:rPr>
          <w:rFonts w:cs="Times New Roman"/>
          <w:b/>
          <w:smallCaps/>
          <w:szCs w:val="20"/>
        </w:rPr>
      </w:pPr>
      <w:r w:rsidRPr="00D81773">
        <w:rPr>
          <w:rFonts w:cs="Times New Roman"/>
          <w:b/>
          <w:smallCaps/>
          <w:szCs w:val="20"/>
        </w:rPr>
        <w:t>[Form of Note]</w:t>
      </w:r>
    </w:p>
    <w:p w:rsidR="00D81773" w:rsidRPr="00D81773" w:rsidRDefault="00D81773" w:rsidP="00D81773">
      <w:pPr>
        <w:tabs>
          <w:tab w:val="left" w:pos="1440"/>
        </w:tabs>
        <w:ind w:firstLine="720"/>
      </w:pPr>
    </w:p>
    <w:p w:rsidR="00D81773" w:rsidRPr="00D81773" w:rsidRDefault="00D81773" w:rsidP="00D81773">
      <w:pPr>
        <w:keepNext/>
        <w:keepLines/>
        <w:tabs>
          <w:tab w:val="left" w:pos="1440"/>
        </w:tabs>
        <w:jc w:val="center"/>
        <w:rPr>
          <w:rFonts w:cs="Times New Roman"/>
          <w:szCs w:val="20"/>
        </w:rPr>
      </w:pPr>
      <w:r w:rsidRPr="00D81773">
        <w:rPr>
          <w:rFonts w:cs="Times New Roman"/>
          <w:szCs w:val="20"/>
        </w:rPr>
        <w:t>UNITED STATES OF AMERICA</w:t>
      </w:r>
    </w:p>
    <w:p w:rsidR="00D81773" w:rsidRPr="00D81773" w:rsidRDefault="00D81773" w:rsidP="00D81773">
      <w:pPr>
        <w:keepNext/>
        <w:keepLines/>
        <w:tabs>
          <w:tab w:val="left" w:pos="1440"/>
        </w:tabs>
        <w:jc w:val="center"/>
        <w:rPr>
          <w:rFonts w:cs="Times New Roman"/>
          <w:szCs w:val="20"/>
        </w:rPr>
      </w:pPr>
      <w:r w:rsidRPr="00D81773">
        <w:rPr>
          <w:rFonts w:cs="Times New Roman"/>
          <w:szCs w:val="20"/>
        </w:rPr>
        <w:t>STATE OF UTAH</w:t>
      </w:r>
    </w:p>
    <w:p w:rsidR="00D81773" w:rsidRPr="00D81773" w:rsidRDefault="00D81773" w:rsidP="00D81773">
      <w:pPr>
        <w:keepNext/>
        <w:keepLines/>
        <w:tabs>
          <w:tab w:val="left" w:pos="1440"/>
        </w:tabs>
        <w:jc w:val="center"/>
        <w:rPr>
          <w:rFonts w:cs="Times New Roman"/>
          <w:szCs w:val="20"/>
        </w:rPr>
      </w:pPr>
      <w:r w:rsidRPr="00D81773">
        <w:rPr>
          <w:rFonts w:cs="Times New Roman"/>
          <w:szCs w:val="20"/>
        </w:rPr>
        <w:t>SALT LAKE COUNTY</w:t>
      </w:r>
    </w:p>
    <w:p w:rsidR="00D81773" w:rsidRPr="00D81773" w:rsidRDefault="00D81773" w:rsidP="00D81773">
      <w:pPr>
        <w:tabs>
          <w:tab w:val="left" w:pos="1440"/>
        </w:tabs>
        <w:ind w:firstLine="720"/>
      </w:pPr>
    </w:p>
    <w:p w:rsidR="00D81773" w:rsidRPr="00D81773" w:rsidRDefault="00D81773" w:rsidP="00D81773">
      <w:pPr>
        <w:keepNext/>
        <w:keepLines/>
        <w:tabs>
          <w:tab w:val="left" w:pos="1440"/>
          <w:tab w:val="right" w:pos="9360"/>
        </w:tabs>
        <w:rPr>
          <w:rFonts w:cs="Times New Roman"/>
          <w:szCs w:val="20"/>
        </w:rPr>
      </w:pPr>
      <w:r w:rsidRPr="00D81773">
        <w:rPr>
          <w:rFonts w:cs="Times New Roman"/>
          <w:szCs w:val="20"/>
        </w:rPr>
        <w:t>No. R</w:t>
      </w:r>
      <w:r w:rsidRPr="00D81773">
        <w:rPr>
          <w:rFonts w:cs="Times New Roman"/>
          <w:szCs w:val="20"/>
        </w:rPr>
        <w:noBreakHyphen/>
        <w:t xml:space="preserve"> _____</w:t>
      </w:r>
      <w:r w:rsidRPr="00D81773">
        <w:rPr>
          <w:rFonts w:cs="Times New Roman"/>
          <w:szCs w:val="20"/>
        </w:rPr>
        <w:tab/>
        <w:t>$____________</w:t>
      </w:r>
    </w:p>
    <w:p w:rsidR="00D81773" w:rsidRPr="00D81773" w:rsidRDefault="00D81773" w:rsidP="00D81773">
      <w:pPr>
        <w:keepNext/>
        <w:keepLines/>
        <w:tabs>
          <w:tab w:val="left" w:pos="1440"/>
        </w:tabs>
        <w:jc w:val="center"/>
        <w:outlineLvl w:val="0"/>
        <w:rPr>
          <w:rFonts w:cs="Times New Roman"/>
          <w:szCs w:val="20"/>
        </w:rPr>
      </w:pPr>
      <w:r w:rsidRPr="00D81773">
        <w:rPr>
          <w:rFonts w:cs="Times New Roman"/>
          <w:szCs w:val="20"/>
        </w:rPr>
        <w:t>$</w:t>
      </w:r>
      <w:r w:rsidRPr="00D81773">
        <w:rPr>
          <w:rFonts w:cs="Times New Roman"/>
          <w:smallCaps/>
          <w:szCs w:val="20"/>
        </w:rPr>
        <w:t>55,000,000</w:t>
      </w:r>
    </w:p>
    <w:p w:rsidR="00D81773" w:rsidRPr="00D81773" w:rsidRDefault="00D81773" w:rsidP="00D81773">
      <w:pPr>
        <w:tabs>
          <w:tab w:val="left" w:pos="1440"/>
        </w:tabs>
        <w:jc w:val="center"/>
        <w:rPr>
          <w:rFonts w:cs="Times New Roman"/>
          <w:szCs w:val="20"/>
        </w:rPr>
      </w:pPr>
      <w:r w:rsidRPr="00D81773">
        <w:rPr>
          <w:rFonts w:cs="Times New Roman"/>
          <w:szCs w:val="20"/>
        </w:rPr>
        <w:t>TAX AND REVENUE ANTICIPATION NOTE</w:t>
      </w:r>
      <w:r w:rsidRPr="00D81773">
        <w:rPr>
          <w:rFonts w:cs="Times New Roman"/>
          <w:szCs w:val="20"/>
        </w:rPr>
        <w:br/>
        <w:t>SERIES 2018</w:t>
      </w:r>
    </w:p>
    <w:p w:rsidR="00D81773" w:rsidRPr="00D81773" w:rsidRDefault="00D81773" w:rsidP="00D81773">
      <w:pPr>
        <w:tabs>
          <w:tab w:val="left" w:pos="1440"/>
        </w:tabs>
        <w:jc w:val="left"/>
        <w:rPr>
          <w:rFonts w:cs="Times New Roman"/>
          <w:szCs w:val="20"/>
        </w:rPr>
      </w:pPr>
    </w:p>
    <w:tbl>
      <w:tblPr>
        <w:tblW w:w="0" w:type="auto"/>
        <w:tblInd w:w="-10" w:type="dxa"/>
        <w:tblLayout w:type="fixed"/>
        <w:tblCellMar>
          <w:left w:w="80" w:type="dxa"/>
          <w:right w:w="80" w:type="dxa"/>
        </w:tblCellMar>
        <w:tblLook w:val="0000" w:firstRow="0" w:lastRow="0" w:firstColumn="0" w:lastColumn="0" w:noHBand="0" w:noVBand="0"/>
      </w:tblPr>
      <w:tblGrid>
        <w:gridCol w:w="2430"/>
        <w:gridCol w:w="2385"/>
        <w:gridCol w:w="2385"/>
        <w:gridCol w:w="2340"/>
      </w:tblGrid>
      <w:tr w:rsidR="00D81773" w:rsidRPr="00D81773" w:rsidTr="004E0AB2">
        <w:tc>
          <w:tcPr>
            <w:tcW w:w="2430" w:type="dxa"/>
          </w:tcPr>
          <w:p w:rsidR="00D81773" w:rsidRPr="00D81773" w:rsidRDefault="00D81773" w:rsidP="00336637">
            <w:pPr>
              <w:tabs>
                <w:tab w:val="left" w:pos="1440"/>
              </w:tabs>
              <w:jc w:val="center"/>
              <w:rPr>
                <w:rFonts w:cs="Times New Roman"/>
                <w:szCs w:val="20"/>
              </w:rPr>
            </w:pPr>
            <w:r w:rsidRPr="00D81773">
              <w:rPr>
                <w:rFonts w:cs="Times New Roman"/>
                <w:szCs w:val="20"/>
              </w:rPr>
              <w:t>INTEREST</w:t>
            </w:r>
            <w:r w:rsidRPr="00D81773">
              <w:rPr>
                <w:rFonts w:cs="Times New Roman"/>
                <w:szCs w:val="20"/>
              </w:rPr>
              <w:br/>
              <w:t>RATE:</w:t>
            </w:r>
          </w:p>
        </w:tc>
        <w:tc>
          <w:tcPr>
            <w:tcW w:w="2385" w:type="dxa"/>
          </w:tcPr>
          <w:p w:rsidR="00D81773" w:rsidRPr="00D81773" w:rsidRDefault="00D81773" w:rsidP="00336637">
            <w:pPr>
              <w:tabs>
                <w:tab w:val="left" w:pos="1440"/>
              </w:tabs>
              <w:jc w:val="center"/>
              <w:rPr>
                <w:rFonts w:cs="Times New Roman"/>
                <w:szCs w:val="20"/>
              </w:rPr>
            </w:pPr>
            <w:r w:rsidRPr="00D81773">
              <w:rPr>
                <w:rFonts w:cs="Times New Roman"/>
                <w:szCs w:val="20"/>
              </w:rPr>
              <w:t>MATURITY</w:t>
            </w:r>
            <w:r w:rsidRPr="00D81773">
              <w:rPr>
                <w:rFonts w:cs="Times New Roman"/>
                <w:szCs w:val="20"/>
              </w:rPr>
              <w:br/>
              <w:t>DATE:</w:t>
            </w:r>
          </w:p>
        </w:tc>
        <w:tc>
          <w:tcPr>
            <w:tcW w:w="2385" w:type="dxa"/>
          </w:tcPr>
          <w:p w:rsidR="00D81773" w:rsidRPr="00D81773" w:rsidRDefault="00D81773" w:rsidP="00336637">
            <w:pPr>
              <w:tabs>
                <w:tab w:val="left" w:pos="1440"/>
              </w:tabs>
              <w:jc w:val="center"/>
              <w:rPr>
                <w:rFonts w:cs="Times New Roman"/>
                <w:szCs w:val="20"/>
              </w:rPr>
            </w:pPr>
            <w:r w:rsidRPr="00D81773">
              <w:rPr>
                <w:rFonts w:cs="Times New Roman"/>
                <w:szCs w:val="20"/>
              </w:rPr>
              <w:t>DATED</w:t>
            </w:r>
            <w:r w:rsidRPr="00D81773">
              <w:rPr>
                <w:rFonts w:cs="Times New Roman"/>
                <w:szCs w:val="20"/>
              </w:rPr>
              <w:br/>
              <w:t>DATE:</w:t>
            </w:r>
          </w:p>
        </w:tc>
        <w:tc>
          <w:tcPr>
            <w:tcW w:w="2340" w:type="dxa"/>
          </w:tcPr>
          <w:p w:rsidR="00D81773" w:rsidRPr="00D81773" w:rsidRDefault="00D81773" w:rsidP="00336637">
            <w:pPr>
              <w:tabs>
                <w:tab w:val="left" w:pos="1440"/>
              </w:tabs>
              <w:jc w:val="center"/>
              <w:rPr>
                <w:rFonts w:cs="Times New Roman"/>
                <w:szCs w:val="20"/>
              </w:rPr>
            </w:pPr>
            <w:r w:rsidRPr="00D81773">
              <w:rPr>
                <w:rFonts w:cs="Times New Roman"/>
                <w:szCs w:val="20"/>
              </w:rPr>
              <w:br/>
              <w:t>CUSIP:</w:t>
            </w:r>
          </w:p>
        </w:tc>
      </w:tr>
      <w:tr w:rsidR="00D81773" w:rsidRPr="00D81773" w:rsidTr="004E0AB2">
        <w:trPr>
          <w:trHeight w:val="612"/>
        </w:trPr>
        <w:tc>
          <w:tcPr>
            <w:tcW w:w="2430" w:type="dxa"/>
          </w:tcPr>
          <w:p w:rsidR="00D81773" w:rsidRPr="00D81773" w:rsidRDefault="00D81773" w:rsidP="00336637">
            <w:pPr>
              <w:tabs>
                <w:tab w:val="left" w:pos="1440"/>
              </w:tabs>
              <w:jc w:val="center"/>
              <w:rPr>
                <w:rFonts w:cs="Times New Roman"/>
                <w:szCs w:val="20"/>
              </w:rPr>
            </w:pPr>
            <w:r w:rsidRPr="00D81773">
              <w:rPr>
                <w:rFonts w:cs="Times New Roman"/>
                <w:szCs w:val="20"/>
              </w:rPr>
              <w:t>____%</w:t>
            </w:r>
          </w:p>
        </w:tc>
        <w:tc>
          <w:tcPr>
            <w:tcW w:w="2385" w:type="dxa"/>
          </w:tcPr>
          <w:p w:rsidR="00D81773" w:rsidRPr="00D81773" w:rsidRDefault="00D81773" w:rsidP="00336637">
            <w:pPr>
              <w:tabs>
                <w:tab w:val="left" w:pos="1440"/>
              </w:tabs>
              <w:jc w:val="center"/>
              <w:rPr>
                <w:rFonts w:cs="Times New Roman"/>
                <w:szCs w:val="20"/>
              </w:rPr>
            </w:pPr>
            <w:r w:rsidRPr="00D81773">
              <w:rPr>
                <w:rFonts w:cs="Times New Roman"/>
                <w:szCs w:val="20"/>
              </w:rPr>
              <w:t>December 27, 2018</w:t>
            </w:r>
          </w:p>
        </w:tc>
        <w:tc>
          <w:tcPr>
            <w:tcW w:w="2385" w:type="dxa"/>
          </w:tcPr>
          <w:p w:rsidR="00D81773" w:rsidRPr="00D81773" w:rsidRDefault="00D81773" w:rsidP="00336637">
            <w:pPr>
              <w:tabs>
                <w:tab w:val="left" w:pos="1440"/>
              </w:tabs>
              <w:jc w:val="center"/>
              <w:rPr>
                <w:rFonts w:cs="Times New Roman"/>
                <w:szCs w:val="20"/>
              </w:rPr>
            </w:pPr>
            <w:r w:rsidRPr="00D81773">
              <w:rPr>
                <w:rFonts w:cs="Times New Roman"/>
                <w:szCs w:val="20"/>
              </w:rPr>
              <w:t>July 26, 2018</w:t>
            </w:r>
          </w:p>
        </w:tc>
        <w:tc>
          <w:tcPr>
            <w:tcW w:w="2340" w:type="dxa"/>
          </w:tcPr>
          <w:p w:rsidR="00D81773" w:rsidRPr="00D81773" w:rsidRDefault="00D81773" w:rsidP="00336637">
            <w:pPr>
              <w:tabs>
                <w:tab w:val="left" w:pos="1440"/>
              </w:tabs>
              <w:jc w:val="center"/>
              <w:rPr>
                <w:rFonts w:cs="Times New Roman"/>
                <w:szCs w:val="20"/>
              </w:rPr>
            </w:pPr>
            <w:r w:rsidRPr="00D81773">
              <w:rPr>
                <w:rFonts w:cs="Times New Roman"/>
                <w:szCs w:val="20"/>
              </w:rPr>
              <w:t>__________</w:t>
            </w:r>
          </w:p>
        </w:tc>
      </w:tr>
    </w:tbl>
    <w:p w:rsidR="00D81773" w:rsidRPr="00D81773" w:rsidRDefault="00D81773" w:rsidP="00336637">
      <w:pPr>
        <w:tabs>
          <w:tab w:val="left" w:pos="1440"/>
        </w:tabs>
        <w:rPr>
          <w:rFonts w:cs="Times New Roman"/>
          <w:szCs w:val="20"/>
        </w:rPr>
      </w:pPr>
      <w:r w:rsidRPr="00D81773">
        <w:rPr>
          <w:rFonts w:cs="Times New Roman"/>
          <w:szCs w:val="20"/>
        </w:rPr>
        <w:t xml:space="preserve">Registered Owner:  </w:t>
      </w:r>
    </w:p>
    <w:p w:rsidR="00D81773" w:rsidRPr="00D81773" w:rsidRDefault="00D81773" w:rsidP="00D81773">
      <w:pPr>
        <w:tabs>
          <w:tab w:val="left" w:pos="1440"/>
        </w:tabs>
        <w:rPr>
          <w:rFonts w:cs="Times New Roman"/>
          <w:szCs w:val="20"/>
        </w:rPr>
      </w:pPr>
    </w:p>
    <w:p w:rsidR="00D81773" w:rsidRPr="00D81773" w:rsidRDefault="00D81773" w:rsidP="00D81773">
      <w:pPr>
        <w:tabs>
          <w:tab w:val="left" w:pos="1440"/>
          <w:tab w:val="center" w:leader="hyphen" w:pos="5490"/>
          <w:tab w:val="right" w:leader="hyphen" w:pos="9360"/>
        </w:tabs>
        <w:rPr>
          <w:rFonts w:cs="Times New Roman"/>
          <w:szCs w:val="20"/>
        </w:rPr>
      </w:pPr>
      <w:r w:rsidRPr="00D81773">
        <w:rPr>
          <w:rFonts w:cs="Times New Roman"/>
          <w:szCs w:val="20"/>
        </w:rPr>
        <w:t>Principal Amount</w:t>
      </w:r>
      <w:r w:rsidRPr="00D81773">
        <w:rPr>
          <w:rFonts w:cs="Times New Roman"/>
          <w:smallCaps/>
          <w:szCs w:val="20"/>
        </w:rPr>
        <w:t>:</w:t>
      </w:r>
      <w:r w:rsidRPr="00D81773">
        <w:rPr>
          <w:rFonts w:cs="Times New Roman"/>
          <w:szCs w:val="20"/>
        </w:rPr>
        <w:tab/>
      </w:r>
      <w:r w:rsidRPr="00D81773">
        <w:rPr>
          <w:rFonts w:cs="Times New Roman"/>
          <w:smallCaps/>
          <w:szCs w:val="20"/>
        </w:rPr>
        <w:t xml:space="preserve"> </w:t>
      </w:r>
      <w:r w:rsidRPr="00D81773">
        <w:rPr>
          <w:rFonts w:cs="Times New Roman"/>
          <w:szCs w:val="20"/>
        </w:rPr>
        <w:t>Dollars</w:t>
      </w:r>
      <w:r w:rsidRPr="00D81773">
        <w:rPr>
          <w:rFonts w:cs="Times New Roman"/>
          <w:szCs w:val="20"/>
        </w:rPr>
        <w:tab/>
      </w:r>
    </w:p>
    <w:p w:rsidR="00D81773" w:rsidRPr="00D81773" w:rsidRDefault="00D81773" w:rsidP="00D81773">
      <w:pPr>
        <w:tabs>
          <w:tab w:val="left" w:pos="1440"/>
          <w:tab w:val="center" w:leader="hyphen" w:pos="5490"/>
          <w:tab w:val="right" w:leader="hyphen" w:pos="9360"/>
        </w:tabs>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mallCaps/>
          <w:szCs w:val="20"/>
        </w:rPr>
        <w:tab/>
      </w:r>
      <w:r w:rsidRPr="00D81773">
        <w:rPr>
          <w:rFonts w:cs="Times New Roman"/>
          <w:szCs w:val="20"/>
        </w:rPr>
        <w:t xml:space="preserve">KNOW ALL MEN BY THESE PRESENTS that Salt Lake County, State of Utah (the </w:t>
      </w:r>
      <w:r w:rsidRPr="00D81773">
        <w:rPr>
          <w:rFonts w:cs="Times New Roman"/>
          <w:i/>
          <w:szCs w:val="20"/>
        </w:rPr>
        <w:t>“County”</w:t>
      </w:r>
      <w:r w:rsidRPr="00D81773">
        <w:rPr>
          <w:rFonts w:cs="Times New Roman"/>
          <w:szCs w:val="20"/>
        </w:rPr>
        <w:t xml:space="preserve">), hereby acknowledges itself to be indebted, and for value received hereby promises to pay to the registered owner identified above, or registered assigns, the principal sum of Fifty-five Million Dollars ($55,000,000) on December 27, 2018, without option of redemption prior to maturity, upon presentation and surrender hereof and to pay to the registered owner identified above, or registered assigns, on the balance of said principal sum from time to time remaining unpaid interest (calculated on the basis of a 360-day year consisting of twelve 30-day months) at the rate of _____ percent (_____%) per annum from the Dated Date set forth above (the </w:t>
      </w:r>
      <w:r w:rsidRPr="00D81773">
        <w:rPr>
          <w:rFonts w:cs="Times New Roman"/>
          <w:i/>
          <w:szCs w:val="20"/>
        </w:rPr>
        <w:t>“Dated Date”</w:t>
      </w:r>
      <w:r w:rsidRPr="00D81773">
        <w:rPr>
          <w:rFonts w:cs="Times New Roman"/>
          <w:szCs w:val="20"/>
        </w:rPr>
        <w:t>) until paid, payable at maturity.  Principal of and interest on this Note shall be payable in any coin or currency of the United States of America which at the time of payment is legal tender for the payment of public and private debts.  Principal of the Notes shall be payable when due to the owner of each Note upon presentation and surrender thereof at the office of the County Treasurer located in Salt Lake City, Utah, as Paying Agent of the County.  Payment of interest on each Note shall be made to the registered owner thereof and shall be made by check or draft mailed to the registered owner thereof, at the address of such owner as it appears on the registration books of the County kept by the County Treasurer, as Note Registrar.</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This note is one of an issue of Fifty-five Million Dollars ($55,000,000) of notes (the </w:t>
      </w:r>
      <w:r w:rsidRPr="00D81773">
        <w:rPr>
          <w:rFonts w:cs="Times New Roman"/>
          <w:i/>
          <w:szCs w:val="20"/>
        </w:rPr>
        <w:t>“Notes”</w:t>
      </w:r>
      <w:r w:rsidRPr="00D81773">
        <w:rPr>
          <w:rFonts w:cs="Times New Roman"/>
          <w:szCs w:val="20"/>
        </w:rPr>
        <w:t xml:space="preserve">) of like tenor and date, known as “Tax and Revenue Anticipation Notes, Series 2018,” issued under and pursuant to the Constitution and laws of the State of Utah, including particularly the applicable provisions of the Local Government Bonding Act, Chapter 14 of Title 11, Utah Code Annotated 1953, as amended, the Utah Registered Public Obligations Act, Chapter 7 of Title 15, Utah Code Annotated 1953, as amended, and a resolution of the County adopted on June 5, 2018 (the </w:t>
      </w:r>
      <w:r w:rsidRPr="00D81773">
        <w:rPr>
          <w:rFonts w:cs="Times New Roman"/>
          <w:i/>
          <w:szCs w:val="20"/>
        </w:rPr>
        <w:t>“Note Resolution”</w:t>
      </w:r>
      <w:r w:rsidRPr="00D81773">
        <w:rPr>
          <w:rFonts w:cs="Times New Roman"/>
          <w:szCs w:val="20"/>
        </w:rPr>
        <w:t>).</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i/>
          <w:szCs w:val="20"/>
        </w:rPr>
      </w:pPr>
      <w:r w:rsidRPr="00D81773">
        <w:rPr>
          <w:rFonts w:cs="Times New Roman"/>
          <w:szCs w:val="20"/>
        </w:rPr>
        <w:lastRenderedPageBreak/>
        <w:tab/>
        <w:t xml:space="preserve">The County Treasurer is the initial note registrar and paying agent of the County with respect to the Notes.  Said note registrar and paying agent, together with any successor note registrar or paying agent, respectively, is referred to herein as the </w:t>
      </w:r>
      <w:r w:rsidRPr="00D81773">
        <w:rPr>
          <w:rFonts w:cs="Times New Roman"/>
          <w:i/>
          <w:szCs w:val="20"/>
        </w:rPr>
        <w:t>“Note Registrar”</w:t>
      </w:r>
      <w:r w:rsidRPr="00D81773">
        <w:rPr>
          <w:rFonts w:cs="Times New Roman"/>
          <w:szCs w:val="20"/>
        </w:rPr>
        <w:t xml:space="preserve"> and the </w:t>
      </w:r>
      <w:r w:rsidRPr="00D81773">
        <w:rPr>
          <w:rFonts w:cs="Times New Roman"/>
          <w:i/>
          <w:szCs w:val="20"/>
        </w:rPr>
        <w:t>“Paying Agent.”</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It is hereby covenanted, certified, recited and declared that this Note is issued in anticipation of the collection of taxes levied and other revenues for the current fiscal year of the County ending December 31, 2018 (the </w:t>
      </w:r>
      <w:r w:rsidRPr="00D81773">
        <w:rPr>
          <w:rFonts w:cs="Times New Roman"/>
          <w:i/>
          <w:szCs w:val="20"/>
        </w:rPr>
        <w:t>“Current Fiscal Year ”</w:t>
      </w:r>
      <w:r w:rsidRPr="00D81773">
        <w:rPr>
          <w:rFonts w:cs="Times New Roman"/>
          <w:szCs w:val="20"/>
        </w:rPr>
        <w:t>), in evidence of money borrowed to meet the current and necessary expenses of the County and for any other purpose for which funds of the County may be legally expended during the Current Fiscal Year,  until collection of the taxes and other revenues for the Current Fiscal Year, that taxes within the limit provided by law and sufficient to pay principal of and interest on this Note as the same falls due and, together with other budgeted revenues to be received during the Current Fiscal Year, sufficient to pay all budgeted expenses of the County for the Current Fiscal Year will be levied, imposed and collected in the Current Fiscal Year on all taxable property within the County and that a sufficient fund has been appropriated for the payment of the principal of and interest on this Note as the same shall fall due.</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It is hereby further certified, recited and declared that the aggregate indebtedness incurred by the County for the Current Fiscal Year, including this and other Notes, is not in excess of seventy-five percent (75%) of the total of the taxes and other revenues levied and collected by the County in the preceding fiscal year and is not in excess of ninety percent (90%) of the total of the taxes and other revenues to be levied and collected by the County in the Current Fiscal Year. </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This Note is transferable, as provided in the Note Resolution, only upon the books of the County kept for that purpose at the principal office of the Note Registrar in Salt Lake City, Utah, by the registered owner hereof in person or by such owner’s attorney duly authorized in writing, upon surrender hereof together with a written instrument of transfer satisfactory to the Note Registrar, duly executed by the registered owner or such duly authorized attorney, and thereupon the County shall issue in the name of the transferee a new registered Note or Notes of authorized denominations of the same aggregate principal amount, series, designation, maturity and interest rate as the surrendered Note, all as provided in the Note Resolution and upon the payment of the charges therein prescribed.  No transfer of this Note shall be effective until entered on the registration books kept by the Note Registrar.  The County, the Note Registrar and the Paying Agent may treat and consider the person in whose name this Note is registered on the registration books kept by the Note Registrar as the holder and absolute owner hereof for the purpose of receiving payment of, or on account of, the principal and interest due hereon and for all other purposes whatsoever, and neither the County, nor the Note Registrar nor the Paying Agent shall be affected by any notice to the contrary.</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The Notes are issuable solely in the form of fully-registered Notes without coupons in the denomination of $100,000 or any whole multiple of $100,000.</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 xml:space="preserve">It is hereby further certified, recited and declared that all acts, conditions and things essential to the validity of this Note exist, have happened and have been done, and that every requirement of law affecting the issue thereof has been duly complied with, and that this Note is within every debt and other limit prescribed by the Constitution and laws of the State of Utah.  The </w:t>
      </w:r>
      <w:r w:rsidRPr="00D81773">
        <w:rPr>
          <w:rFonts w:cs="Times New Roman"/>
          <w:szCs w:val="20"/>
        </w:rPr>
        <w:lastRenderedPageBreak/>
        <w:t>full faith, credit, resources and all taxable property within the limits of the County are hereby irrevocably pledged to the levy of taxes for the Current Fiscal Year in which this Note is issued and for the collection of and proper allocation of such taxes and other revenues provided for in the Current Fiscal Year to the prompt payment of principal of and interest on this Note and the issue of which it is one, according to its terms.</w:t>
      </w:r>
    </w:p>
    <w:p w:rsidR="00D81773" w:rsidRPr="00D81773" w:rsidRDefault="00D81773" w:rsidP="00D81773">
      <w:pPr>
        <w:tabs>
          <w:tab w:val="left" w:pos="1440"/>
        </w:tabs>
        <w:ind w:firstLine="720"/>
        <w:rPr>
          <w:rFonts w:cs="Times New Roman"/>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This Note shall not be valid until the Certificate of Authentication hereon shall have been manually signed by the Note Registrar.</w:t>
      </w:r>
    </w:p>
    <w:p w:rsidR="00D81773" w:rsidRPr="00D81773" w:rsidRDefault="00D81773" w:rsidP="00D81773">
      <w:pPr>
        <w:tabs>
          <w:tab w:val="left" w:pos="1440"/>
        </w:tabs>
        <w:ind w:firstLine="720"/>
        <w:rPr>
          <w:rFonts w:cs="Times New Roman"/>
          <w:szCs w:val="20"/>
        </w:rPr>
      </w:pPr>
    </w:p>
    <w:p w:rsidR="00D81773" w:rsidRPr="00D81773" w:rsidRDefault="00D81773" w:rsidP="00D81773">
      <w:pPr>
        <w:keepNext/>
        <w:keepLines/>
        <w:tabs>
          <w:tab w:val="left" w:pos="1440"/>
        </w:tabs>
        <w:ind w:firstLine="720"/>
        <w:rPr>
          <w:rFonts w:cs="Times New Roman"/>
          <w:szCs w:val="20"/>
        </w:rPr>
      </w:pPr>
      <w:r w:rsidRPr="00D81773">
        <w:rPr>
          <w:rFonts w:cs="Times New Roman"/>
          <w:smallCaps/>
          <w:szCs w:val="20"/>
        </w:rPr>
        <w:tab/>
      </w:r>
      <w:r w:rsidRPr="00D81773">
        <w:rPr>
          <w:rFonts w:cs="Times New Roman"/>
          <w:szCs w:val="20"/>
        </w:rPr>
        <w:t>IN WITNESS WHEREOF, the County has executed this Note by causing it to be signed by the Mayor and countersigned by the County Treasurer and the official seal of the County to be placed hereon and such seal attested by the County Clerk, all as of Dated Date.</w:t>
      </w:r>
    </w:p>
    <w:p w:rsidR="00D81773" w:rsidRPr="00D81773" w:rsidRDefault="00D81773" w:rsidP="00D81773">
      <w:pPr>
        <w:keepNext/>
        <w:keepLines/>
        <w:tabs>
          <w:tab w:val="left" w:pos="1440"/>
        </w:tabs>
        <w:ind w:firstLine="720"/>
        <w:rPr>
          <w:rFonts w:cs="Times New Roman"/>
          <w:szCs w:val="20"/>
        </w:rPr>
      </w:pPr>
    </w:p>
    <w:p w:rsidR="00D81773" w:rsidRPr="00D81773" w:rsidRDefault="00D81773" w:rsidP="00D81773">
      <w:pPr>
        <w:keepNext/>
        <w:tabs>
          <w:tab w:val="left" w:pos="1440"/>
          <w:tab w:val="decimal" w:leader="underscore" w:pos="9360"/>
        </w:tabs>
        <w:ind w:left="4968" w:hanging="288"/>
        <w:jc w:val="left"/>
        <w:outlineLvl w:val="0"/>
        <w:rPr>
          <w:rFonts w:cs="Times New Roman"/>
          <w:szCs w:val="20"/>
        </w:rPr>
      </w:pPr>
      <w:r w:rsidRPr="00D81773">
        <w:rPr>
          <w:rFonts w:cs="Times New Roman"/>
          <w:szCs w:val="20"/>
        </w:rPr>
        <w:t>SALT LAKE COUNTY, UTAH</w:t>
      </w:r>
    </w:p>
    <w:p w:rsidR="00D81773" w:rsidRPr="00D81773" w:rsidRDefault="00D81773" w:rsidP="00D81773">
      <w:pPr>
        <w:keepNext/>
        <w:tabs>
          <w:tab w:val="left" w:pos="1440"/>
          <w:tab w:val="decimal" w:leader="underscore" w:pos="9360"/>
        </w:tabs>
        <w:ind w:left="4968" w:hanging="288"/>
        <w:jc w:val="left"/>
        <w:outlineLvl w:val="0"/>
        <w:rPr>
          <w:rFonts w:cs="Times New Roman"/>
          <w:smallCaps/>
          <w:szCs w:val="20"/>
        </w:rPr>
      </w:pPr>
    </w:p>
    <w:p w:rsidR="00D81773" w:rsidRPr="00D81773" w:rsidRDefault="00D81773" w:rsidP="00D81773">
      <w:pPr>
        <w:keepNext/>
        <w:tabs>
          <w:tab w:val="left" w:pos="1440"/>
          <w:tab w:val="decimal" w:leader="underscore" w:pos="9360"/>
        </w:tabs>
        <w:ind w:left="4968" w:hanging="288"/>
        <w:jc w:val="left"/>
        <w:rPr>
          <w:rFonts w:cs="Times New Roman"/>
          <w:szCs w:val="20"/>
        </w:rPr>
      </w:pPr>
      <w:r w:rsidRPr="00D81773">
        <w:rPr>
          <w:rFonts w:cs="Times New Roman"/>
          <w:szCs w:val="20"/>
        </w:rPr>
        <w:t>By</w:t>
      </w:r>
      <w:r w:rsidRPr="00D81773">
        <w:rPr>
          <w:rFonts w:cs="Times New Roman"/>
          <w:szCs w:val="20"/>
        </w:rPr>
        <w:tab/>
      </w:r>
      <w:r w:rsidRPr="00D81773">
        <w:rPr>
          <w:rFonts w:cs="Times New Roman"/>
          <w:szCs w:val="20"/>
        </w:rPr>
        <w:tab/>
      </w:r>
      <w:r w:rsidRPr="00D81773">
        <w:rPr>
          <w:rFonts w:cs="Times New Roman"/>
          <w:szCs w:val="20"/>
        </w:rPr>
        <w:br/>
        <w:t xml:space="preserve">  Mayor</w:t>
      </w:r>
    </w:p>
    <w:p w:rsidR="00D81773" w:rsidRPr="00D81773" w:rsidRDefault="00D81773" w:rsidP="00D81773">
      <w:pPr>
        <w:keepNext/>
        <w:keepLines/>
        <w:tabs>
          <w:tab w:val="left" w:pos="1440"/>
        </w:tabs>
        <w:rPr>
          <w:rFonts w:cs="Times New Roman"/>
          <w:szCs w:val="20"/>
        </w:rPr>
      </w:pPr>
      <w:r w:rsidRPr="00D81773">
        <w:rPr>
          <w:rFonts w:cs="Times New Roman"/>
          <w:szCs w:val="20"/>
        </w:rPr>
        <w:t>[SEAL]</w:t>
      </w:r>
    </w:p>
    <w:p w:rsidR="00D81773" w:rsidRPr="00D81773" w:rsidRDefault="00D81773" w:rsidP="00D81773">
      <w:pPr>
        <w:keepNext/>
        <w:keepLines/>
        <w:tabs>
          <w:tab w:val="left" w:pos="1440"/>
        </w:tabs>
        <w:rPr>
          <w:rFonts w:cs="Times New Roman"/>
          <w:szCs w:val="20"/>
        </w:rPr>
      </w:pPr>
    </w:p>
    <w:p w:rsidR="00D81773" w:rsidRPr="00D81773" w:rsidRDefault="00D81773" w:rsidP="00D81773">
      <w:pPr>
        <w:keepNext/>
        <w:keepLines/>
        <w:tabs>
          <w:tab w:val="left" w:pos="1440"/>
          <w:tab w:val="left" w:pos="4680"/>
          <w:tab w:val="decimal" w:leader="underscore" w:pos="9360"/>
        </w:tabs>
        <w:ind w:left="4954" w:hanging="4954"/>
        <w:jc w:val="left"/>
        <w:outlineLvl w:val="0"/>
        <w:rPr>
          <w:rFonts w:cs="Times New Roman"/>
          <w:szCs w:val="20"/>
        </w:rPr>
      </w:pPr>
      <w:r w:rsidRPr="00D81773">
        <w:rPr>
          <w:rFonts w:cs="Times New Roman"/>
          <w:szCs w:val="20"/>
        </w:rPr>
        <w:t>ATTEST:</w:t>
      </w:r>
    </w:p>
    <w:p w:rsidR="00D81773" w:rsidRPr="00D81773" w:rsidRDefault="00D81773" w:rsidP="00D81773">
      <w:pPr>
        <w:keepNext/>
        <w:keepLines/>
        <w:tabs>
          <w:tab w:val="left" w:pos="1440"/>
          <w:tab w:val="left" w:pos="4680"/>
          <w:tab w:val="decimal" w:leader="underscore" w:pos="9360"/>
        </w:tabs>
        <w:ind w:left="4954" w:hanging="4954"/>
        <w:jc w:val="left"/>
        <w:outlineLvl w:val="0"/>
        <w:rPr>
          <w:rFonts w:cs="Times New Roman"/>
          <w:smallCaps/>
          <w:szCs w:val="20"/>
        </w:rPr>
      </w:pPr>
    </w:p>
    <w:p w:rsidR="00D81773" w:rsidRPr="00D81773" w:rsidRDefault="00D81773" w:rsidP="00D81773">
      <w:pPr>
        <w:keepNext/>
        <w:keepLines/>
        <w:tabs>
          <w:tab w:val="left" w:pos="1440"/>
          <w:tab w:val="left" w:pos="4680"/>
          <w:tab w:val="decimal" w:leader="underscore" w:pos="9360"/>
        </w:tabs>
        <w:ind w:left="4950" w:hanging="4950"/>
        <w:jc w:val="left"/>
        <w:outlineLvl w:val="0"/>
        <w:rPr>
          <w:rFonts w:cs="Times New Roman"/>
          <w:szCs w:val="20"/>
        </w:rPr>
      </w:pPr>
      <w:r w:rsidRPr="00D81773">
        <w:rPr>
          <w:rFonts w:cs="Times New Roman"/>
          <w:szCs w:val="20"/>
        </w:rPr>
        <w:t>County Clerk</w:t>
      </w:r>
    </w:p>
    <w:p w:rsidR="00D81773" w:rsidRPr="00D81773" w:rsidRDefault="00D81773" w:rsidP="00D81773">
      <w:pPr>
        <w:keepNext/>
        <w:keepLines/>
        <w:tabs>
          <w:tab w:val="left" w:pos="1440"/>
          <w:tab w:val="left" w:pos="4680"/>
          <w:tab w:val="decimal" w:leader="underscore" w:pos="9360"/>
        </w:tabs>
        <w:ind w:left="4950" w:hanging="4950"/>
        <w:jc w:val="left"/>
        <w:outlineLvl w:val="0"/>
        <w:rPr>
          <w:rFonts w:cs="Times New Roman"/>
          <w:szCs w:val="20"/>
        </w:rPr>
      </w:pPr>
    </w:p>
    <w:p w:rsidR="00D81773" w:rsidRPr="00D81773" w:rsidRDefault="00D81773" w:rsidP="00D81773">
      <w:pPr>
        <w:tabs>
          <w:tab w:val="left" w:pos="1440"/>
          <w:tab w:val="left" w:pos="4680"/>
          <w:tab w:val="decimal" w:leader="underscore" w:pos="9360"/>
        </w:tabs>
        <w:ind w:left="4954" w:hanging="4954"/>
        <w:jc w:val="left"/>
        <w:rPr>
          <w:rFonts w:cs="Times New Roman"/>
          <w:smallCaps/>
          <w:szCs w:val="20"/>
        </w:rPr>
      </w:pPr>
    </w:p>
    <w:p w:rsidR="00D81773" w:rsidRPr="00D81773" w:rsidRDefault="00D81773" w:rsidP="00D81773">
      <w:pPr>
        <w:tabs>
          <w:tab w:val="left" w:pos="1440"/>
          <w:tab w:val="left" w:pos="4680"/>
          <w:tab w:val="decimal" w:leader="underscore" w:pos="9360"/>
        </w:tabs>
        <w:ind w:left="4954" w:hanging="4954"/>
        <w:jc w:val="left"/>
        <w:rPr>
          <w:rFonts w:cs="Times New Roman"/>
          <w:szCs w:val="20"/>
        </w:rPr>
      </w:pPr>
      <w:r w:rsidRPr="00D81773">
        <w:rPr>
          <w:rFonts w:cs="Times New Roman"/>
          <w:szCs w:val="20"/>
        </w:rPr>
        <w:t>COUNTERSIGNED:</w:t>
      </w:r>
    </w:p>
    <w:p w:rsidR="00D81773" w:rsidRPr="00D81773" w:rsidRDefault="00D81773" w:rsidP="00D81773">
      <w:pPr>
        <w:tabs>
          <w:tab w:val="left" w:pos="1440"/>
          <w:tab w:val="left" w:pos="4680"/>
          <w:tab w:val="decimal" w:leader="underscore" w:pos="9360"/>
        </w:tabs>
        <w:ind w:left="4954" w:hanging="4954"/>
        <w:jc w:val="left"/>
        <w:rPr>
          <w:rFonts w:cs="Times New Roman"/>
          <w:smallCaps/>
          <w:szCs w:val="20"/>
        </w:rPr>
      </w:pPr>
    </w:p>
    <w:p w:rsidR="00D81773" w:rsidRPr="00D81773" w:rsidRDefault="00D81773" w:rsidP="00D81773">
      <w:pPr>
        <w:keepNext/>
        <w:keepLines/>
        <w:tabs>
          <w:tab w:val="left" w:pos="1440"/>
          <w:tab w:val="left" w:pos="4680"/>
          <w:tab w:val="decimal" w:leader="underscore" w:pos="9360"/>
        </w:tabs>
        <w:ind w:left="4950" w:hanging="4950"/>
        <w:jc w:val="left"/>
        <w:outlineLvl w:val="0"/>
        <w:rPr>
          <w:rFonts w:cs="Times New Roman"/>
          <w:szCs w:val="20"/>
        </w:rPr>
      </w:pPr>
      <w:r w:rsidRPr="00D81773">
        <w:rPr>
          <w:rFonts w:cs="Times New Roman"/>
          <w:szCs w:val="20"/>
        </w:rPr>
        <w:t>County Treasurer</w:t>
      </w:r>
    </w:p>
    <w:p w:rsidR="00D81773" w:rsidRPr="00D81773" w:rsidRDefault="00D81773" w:rsidP="00D81773">
      <w:pPr>
        <w:keepNext/>
        <w:keepLines/>
        <w:tabs>
          <w:tab w:val="left" w:pos="1440"/>
          <w:tab w:val="left" w:pos="4680"/>
          <w:tab w:val="decimal" w:leader="underscore" w:pos="9360"/>
        </w:tabs>
        <w:ind w:left="4950" w:hanging="4950"/>
        <w:jc w:val="left"/>
        <w:outlineLvl w:val="0"/>
        <w:rPr>
          <w:rFonts w:cs="Times New Roman"/>
          <w:szCs w:val="20"/>
        </w:rPr>
      </w:pPr>
    </w:p>
    <w:p w:rsidR="00D81773" w:rsidRPr="00D81773" w:rsidRDefault="00D81773" w:rsidP="00D81773">
      <w:pPr>
        <w:keepNext/>
        <w:tabs>
          <w:tab w:val="left" w:pos="1440"/>
        </w:tabs>
        <w:jc w:val="center"/>
        <w:rPr>
          <w:rFonts w:cs="Times New Roman"/>
          <w:b/>
          <w:smallCaps/>
          <w:szCs w:val="20"/>
        </w:rPr>
      </w:pPr>
      <w:r w:rsidRPr="00D81773">
        <w:rPr>
          <w:rFonts w:cs="Times New Roman"/>
          <w:b/>
          <w:smallCaps/>
          <w:szCs w:val="20"/>
        </w:rPr>
        <w:t>[Form of Note Registrar’s Certificate of Authentication]</w:t>
      </w:r>
    </w:p>
    <w:p w:rsidR="00D81773" w:rsidRPr="00D81773" w:rsidRDefault="00D81773" w:rsidP="00D81773">
      <w:pPr>
        <w:tabs>
          <w:tab w:val="left" w:pos="1440"/>
        </w:tabs>
        <w:ind w:firstLine="720"/>
        <w:rPr>
          <w:rFonts w:ascii="Times" w:hAnsi="Times" w:cs="Times New Roman"/>
          <w:sz w:val="24"/>
          <w:szCs w:val="20"/>
        </w:rPr>
      </w:pPr>
    </w:p>
    <w:p w:rsidR="00D81773" w:rsidRPr="00D81773" w:rsidRDefault="00D81773" w:rsidP="00A9365A">
      <w:pPr>
        <w:tabs>
          <w:tab w:val="left" w:pos="1440"/>
        </w:tabs>
        <w:ind w:firstLine="720"/>
        <w:rPr>
          <w:rFonts w:cs="Times New Roman"/>
          <w:szCs w:val="20"/>
        </w:rPr>
      </w:pPr>
      <w:r w:rsidRPr="00D81773">
        <w:rPr>
          <w:rFonts w:cs="Times New Roman"/>
          <w:szCs w:val="20"/>
        </w:rPr>
        <w:tab/>
        <w:t>This Note is one of the Notes described in the within mentioned Note Resolution and is one of the Tax and Revenue Anticipation Notes, Series 2018 of Salt Lake County, Utah.</w:t>
      </w:r>
    </w:p>
    <w:p w:rsidR="00A9365A" w:rsidRDefault="00A9365A" w:rsidP="00A9365A">
      <w:pPr>
        <w:keepNext/>
        <w:tabs>
          <w:tab w:val="left" w:pos="1440"/>
          <w:tab w:val="decimal" w:leader="underscore" w:pos="9360"/>
        </w:tabs>
        <w:ind w:left="4590"/>
        <w:jc w:val="left"/>
        <w:rPr>
          <w:rFonts w:cs="Times New Roman"/>
          <w:szCs w:val="20"/>
        </w:rPr>
      </w:pPr>
    </w:p>
    <w:p w:rsidR="00D81773" w:rsidRPr="00D81773" w:rsidRDefault="00D81773" w:rsidP="00A9365A">
      <w:pPr>
        <w:keepNext/>
        <w:tabs>
          <w:tab w:val="left" w:pos="1440"/>
          <w:tab w:val="decimal" w:leader="underscore" w:pos="9360"/>
        </w:tabs>
        <w:ind w:left="4590"/>
        <w:jc w:val="left"/>
        <w:rPr>
          <w:rFonts w:cs="Times New Roman"/>
          <w:szCs w:val="20"/>
        </w:rPr>
      </w:pPr>
      <w:r w:rsidRPr="00D81773">
        <w:rPr>
          <w:rFonts w:cs="Times New Roman"/>
          <w:szCs w:val="20"/>
        </w:rPr>
        <w:tab/>
      </w:r>
    </w:p>
    <w:p w:rsidR="00D81773" w:rsidRPr="00D81773" w:rsidRDefault="00D81773" w:rsidP="00D81773">
      <w:pPr>
        <w:keepNext/>
        <w:tabs>
          <w:tab w:val="left" w:pos="1440"/>
          <w:tab w:val="decimal" w:leader="underscore" w:pos="9360"/>
        </w:tabs>
        <w:ind w:left="4950" w:hanging="270"/>
        <w:jc w:val="left"/>
        <w:outlineLvl w:val="0"/>
        <w:rPr>
          <w:rFonts w:cs="Times New Roman"/>
          <w:szCs w:val="20"/>
        </w:rPr>
      </w:pPr>
      <w:r w:rsidRPr="00D81773">
        <w:rPr>
          <w:rFonts w:cs="Times New Roman"/>
          <w:szCs w:val="20"/>
        </w:rPr>
        <w:t>Salt Lake County Treasurer, as</w:t>
      </w:r>
    </w:p>
    <w:p w:rsidR="00D81773" w:rsidRPr="00D81773" w:rsidRDefault="00D81773" w:rsidP="00D81773">
      <w:pPr>
        <w:keepNext/>
        <w:tabs>
          <w:tab w:val="left" w:pos="1440"/>
          <w:tab w:val="decimal" w:leader="underscore" w:pos="9360"/>
        </w:tabs>
        <w:ind w:left="4680"/>
        <w:jc w:val="left"/>
        <w:outlineLvl w:val="0"/>
        <w:rPr>
          <w:rFonts w:cs="Times New Roman"/>
          <w:szCs w:val="20"/>
        </w:rPr>
      </w:pPr>
      <w:r w:rsidRPr="00D81773">
        <w:rPr>
          <w:rFonts w:cs="Times New Roman"/>
          <w:szCs w:val="20"/>
        </w:rPr>
        <w:t>Note Registrar and Paying Agent</w:t>
      </w:r>
    </w:p>
    <w:p w:rsidR="00A9365A" w:rsidRDefault="00A9365A" w:rsidP="00D81773">
      <w:pPr>
        <w:tabs>
          <w:tab w:val="left" w:pos="1440"/>
        </w:tabs>
        <w:ind w:left="180" w:hanging="180"/>
        <w:jc w:val="left"/>
        <w:rPr>
          <w:rFonts w:cs="Times New Roman"/>
          <w:szCs w:val="20"/>
        </w:rPr>
      </w:pPr>
    </w:p>
    <w:p w:rsidR="00D81773" w:rsidRPr="00D81773" w:rsidRDefault="00D81773" w:rsidP="00D81773">
      <w:pPr>
        <w:tabs>
          <w:tab w:val="left" w:pos="1440"/>
        </w:tabs>
        <w:ind w:left="180" w:hanging="180"/>
        <w:jc w:val="left"/>
        <w:rPr>
          <w:rFonts w:cs="Times New Roman"/>
          <w:szCs w:val="20"/>
        </w:rPr>
      </w:pPr>
      <w:r w:rsidRPr="00D81773">
        <w:rPr>
          <w:rFonts w:cs="Times New Roman"/>
          <w:szCs w:val="20"/>
        </w:rPr>
        <w:t xml:space="preserve">Date of registration </w:t>
      </w:r>
      <w:r w:rsidRPr="00D81773">
        <w:rPr>
          <w:rFonts w:cs="Times New Roman"/>
          <w:szCs w:val="20"/>
        </w:rPr>
        <w:br/>
        <w:t>and authentication:  __________, 2018.</w:t>
      </w:r>
    </w:p>
    <w:p w:rsidR="00D81773" w:rsidRPr="00D81773" w:rsidRDefault="00D81773" w:rsidP="00D81773">
      <w:pPr>
        <w:keepNext/>
        <w:tabs>
          <w:tab w:val="left" w:pos="1440"/>
        </w:tabs>
        <w:jc w:val="center"/>
        <w:rPr>
          <w:rFonts w:cs="Times New Roman"/>
          <w:b/>
          <w:smallCaps/>
          <w:szCs w:val="20"/>
        </w:rPr>
      </w:pPr>
    </w:p>
    <w:p w:rsidR="00D81773" w:rsidRPr="00D81773" w:rsidRDefault="00D81773" w:rsidP="00D81773">
      <w:pPr>
        <w:keepNext/>
        <w:tabs>
          <w:tab w:val="left" w:pos="1440"/>
        </w:tabs>
        <w:jc w:val="center"/>
        <w:rPr>
          <w:rFonts w:cs="Times New Roman"/>
          <w:b/>
          <w:smallCaps/>
          <w:szCs w:val="20"/>
        </w:rPr>
      </w:pPr>
      <w:r w:rsidRPr="00D81773">
        <w:rPr>
          <w:rFonts w:cs="Times New Roman"/>
          <w:b/>
          <w:smallCaps/>
          <w:szCs w:val="20"/>
        </w:rPr>
        <w:t>[Form of Assignment]</w:t>
      </w:r>
    </w:p>
    <w:p w:rsidR="00D81773" w:rsidRPr="00D81773" w:rsidRDefault="00D81773" w:rsidP="00D81773">
      <w:pPr>
        <w:ind w:firstLine="720"/>
        <w:rPr>
          <w:rFonts w:ascii="Times" w:hAnsi="Times" w:cs="Times New Roman"/>
          <w:sz w:val="24"/>
          <w:szCs w:val="20"/>
        </w:rPr>
      </w:pPr>
    </w:p>
    <w:p w:rsidR="00D81773" w:rsidRPr="00D81773" w:rsidRDefault="00D81773" w:rsidP="00D81773">
      <w:pPr>
        <w:tabs>
          <w:tab w:val="left" w:pos="1440"/>
        </w:tabs>
        <w:ind w:firstLine="720"/>
        <w:rPr>
          <w:rFonts w:cs="Times New Roman"/>
          <w:szCs w:val="20"/>
        </w:rPr>
      </w:pPr>
      <w:r w:rsidRPr="00D81773">
        <w:rPr>
          <w:rFonts w:cs="Times New Roman"/>
          <w:szCs w:val="20"/>
        </w:rPr>
        <w:tab/>
        <w:t>The following abbreviations, when used in the inscription on the face of the within Note, shall be construed as though they were written out in full according to applicable laws or regulations.</w:t>
      </w:r>
    </w:p>
    <w:p w:rsidR="00D81773" w:rsidRPr="00D81773" w:rsidRDefault="00D81773" w:rsidP="00D81773">
      <w:pPr>
        <w:tabs>
          <w:tab w:val="left" w:pos="1440"/>
          <w:tab w:val="left" w:pos="6300"/>
        </w:tabs>
        <w:jc w:val="left"/>
        <w:rPr>
          <w:rFonts w:cs="Times New Roman"/>
          <w:szCs w:val="20"/>
        </w:rPr>
      </w:pPr>
    </w:p>
    <w:tbl>
      <w:tblPr>
        <w:tblW w:w="0" w:type="auto"/>
        <w:tblLayout w:type="fixed"/>
        <w:tblCellMar>
          <w:left w:w="80" w:type="dxa"/>
          <w:right w:w="80" w:type="dxa"/>
        </w:tblCellMar>
        <w:tblLook w:val="0000" w:firstRow="0" w:lastRow="0" w:firstColumn="0" w:lastColumn="0" w:noHBand="0" w:noVBand="0"/>
      </w:tblPr>
      <w:tblGrid>
        <w:gridCol w:w="4850"/>
        <w:gridCol w:w="4680"/>
      </w:tblGrid>
      <w:tr w:rsidR="00D81773" w:rsidRPr="00D81773" w:rsidTr="004E0AB2">
        <w:tc>
          <w:tcPr>
            <w:tcW w:w="4850" w:type="dxa"/>
          </w:tcPr>
          <w:p w:rsidR="00D81773" w:rsidRPr="00D81773" w:rsidRDefault="00D81773" w:rsidP="00E9532F">
            <w:pPr>
              <w:tabs>
                <w:tab w:val="left" w:pos="1440"/>
                <w:tab w:val="left" w:pos="2175"/>
              </w:tabs>
              <w:jc w:val="left"/>
              <w:rPr>
                <w:rFonts w:cs="Times New Roman"/>
                <w:szCs w:val="20"/>
              </w:rPr>
            </w:pPr>
            <w:r w:rsidRPr="00D81773">
              <w:rPr>
                <w:rFonts w:cs="Times New Roman"/>
                <w:szCs w:val="20"/>
              </w:rPr>
              <w:lastRenderedPageBreak/>
              <w:t>TEN COM</w:t>
            </w:r>
            <w:r w:rsidRPr="00D81773">
              <w:rPr>
                <w:rFonts w:cs="Times New Roman"/>
                <w:szCs w:val="20"/>
              </w:rPr>
              <w:tab/>
              <w:t>—</w:t>
            </w:r>
            <w:r w:rsidRPr="00D81773">
              <w:rPr>
                <w:rFonts w:cs="Times New Roman"/>
                <w:szCs w:val="20"/>
              </w:rPr>
              <w:tab/>
              <w:t>as tenants in</w:t>
            </w:r>
            <w:r w:rsidR="00BF6FE8">
              <w:rPr>
                <w:rFonts w:cs="Times New Roman"/>
                <w:szCs w:val="20"/>
              </w:rPr>
              <w:t xml:space="preserve"> common</w:t>
            </w:r>
            <w:r w:rsidRPr="00D81773">
              <w:rPr>
                <w:rFonts w:cs="Times New Roman"/>
                <w:szCs w:val="20"/>
              </w:rPr>
              <w:br/>
              <w:t>TEN ENT</w:t>
            </w:r>
            <w:r w:rsidRPr="00D81773">
              <w:rPr>
                <w:rFonts w:cs="Times New Roman"/>
                <w:szCs w:val="20"/>
              </w:rPr>
              <w:tab/>
              <w:t>—</w:t>
            </w:r>
            <w:r w:rsidRPr="00D81773">
              <w:rPr>
                <w:rFonts w:cs="Times New Roman"/>
                <w:szCs w:val="20"/>
              </w:rPr>
              <w:tab/>
              <w:t>as tenants by the entirety</w:t>
            </w:r>
          </w:p>
          <w:p w:rsidR="00D81773" w:rsidRPr="00D81773" w:rsidRDefault="00D81773" w:rsidP="00E9532F">
            <w:pPr>
              <w:tabs>
                <w:tab w:val="left" w:pos="1440"/>
                <w:tab w:val="left" w:pos="2175"/>
              </w:tabs>
              <w:jc w:val="left"/>
              <w:rPr>
                <w:rFonts w:cs="Times New Roman"/>
                <w:szCs w:val="20"/>
              </w:rPr>
            </w:pPr>
            <w:r w:rsidRPr="00D81773">
              <w:rPr>
                <w:rFonts w:cs="Times New Roman"/>
                <w:szCs w:val="20"/>
              </w:rPr>
              <w:t>JT TEN</w:t>
            </w:r>
            <w:r w:rsidRPr="00D81773">
              <w:rPr>
                <w:rFonts w:cs="Times New Roman"/>
                <w:szCs w:val="20"/>
              </w:rPr>
              <w:tab/>
              <w:t>—</w:t>
            </w:r>
            <w:r w:rsidRPr="00D81773">
              <w:rPr>
                <w:rFonts w:cs="Times New Roman"/>
                <w:szCs w:val="20"/>
              </w:rPr>
              <w:tab/>
              <w:t xml:space="preserve">as joint tenants with right </w:t>
            </w:r>
            <w:r w:rsidRPr="00D81773">
              <w:rPr>
                <w:rFonts w:cs="Times New Roman"/>
                <w:szCs w:val="20"/>
              </w:rPr>
              <w:tab/>
            </w:r>
            <w:r w:rsidRPr="00D81773">
              <w:rPr>
                <w:rFonts w:cs="Times New Roman"/>
                <w:szCs w:val="20"/>
              </w:rPr>
              <w:tab/>
              <w:t>of survivorship and not as</w:t>
            </w:r>
            <w:r w:rsidRPr="00D81773">
              <w:rPr>
                <w:rFonts w:cs="Times New Roman"/>
                <w:szCs w:val="20"/>
              </w:rPr>
              <w:br/>
            </w:r>
            <w:r w:rsidRPr="00D81773">
              <w:rPr>
                <w:rFonts w:cs="Times New Roman"/>
                <w:szCs w:val="20"/>
              </w:rPr>
              <w:tab/>
            </w:r>
            <w:r w:rsidRPr="00D81773">
              <w:rPr>
                <w:rFonts w:cs="Times New Roman"/>
                <w:szCs w:val="20"/>
              </w:rPr>
              <w:tab/>
              <w:t>tenants in common</w:t>
            </w:r>
          </w:p>
        </w:tc>
        <w:tc>
          <w:tcPr>
            <w:tcW w:w="4680" w:type="dxa"/>
          </w:tcPr>
          <w:p w:rsidR="00D81773" w:rsidRPr="00D81773" w:rsidRDefault="00D81773" w:rsidP="00D81773">
            <w:pPr>
              <w:tabs>
                <w:tab w:val="left" w:pos="360"/>
                <w:tab w:val="left" w:pos="1440"/>
              </w:tabs>
              <w:jc w:val="center"/>
              <w:rPr>
                <w:rFonts w:cs="Times New Roman"/>
                <w:smallCaps/>
                <w:szCs w:val="20"/>
              </w:rPr>
            </w:pPr>
            <w:r w:rsidRPr="00D81773">
              <w:rPr>
                <w:rFonts w:cs="Times New Roman"/>
                <w:smallCaps/>
                <w:szCs w:val="20"/>
              </w:rPr>
              <w:t>UNIF TRANS MIN ACT —</w:t>
            </w:r>
          </w:p>
          <w:p w:rsidR="00D81773" w:rsidRPr="00D81773" w:rsidRDefault="00D81773" w:rsidP="00E9532F">
            <w:pPr>
              <w:tabs>
                <w:tab w:val="left" w:pos="360"/>
                <w:tab w:val="left" w:pos="1440"/>
              </w:tabs>
              <w:jc w:val="left"/>
              <w:rPr>
                <w:rFonts w:cs="Times New Roman"/>
                <w:szCs w:val="20"/>
              </w:rPr>
            </w:pPr>
            <w:r w:rsidRPr="00D81773">
              <w:rPr>
                <w:rFonts w:cs="Times New Roman"/>
                <w:szCs w:val="20"/>
              </w:rPr>
              <w:tab/>
            </w:r>
            <w:r w:rsidR="00E9532F">
              <w:rPr>
                <w:rFonts w:cs="Times New Roman"/>
                <w:szCs w:val="20"/>
              </w:rPr>
              <w:t xml:space="preserve">       </w:t>
            </w:r>
            <w:r w:rsidRPr="00D81773">
              <w:rPr>
                <w:rFonts w:cs="Times New Roman"/>
                <w:szCs w:val="20"/>
              </w:rPr>
              <w:t xml:space="preserve"> _______ Custodian _______</w:t>
            </w:r>
            <w:r w:rsidRPr="00D81773">
              <w:rPr>
                <w:rFonts w:cs="Times New Roman"/>
                <w:szCs w:val="20"/>
              </w:rPr>
              <w:br/>
              <w:t xml:space="preserve">                 (Cust)                    (Minor)</w:t>
            </w:r>
            <w:r w:rsidRPr="00D81773">
              <w:rPr>
                <w:rFonts w:cs="Times New Roman"/>
                <w:szCs w:val="20"/>
              </w:rPr>
              <w:br/>
            </w:r>
            <w:r w:rsidRPr="00D81773">
              <w:rPr>
                <w:rFonts w:cs="Times New Roman"/>
                <w:szCs w:val="20"/>
              </w:rPr>
              <w:tab/>
              <w:t>under Uniform Transfers to Minors Act of</w:t>
            </w:r>
            <w:r w:rsidRPr="00D81773">
              <w:rPr>
                <w:rFonts w:cs="Times New Roman"/>
                <w:szCs w:val="20"/>
              </w:rPr>
              <w:br/>
            </w:r>
            <w:r w:rsidRPr="00D81773">
              <w:rPr>
                <w:rFonts w:cs="Times New Roman"/>
                <w:szCs w:val="20"/>
              </w:rPr>
              <w:tab/>
              <w:t>_________________________________</w:t>
            </w:r>
            <w:r w:rsidRPr="00D81773">
              <w:rPr>
                <w:rFonts w:cs="Times New Roman"/>
                <w:szCs w:val="20"/>
              </w:rPr>
              <w:br/>
              <w:t xml:space="preserve">                                (State)</w:t>
            </w:r>
          </w:p>
        </w:tc>
      </w:tr>
    </w:tbl>
    <w:p w:rsidR="00D81773" w:rsidRPr="00D81773" w:rsidRDefault="00D81773" w:rsidP="00D81773">
      <w:pPr>
        <w:tabs>
          <w:tab w:val="left" w:pos="1440"/>
        </w:tabs>
        <w:jc w:val="center"/>
        <w:rPr>
          <w:rFonts w:cs="Times New Roman"/>
          <w:szCs w:val="20"/>
        </w:rPr>
      </w:pPr>
    </w:p>
    <w:p w:rsidR="00D81773" w:rsidRPr="00D81773" w:rsidRDefault="00D81773" w:rsidP="00D81773">
      <w:pPr>
        <w:tabs>
          <w:tab w:val="left" w:pos="1440"/>
        </w:tabs>
        <w:jc w:val="center"/>
        <w:outlineLvl w:val="0"/>
        <w:rPr>
          <w:rFonts w:cs="Times New Roman"/>
          <w:szCs w:val="20"/>
        </w:rPr>
      </w:pPr>
      <w:r w:rsidRPr="00D81773">
        <w:rPr>
          <w:rFonts w:cs="Times New Roman"/>
          <w:szCs w:val="20"/>
        </w:rPr>
        <w:t>Additional abbreviations may also be used though not in the above list.</w:t>
      </w:r>
    </w:p>
    <w:p w:rsidR="00D81773" w:rsidRPr="00D81773" w:rsidRDefault="00D81773" w:rsidP="00D81773">
      <w:pPr>
        <w:tabs>
          <w:tab w:val="left" w:pos="1440"/>
        </w:tabs>
        <w:jc w:val="center"/>
        <w:rPr>
          <w:rFonts w:cs="Times New Roman"/>
          <w:szCs w:val="20"/>
        </w:rPr>
      </w:pPr>
    </w:p>
    <w:p w:rsidR="00D81773" w:rsidRPr="00D81773" w:rsidRDefault="00D81773" w:rsidP="00D81773">
      <w:pPr>
        <w:tabs>
          <w:tab w:val="left" w:pos="1440"/>
        </w:tabs>
        <w:jc w:val="center"/>
        <w:outlineLvl w:val="0"/>
        <w:rPr>
          <w:rFonts w:cs="Times New Roman"/>
          <w:szCs w:val="20"/>
        </w:rPr>
      </w:pPr>
      <w:r w:rsidRPr="00D81773">
        <w:rPr>
          <w:rFonts w:cs="Times New Roman"/>
          <w:szCs w:val="20"/>
        </w:rPr>
        <w:t>FOR VALUE RECEIVED the undersigned hereby sells, assigns and transfers unto</w:t>
      </w:r>
    </w:p>
    <w:p w:rsidR="00D81773" w:rsidRPr="00D81773" w:rsidRDefault="00D81773" w:rsidP="00D81773">
      <w:pPr>
        <w:tabs>
          <w:tab w:val="left" w:pos="1440"/>
        </w:tabs>
        <w:jc w:val="left"/>
        <w:rPr>
          <w:rFonts w:cs="Times New Roman"/>
          <w:szCs w:val="20"/>
        </w:rPr>
      </w:pPr>
    </w:p>
    <w:p w:rsidR="00D81773" w:rsidRPr="00D81773" w:rsidRDefault="00D81773" w:rsidP="00D81773">
      <w:pPr>
        <w:pBdr>
          <w:top w:val="single" w:sz="2" w:space="0" w:color="auto"/>
          <w:left w:val="single" w:sz="2" w:space="0" w:color="auto"/>
          <w:bottom w:val="single" w:sz="2" w:space="0" w:color="auto"/>
          <w:right w:val="single" w:sz="2" w:space="0" w:color="auto"/>
        </w:pBdr>
        <w:tabs>
          <w:tab w:val="left" w:pos="1440"/>
        </w:tabs>
        <w:ind w:right="6300"/>
        <w:jc w:val="left"/>
        <w:rPr>
          <w:rFonts w:cs="Times New Roman"/>
          <w:szCs w:val="20"/>
        </w:rPr>
      </w:pPr>
    </w:p>
    <w:p w:rsidR="00D81773" w:rsidRPr="00D81773" w:rsidRDefault="00D81773" w:rsidP="00D81773">
      <w:pPr>
        <w:tabs>
          <w:tab w:val="left" w:pos="1440"/>
        </w:tabs>
        <w:jc w:val="left"/>
        <w:outlineLvl w:val="0"/>
        <w:rPr>
          <w:rFonts w:cs="Times New Roman"/>
          <w:szCs w:val="20"/>
        </w:rPr>
      </w:pPr>
      <w:r w:rsidRPr="00D81773">
        <w:rPr>
          <w:rFonts w:cs="Times New Roman"/>
          <w:szCs w:val="20"/>
        </w:rPr>
        <w:t>Insert Social Security or Other</w:t>
      </w:r>
    </w:p>
    <w:p w:rsidR="00D81773" w:rsidRPr="00D81773" w:rsidRDefault="00D81773" w:rsidP="00D81773">
      <w:pPr>
        <w:tabs>
          <w:tab w:val="left" w:pos="1440"/>
        </w:tabs>
        <w:jc w:val="left"/>
        <w:rPr>
          <w:rFonts w:cs="Times New Roman"/>
          <w:szCs w:val="20"/>
        </w:rPr>
      </w:pPr>
      <w:r w:rsidRPr="00D81773">
        <w:rPr>
          <w:rFonts w:cs="Times New Roman"/>
          <w:szCs w:val="20"/>
        </w:rPr>
        <w:t>Identifying Number of Assignee</w:t>
      </w:r>
    </w:p>
    <w:p w:rsidR="00D81773" w:rsidRPr="00D81773" w:rsidRDefault="00D81773" w:rsidP="00D81773">
      <w:pPr>
        <w:tabs>
          <w:tab w:val="left" w:pos="1440"/>
        </w:tabs>
        <w:jc w:val="left"/>
        <w:rPr>
          <w:rFonts w:cs="Times New Roman"/>
          <w:szCs w:val="20"/>
        </w:rPr>
      </w:pPr>
    </w:p>
    <w:p w:rsidR="00D81773" w:rsidRPr="00D81773" w:rsidRDefault="00D81773" w:rsidP="00D81773">
      <w:pPr>
        <w:tabs>
          <w:tab w:val="left" w:pos="1440"/>
        </w:tabs>
        <w:jc w:val="left"/>
        <w:rPr>
          <w:rFonts w:cs="Times New Roman"/>
          <w:szCs w:val="20"/>
        </w:rPr>
      </w:pPr>
      <w:r w:rsidRPr="00D81773">
        <w:rPr>
          <w:rFonts w:cs="Times New Roman"/>
          <w:szCs w:val="20"/>
        </w:rPr>
        <w:t>___________________________________________________________________________</w:t>
      </w:r>
    </w:p>
    <w:p w:rsidR="00D81773" w:rsidRPr="00D81773" w:rsidRDefault="00D81773" w:rsidP="00D81773">
      <w:pPr>
        <w:tabs>
          <w:tab w:val="left" w:pos="1440"/>
        </w:tabs>
        <w:jc w:val="center"/>
        <w:rPr>
          <w:rFonts w:cs="Times New Roman"/>
          <w:szCs w:val="20"/>
        </w:rPr>
      </w:pPr>
      <w:r w:rsidRPr="00D81773">
        <w:rPr>
          <w:rFonts w:cs="Times New Roman"/>
          <w:szCs w:val="20"/>
        </w:rPr>
        <w:t>(Please Print or Typewrite Name and Address of Assignee)</w:t>
      </w:r>
    </w:p>
    <w:p w:rsidR="00D81773" w:rsidRPr="00D81773" w:rsidRDefault="00D81773" w:rsidP="00D81773">
      <w:pPr>
        <w:tabs>
          <w:tab w:val="left" w:pos="1440"/>
        </w:tabs>
        <w:rPr>
          <w:rFonts w:cs="Times New Roman"/>
          <w:szCs w:val="20"/>
        </w:rPr>
      </w:pPr>
      <w:r w:rsidRPr="00D81773">
        <w:rPr>
          <w:rFonts w:cs="Times New Roman"/>
          <w:szCs w:val="20"/>
        </w:rPr>
        <w:t>the within Note of Salt Lake County, Utah, and hereby irrevocably constitutes and appoints</w:t>
      </w:r>
    </w:p>
    <w:p w:rsidR="00D81773" w:rsidRPr="00D81773" w:rsidRDefault="00D81773" w:rsidP="00D81773">
      <w:pPr>
        <w:tabs>
          <w:tab w:val="left" w:pos="1440"/>
        </w:tabs>
        <w:jc w:val="left"/>
        <w:rPr>
          <w:rFonts w:cs="Times New Roman"/>
          <w:szCs w:val="20"/>
        </w:rPr>
      </w:pPr>
      <w:r w:rsidRPr="00D81773">
        <w:rPr>
          <w:rFonts w:cs="Times New Roman"/>
          <w:szCs w:val="20"/>
        </w:rPr>
        <w:t>____________________________________________________________________________attorney, to register the transfer of said Note on the books kept for registration thereof, with full power of substitution in the premises.</w:t>
      </w:r>
    </w:p>
    <w:p w:rsidR="00D81773" w:rsidRPr="00D81773" w:rsidRDefault="00D81773" w:rsidP="00D81773">
      <w:pPr>
        <w:tabs>
          <w:tab w:val="left" w:pos="1440"/>
        </w:tabs>
        <w:jc w:val="left"/>
        <w:rPr>
          <w:rFonts w:cs="Times New Roman"/>
          <w:szCs w:val="20"/>
        </w:rPr>
      </w:pPr>
    </w:p>
    <w:p w:rsidR="00D81773" w:rsidRPr="00D81773" w:rsidRDefault="00D81773" w:rsidP="00D81773">
      <w:pPr>
        <w:tabs>
          <w:tab w:val="left" w:pos="1440"/>
        </w:tabs>
        <w:rPr>
          <w:rFonts w:cs="Times New Roman"/>
          <w:szCs w:val="20"/>
        </w:rPr>
      </w:pPr>
      <w:r w:rsidRPr="00D81773">
        <w:rPr>
          <w:rFonts w:cs="Times New Roman"/>
          <w:szCs w:val="20"/>
        </w:rPr>
        <w:t>Dated:  _____________________________</w:t>
      </w:r>
      <w:r w:rsidRPr="00D81773">
        <w:rPr>
          <w:rFonts w:cs="Times New Roman"/>
          <w:szCs w:val="20"/>
        </w:rPr>
        <w:tab/>
        <w:t>Signature:  ______________________________</w:t>
      </w:r>
    </w:p>
    <w:p w:rsidR="00D81773" w:rsidRPr="00D81773" w:rsidRDefault="00D81773" w:rsidP="00D81773">
      <w:pPr>
        <w:tabs>
          <w:tab w:val="left" w:pos="1440"/>
        </w:tabs>
        <w:jc w:val="left"/>
        <w:rPr>
          <w:rFonts w:cs="Times New Roman"/>
          <w:szCs w:val="20"/>
        </w:rPr>
      </w:pPr>
    </w:p>
    <w:tbl>
      <w:tblPr>
        <w:tblW w:w="0" w:type="auto"/>
        <w:tblLayout w:type="fixed"/>
        <w:tblCellMar>
          <w:left w:w="80" w:type="dxa"/>
          <w:right w:w="80" w:type="dxa"/>
        </w:tblCellMar>
        <w:tblLook w:val="0000" w:firstRow="0" w:lastRow="0" w:firstColumn="0" w:lastColumn="0" w:noHBand="0" w:noVBand="0"/>
      </w:tblPr>
      <w:tblGrid>
        <w:gridCol w:w="5310"/>
      </w:tblGrid>
      <w:tr w:rsidR="00D81773" w:rsidRPr="00D81773" w:rsidTr="004E0AB2">
        <w:tc>
          <w:tcPr>
            <w:tcW w:w="5310" w:type="dxa"/>
          </w:tcPr>
          <w:p w:rsidR="00D81773" w:rsidRPr="00D81773" w:rsidRDefault="00D81773" w:rsidP="00D81773">
            <w:pPr>
              <w:tabs>
                <w:tab w:val="left" w:pos="1440"/>
              </w:tabs>
              <w:jc w:val="left"/>
              <w:rPr>
                <w:rFonts w:cs="Times New Roman"/>
                <w:szCs w:val="20"/>
              </w:rPr>
            </w:pPr>
            <w:r w:rsidRPr="00D81773">
              <w:rPr>
                <w:rFonts w:cs="Times New Roman"/>
                <w:szCs w:val="20"/>
              </w:rPr>
              <w:t>SIGNATURE GUARANTEED:</w:t>
            </w:r>
            <w:r w:rsidRPr="00D81773">
              <w:rPr>
                <w:rFonts w:cs="Times New Roman"/>
                <w:szCs w:val="20"/>
              </w:rPr>
              <w:br/>
            </w:r>
            <w:r w:rsidRPr="00D81773">
              <w:rPr>
                <w:rFonts w:cs="Times New Roman"/>
                <w:szCs w:val="20"/>
              </w:rPr>
              <w:br/>
              <w:t>________________________________</w:t>
            </w:r>
          </w:p>
          <w:p w:rsidR="00D81773" w:rsidRPr="00D81773" w:rsidRDefault="00D81773" w:rsidP="00D81773">
            <w:pPr>
              <w:tabs>
                <w:tab w:val="left" w:pos="1440"/>
              </w:tabs>
              <w:jc w:val="left"/>
              <w:rPr>
                <w:rFonts w:cs="Times New Roman"/>
                <w:szCs w:val="20"/>
              </w:rPr>
            </w:pPr>
          </w:p>
        </w:tc>
      </w:tr>
    </w:tbl>
    <w:p w:rsidR="00D81773" w:rsidRPr="00D81773" w:rsidRDefault="00D81773" w:rsidP="00D81773">
      <w:pPr>
        <w:tabs>
          <w:tab w:val="left" w:pos="1440"/>
        </w:tabs>
        <w:rPr>
          <w:rFonts w:cs="Times New Roman"/>
          <w:szCs w:val="20"/>
        </w:rPr>
      </w:pPr>
      <w:r w:rsidRPr="00D81773">
        <w:rPr>
          <w:rFonts w:cs="Times New Roman"/>
          <w:szCs w:val="20"/>
        </w:rPr>
        <w:t>NOTICE:  Signature(s) must be guaranteed by an “eligible guarantor institution” meeting the requirements of the Note Registrar,</w:t>
      </w:r>
      <w:r w:rsidRPr="00D81773">
        <w:rPr>
          <w:rFonts w:cs="Times New Roman"/>
          <w:b/>
          <w:szCs w:val="20"/>
        </w:rPr>
        <w:t xml:space="preserve"> </w:t>
      </w:r>
      <w:r w:rsidRPr="00D81773">
        <w:rPr>
          <w:rFonts w:cs="Times New Roman"/>
          <w:szCs w:val="20"/>
        </w:rPr>
        <w:t>which requirements include membership or participation in STAMP or such other “signature guarantee program” as may be determined by the Note Registrar in addition to, or in substitution for, STAMP, all in accordance with the Securities and Exchange Act of 1934, as amended.</w:t>
      </w:r>
    </w:p>
    <w:p w:rsidR="00D81773" w:rsidRPr="00D81773" w:rsidRDefault="00D81773" w:rsidP="00D81773">
      <w:pPr>
        <w:tabs>
          <w:tab w:val="left" w:pos="1440"/>
        </w:tabs>
        <w:rPr>
          <w:rFonts w:cs="Times New Roman"/>
          <w:szCs w:val="20"/>
        </w:rPr>
      </w:pPr>
    </w:p>
    <w:p w:rsidR="00D81773" w:rsidRPr="00D81773" w:rsidRDefault="00D81773" w:rsidP="00D81773">
      <w:pPr>
        <w:tabs>
          <w:tab w:val="left" w:pos="1296"/>
          <w:tab w:val="left" w:pos="1440"/>
          <w:tab w:val="center" w:pos="8496"/>
        </w:tabs>
        <w:rPr>
          <w:rFonts w:cs="Times New Roman"/>
          <w:szCs w:val="20"/>
        </w:rPr>
      </w:pPr>
      <w:r w:rsidRPr="00D81773">
        <w:rPr>
          <w:rFonts w:cs="Times New Roman"/>
          <w:szCs w:val="20"/>
        </w:rPr>
        <w:t>NOTICE:  The signature to this assignment must correspond with the name as it appears upon the face of the within Note in every particular, without alteration or enlargement or any change whatever.</w:t>
      </w:r>
    </w:p>
    <w:p w:rsidR="00D81773" w:rsidRPr="00D81773" w:rsidRDefault="00D81773" w:rsidP="00D81773">
      <w:pPr>
        <w:tabs>
          <w:tab w:val="left" w:pos="1296"/>
          <w:tab w:val="left" w:pos="1440"/>
          <w:tab w:val="center" w:pos="8496"/>
        </w:tabs>
        <w:rPr>
          <w:rFonts w:cs="Times New Roman"/>
          <w:szCs w:val="20"/>
        </w:rPr>
      </w:pPr>
    </w:p>
    <w:p w:rsidR="00D81773" w:rsidRPr="00D81773" w:rsidRDefault="00D81773" w:rsidP="00D81773">
      <w:pPr>
        <w:keepNext/>
        <w:keepLines/>
        <w:tabs>
          <w:tab w:val="left" w:pos="1440"/>
        </w:tabs>
        <w:jc w:val="center"/>
        <w:rPr>
          <w:rFonts w:cs="Times New Roman"/>
          <w:b/>
          <w:smallCaps/>
          <w:szCs w:val="20"/>
        </w:rPr>
      </w:pPr>
      <w:r w:rsidRPr="00D81773">
        <w:rPr>
          <w:rFonts w:cs="Times New Roman"/>
          <w:smallCaps/>
          <w:szCs w:val="20"/>
        </w:rPr>
        <w:fldChar w:fldCharType="begin"/>
      </w:r>
      <w:r w:rsidRPr="00D81773">
        <w:rPr>
          <w:rFonts w:cs="Times New Roman"/>
          <w:smallCaps/>
          <w:szCs w:val="20"/>
        </w:rPr>
        <w:instrText>tc "</w:instrText>
      </w:r>
      <w:bookmarkStart w:id="91" w:name="_Toc517759996"/>
      <w:bookmarkStart w:id="92" w:name="_Toc9161840"/>
      <w:bookmarkStart w:id="93" w:name="_Toc515896029"/>
      <w:r w:rsidRPr="00D81773">
        <w:rPr>
          <w:rFonts w:cs="Times New Roman"/>
          <w:smallCaps/>
          <w:szCs w:val="20"/>
        </w:rPr>
        <w:instrText>Article VI</w:instrText>
      </w:r>
      <w:r w:rsidRPr="00D81773">
        <w:rPr>
          <w:rFonts w:cs="Times New Roman"/>
          <w:smallCaps/>
          <w:szCs w:val="20"/>
        </w:rPr>
        <w:tab/>
        <w:instrText>Miscellaneous</w:instrText>
      </w:r>
      <w:bookmarkEnd w:id="91"/>
      <w:bookmarkEnd w:id="92"/>
      <w:bookmarkEnd w:id="93"/>
      <w:r w:rsidRPr="00D81773">
        <w:rPr>
          <w:rFonts w:cs="Times New Roman"/>
          <w:smallCaps/>
          <w:szCs w:val="20"/>
        </w:rPr>
        <w:instrText>" \l 1</w:instrText>
      </w:r>
      <w:r w:rsidRPr="00D81773">
        <w:rPr>
          <w:rFonts w:cs="Times New Roman"/>
          <w:smallCaps/>
          <w:szCs w:val="20"/>
        </w:rPr>
        <w:fldChar w:fldCharType="end"/>
      </w:r>
      <w:r w:rsidRPr="00D81773">
        <w:rPr>
          <w:rFonts w:cs="Times New Roman"/>
          <w:b/>
          <w:smallCaps/>
          <w:szCs w:val="20"/>
        </w:rPr>
        <w:t>Article VI</w:t>
      </w:r>
      <w:r w:rsidRPr="00D81773">
        <w:rPr>
          <w:rFonts w:cs="Times New Roman"/>
          <w:b/>
          <w:smallCaps/>
          <w:szCs w:val="20"/>
        </w:rPr>
        <w:br/>
      </w:r>
      <w:r w:rsidRPr="00D81773">
        <w:rPr>
          <w:rFonts w:cs="Times New Roman"/>
          <w:b/>
          <w:smallCaps/>
          <w:szCs w:val="20"/>
        </w:rPr>
        <w:br/>
        <w:t>Miscellaneous</w:t>
      </w:r>
    </w:p>
    <w:p w:rsidR="00D81773" w:rsidRPr="00D81773" w:rsidRDefault="00D81773" w:rsidP="00D81773">
      <w:pPr>
        <w:tabs>
          <w:tab w:val="left" w:pos="1440"/>
        </w:tabs>
        <w:ind w:firstLine="720"/>
        <w:rPr>
          <w:rFonts w:ascii="Times" w:hAnsi="Times" w:cs="Times New Roman"/>
          <w:sz w:val="24"/>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601.</w:t>
      </w:r>
      <w:r w:rsidRPr="00D81773">
        <w:rPr>
          <w:rFonts w:cs="Times New Roman"/>
          <w:i/>
          <w:szCs w:val="20"/>
        </w:rPr>
        <w:tab/>
        <w:t>Preliminary Official Statement; Final Official Statement</w:t>
      </w:r>
      <w:r w:rsidRPr="00D81773">
        <w:rPr>
          <w:rFonts w:cs="Times New Roman"/>
          <w:szCs w:val="20"/>
        </w:rPr>
        <w:fldChar w:fldCharType="begin"/>
      </w:r>
      <w:r w:rsidRPr="00D81773">
        <w:rPr>
          <w:rFonts w:cs="Times New Roman"/>
          <w:szCs w:val="20"/>
        </w:rPr>
        <w:instrText xml:space="preserve"> TC "</w:instrText>
      </w:r>
      <w:bookmarkStart w:id="94" w:name="_Toc515896030"/>
      <w:r w:rsidRPr="00D81773">
        <w:rPr>
          <w:rFonts w:cs="Times New Roman"/>
          <w:szCs w:val="20"/>
        </w:rPr>
        <w:instrText>Section 601.</w:instrText>
      </w:r>
      <w:r w:rsidRPr="00D81773">
        <w:rPr>
          <w:rFonts w:cs="Times New Roman"/>
          <w:szCs w:val="20"/>
        </w:rPr>
        <w:tab/>
        <w:instrText>Preliminary Official Statement; Final Official Statement</w:instrText>
      </w:r>
      <w:bookmarkEnd w:id="94"/>
      <w:r w:rsidRPr="00D81773">
        <w:rPr>
          <w:rFonts w:cs="Times New Roman"/>
          <w:szCs w:val="20"/>
        </w:rPr>
        <w:instrText xml:space="preserve">" \f C \l "2" </w:instrText>
      </w:r>
      <w:r w:rsidRPr="00D81773">
        <w:rPr>
          <w:rFonts w:cs="Times New Roman"/>
          <w:szCs w:val="20"/>
        </w:rPr>
        <w:fldChar w:fldCharType="end"/>
      </w:r>
      <w:r w:rsidRPr="00D81773">
        <w:rPr>
          <w:rFonts w:cs="Times New Roman"/>
          <w:i/>
          <w:szCs w:val="20"/>
        </w:rPr>
        <w:t xml:space="preserve">.  </w:t>
      </w:r>
      <w:r w:rsidRPr="00D81773">
        <w:rPr>
          <w:rFonts w:cs="Times New Roman"/>
          <w:szCs w:val="20"/>
        </w:rPr>
        <w:t xml:space="preserve">(a) The Preliminary Official Statement of the County and the Notice of Sale attached thereto, in substantially the forms thereof attached hereto as </w:t>
      </w:r>
      <w:r w:rsidRPr="00D81773">
        <w:rPr>
          <w:rFonts w:cs="Times New Roman"/>
          <w:i/>
          <w:szCs w:val="20"/>
        </w:rPr>
        <w:t>Annex I</w:t>
      </w:r>
      <w:r w:rsidRPr="00D81773">
        <w:rPr>
          <w:rFonts w:cs="Times New Roman"/>
          <w:szCs w:val="20"/>
        </w:rPr>
        <w:t xml:space="preserve"> with such changes, omissions, insertions and revisions as the Chief Financial Officer shall deem advisable, and the distribution </w:t>
      </w:r>
      <w:r w:rsidRPr="00D81773">
        <w:rPr>
          <w:rFonts w:cs="Times New Roman"/>
          <w:szCs w:val="20"/>
        </w:rPr>
        <w:lastRenderedPageBreak/>
        <w:t>of the Preliminary Official Statement and the Notice of Sale to prospective purchasers of the Notes and other interested persons, is hereby authorized and approved.</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(b)</w:t>
      </w:r>
      <w:r w:rsidRPr="00D81773">
        <w:rPr>
          <w:rFonts w:cs="Times New Roman"/>
          <w:szCs w:val="20"/>
        </w:rPr>
        <w:tab/>
        <w:t xml:space="preserve">The Final Official Statement of the County, in substantially the form of the Preliminary Official Statement attached hereto as </w:t>
      </w:r>
      <w:r w:rsidRPr="00D81773">
        <w:rPr>
          <w:rFonts w:cs="Times New Roman"/>
          <w:i/>
          <w:szCs w:val="20"/>
        </w:rPr>
        <w:t>Annex I</w:t>
      </w:r>
      <w:r w:rsidRPr="00D81773">
        <w:rPr>
          <w:rFonts w:cs="Times New Roman"/>
          <w:szCs w:val="20"/>
        </w:rPr>
        <w:t>, with such changes, omissions, insertions and revisions as the Mayor shall deem advisable, including the completion thereof with the information established at the time of the sale of the Notes by the Designated Officer and set forth in the Certificate of Determination, is hereby authorized, and the Mayor shall sign and deliver such Final Official Statement to the purchaser of the Notes for distribution to prospective purchasers of the Notes and other interested persons.</w:t>
      </w:r>
    </w:p>
    <w:p w:rsidR="00D81773" w:rsidRPr="00D81773" w:rsidRDefault="00D81773" w:rsidP="00D81773">
      <w:pPr>
        <w:tabs>
          <w:tab w:val="right" w:pos="936"/>
          <w:tab w:val="left" w:pos="1238"/>
          <w:tab w:val="left" w:pos="1440"/>
        </w:tabs>
        <w:ind w:left="720"/>
        <w:rPr>
          <w:rFonts w:cs="Times New Roman"/>
          <w:szCs w:val="20"/>
        </w:rPr>
      </w:pPr>
    </w:p>
    <w:p w:rsidR="00D81773" w:rsidRPr="00D81773" w:rsidRDefault="00D81773" w:rsidP="00336637">
      <w:pPr>
        <w:tabs>
          <w:tab w:val="right" w:pos="936"/>
          <w:tab w:val="left" w:pos="1238"/>
          <w:tab w:val="left" w:pos="1440"/>
          <w:tab w:val="left" w:pos="2160"/>
        </w:tabs>
        <w:ind w:left="720"/>
        <w:rPr>
          <w:rFonts w:cs="Times New Roman"/>
          <w:szCs w:val="20"/>
        </w:rPr>
      </w:pPr>
      <w:r w:rsidRPr="00D81773">
        <w:rPr>
          <w:rFonts w:cs="Times New Roman"/>
          <w:szCs w:val="20"/>
        </w:rPr>
        <w:tab/>
      </w:r>
      <w:r w:rsidRPr="00D81773">
        <w:rPr>
          <w:rFonts w:cs="Times New Roman"/>
          <w:szCs w:val="20"/>
        </w:rPr>
        <w:tab/>
      </w:r>
      <w:r w:rsidRPr="00D81773">
        <w:rPr>
          <w:rFonts w:cs="Times New Roman"/>
          <w:szCs w:val="20"/>
        </w:rPr>
        <w:tab/>
        <w:t>(c)</w:t>
      </w:r>
      <w:r w:rsidRPr="00D81773">
        <w:rPr>
          <w:rFonts w:cs="Times New Roman"/>
          <w:szCs w:val="20"/>
        </w:rPr>
        <w:tab/>
        <w:t>The Mayor, the Chief Financial Officer, the County Treasurer and the County Clerk are, and each of them is, hereby authorized to do or perform all such acts and to execute all such certificates, documents and other instruments as may be necessary or advisable to comply with the provisions of this Note Resolution and to carry out the transactions contemplated hereby; and the Mayor and the County Clerk are, and each of them is, hereby authorized and directed to sign, countersign, seal and deliver the Notes to the purchaser of the Notes, upon receipt of the purchase price therefor, as specified in the preambles hereto and as provided herein.</w:t>
      </w:r>
    </w:p>
    <w:p w:rsidR="00D81773" w:rsidRPr="00D81773" w:rsidRDefault="00D81773" w:rsidP="00D81773">
      <w:pPr>
        <w:tabs>
          <w:tab w:val="right" w:pos="936"/>
          <w:tab w:val="left" w:pos="1238"/>
          <w:tab w:val="left" w:pos="1440"/>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602.</w:t>
      </w:r>
      <w:r w:rsidRPr="00D81773">
        <w:rPr>
          <w:rFonts w:cs="Times New Roman"/>
          <w:i/>
          <w:szCs w:val="20"/>
        </w:rPr>
        <w:tab/>
        <w:t>Ratification</w:t>
      </w:r>
      <w:r w:rsidRPr="00D81773">
        <w:rPr>
          <w:rFonts w:cs="Times New Roman"/>
          <w:i/>
          <w:szCs w:val="20"/>
        </w:rPr>
        <w:fldChar w:fldCharType="begin"/>
      </w:r>
      <w:r w:rsidRPr="00D81773">
        <w:rPr>
          <w:rFonts w:cs="Times New Roman"/>
          <w:szCs w:val="20"/>
        </w:rPr>
        <w:instrText>tc "</w:instrText>
      </w:r>
      <w:bookmarkStart w:id="95" w:name="_Toc517759997"/>
      <w:bookmarkStart w:id="96" w:name="_Toc9161841"/>
      <w:bookmarkStart w:id="97" w:name="_Toc515896031"/>
      <w:r w:rsidRPr="00D81773">
        <w:rPr>
          <w:rFonts w:cs="Times New Roman"/>
          <w:szCs w:val="20"/>
        </w:rPr>
        <w:instrText>Section 602.</w:instrText>
      </w:r>
      <w:r w:rsidRPr="00D81773">
        <w:rPr>
          <w:rFonts w:cs="Times New Roman"/>
          <w:szCs w:val="20"/>
        </w:rPr>
        <w:tab/>
        <w:instrText>Ratification</w:instrText>
      </w:r>
      <w:bookmarkEnd w:id="95"/>
      <w:bookmarkEnd w:id="96"/>
      <w:bookmarkEnd w:id="97"/>
      <w:r w:rsidRPr="00D81773">
        <w:rPr>
          <w:rFonts w:cs="Times New Roman"/>
          <w:szCs w:val="20"/>
        </w:rPr>
        <w:instrText>" \l 2</w:instrText>
      </w:r>
      <w:r w:rsidRPr="00D81773">
        <w:rPr>
          <w:rFonts w:cs="Times New Roman"/>
          <w:i/>
          <w:szCs w:val="20"/>
        </w:rPr>
        <w:fldChar w:fldCharType="end"/>
      </w:r>
      <w:r w:rsidRPr="00D81773">
        <w:rPr>
          <w:rFonts w:cs="Times New Roman"/>
          <w:szCs w:val="20"/>
        </w:rPr>
        <w:t>.  All proceedings, resolutions and actions of the County and its officers, agents and representatives taken in connection with the sale and issuance of the Notes are hereby ratified, confirmed and approved.</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603.</w:t>
      </w:r>
      <w:r w:rsidRPr="00D81773">
        <w:rPr>
          <w:rFonts w:cs="Times New Roman"/>
          <w:i/>
          <w:szCs w:val="20"/>
        </w:rPr>
        <w:tab/>
        <w:t>Severability</w:t>
      </w:r>
      <w:r w:rsidRPr="00D81773">
        <w:rPr>
          <w:rFonts w:cs="Times New Roman"/>
          <w:i/>
          <w:szCs w:val="20"/>
        </w:rPr>
        <w:fldChar w:fldCharType="begin"/>
      </w:r>
      <w:r w:rsidRPr="00D81773">
        <w:rPr>
          <w:rFonts w:cs="Times New Roman"/>
          <w:szCs w:val="20"/>
        </w:rPr>
        <w:instrText>tc "</w:instrText>
      </w:r>
      <w:bookmarkStart w:id="98" w:name="_Toc517759998"/>
      <w:bookmarkStart w:id="99" w:name="_Toc9161842"/>
      <w:bookmarkStart w:id="100" w:name="_Toc515896032"/>
      <w:r w:rsidRPr="00D81773">
        <w:rPr>
          <w:rFonts w:cs="Times New Roman"/>
          <w:szCs w:val="20"/>
        </w:rPr>
        <w:instrText>Section 603.</w:instrText>
      </w:r>
      <w:r w:rsidRPr="00D81773">
        <w:rPr>
          <w:rFonts w:cs="Times New Roman"/>
          <w:szCs w:val="20"/>
        </w:rPr>
        <w:tab/>
        <w:instrText>Severability</w:instrText>
      </w:r>
      <w:bookmarkEnd w:id="98"/>
      <w:bookmarkEnd w:id="99"/>
      <w:bookmarkEnd w:id="100"/>
      <w:r w:rsidRPr="00D81773">
        <w:rPr>
          <w:rFonts w:cs="Times New Roman"/>
          <w:szCs w:val="20"/>
        </w:rPr>
        <w:instrText>" \l 2</w:instrText>
      </w:r>
      <w:r w:rsidRPr="00D81773">
        <w:rPr>
          <w:rFonts w:cs="Times New Roman"/>
          <w:i/>
          <w:szCs w:val="20"/>
        </w:rPr>
        <w:fldChar w:fldCharType="end"/>
      </w:r>
      <w:r w:rsidRPr="00D81773">
        <w:rPr>
          <w:rFonts w:cs="Times New Roman"/>
          <w:szCs w:val="20"/>
        </w:rPr>
        <w:t>.  It is hereby declared that all parts of this Note Resolution are severable, and if any section, paragraph, clause or provision of this Note Resolution shall, for any reason, be held to be invalid or unenforceable, the invalidity or unenforceability of any such section, paragraph, clause or provision shall not affect the remaining sections, paragraphs, clauses or provisions of this Note Resolution.</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604.</w:t>
      </w:r>
      <w:r w:rsidRPr="00D81773">
        <w:rPr>
          <w:rFonts w:cs="Times New Roman"/>
          <w:i/>
          <w:szCs w:val="20"/>
        </w:rPr>
        <w:tab/>
        <w:t>Conflict</w:t>
      </w:r>
      <w:r w:rsidRPr="00D81773">
        <w:rPr>
          <w:rFonts w:cs="Times New Roman"/>
          <w:i/>
          <w:szCs w:val="20"/>
        </w:rPr>
        <w:fldChar w:fldCharType="begin"/>
      </w:r>
      <w:r w:rsidRPr="00D81773">
        <w:rPr>
          <w:rFonts w:cs="Times New Roman"/>
          <w:szCs w:val="20"/>
        </w:rPr>
        <w:instrText>tc "</w:instrText>
      </w:r>
      <w:bookmarkStart w:id="101" w:name="_Toc517759999"/>
      <w:bookmarkStart w:id="102" w:name="_Toc9161843"/>
      <w:bookmarkStart w:id="103" w:name="_Toc515896033"/>
      <w:r w:rsidRPr="00D81773">
        <w:rPr>
          <w:rFonts w:cs="Times New Roman"/>
          <w:szCs w:val="20"/>
        </w:rPr>
        <w:instrText>Section 604.</w:instrText>
      </w:r>
      <w:r w:rsidRPr="00D81773">
        <w:rPr>
          <w:rFonts w:cs="Times New Roman"/>
          <w:szCs w:val="20"/>
        </w:rPr>
        <w:tab/>
        <w:instrText>Conflict</w:instrText>
      </w:r>
      <w:bookmarkEnd w:id="101"/>
      <w:bookmarkEnd w:id="102"/>
      <w:bookmarkEnd w:id="103"/>
      <w:r w:rsidRPr="00D81773">
        <w:rPr>
          <w:rFonts w:cs="Times New Roman"/>
          <w:szCs w:val="20"/>
        </w:rPr>
        <w:instrText>" \l 2</w:instrText>
      </w:r>
      <w:r w:rsidRPr="00D81773">
        <w:rPr>
          <w:rFonts w:cs="Times New Roman"/>
          <w:i/>
          <w:szCs w:val="20"/>
        </w:rPr>
        <w:fldChar w:fldCharType="end"/>
      </w:r>
      <w:r w:rsidRPr="00D81773">
        <w:rPr>
          <w:rFonts w:cs="Times New Roman"/>
          <w:szCs w:val="20"/>
        </w:rPr>
        <w:t>.  All resolutions and orders or parts thereof in conflict with the provisions hereof are to the extent of such conflict hereby repealed.</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605.</w:t>
      </w:r>
      <w:r w:rsidRPr="00D81773">
        <w:rPr>
          <w:rFonts w:cs="Times New Roman"/>
          <w:i/>
          <w:szCs w:val="20"/>
        </w:rPr>
        <w:tab/>
        <w:t>Captions</w:t>
      </w:r>
      <w:r w:rsidRPr="00D81773">
        <w:rPr>
          <w:rFonts w:cs="Times New Roman"/>
          <w:i/>
          <w:szCs w:val="20"/>
        </w:rPr>
        <w:fldChar w:fldCharType="begin"/>
      </w:r>
      <w:r w:rsidRPr="00D81773">
        <w:rPr>
          <w:rFonts w:cs="Times New Roman"/>
          <w:szCs w:val="20"/>
        </w:rPr>
        <w:instrText>tc "</w:instrText>
      </w:r>
      <w:bookmarkStart w:id="104" w:name="_Toc517760000"/>
      <w:bookmarkStart w:id="105" w:name="_Toc9161844"/>
      <w:bookmarkStart w:id="106" w:name="_Toc515896034"/>
      <w:r w:rsidRPr="00D81773">
        <w:rPr>
          <w:rFonts w:cs="Times New Roman"/>
          <w:szCs w:val="20"/>
        </w:rPr>
        <w:instrText>Section 605.</w:instrText>
      </w:r>
      <w:r w:rsidRPr="00D81773">
        <w:rPr>
          <w:rFonts w:cs="Times New Roman"/>
          <w:szCs w:val="20"/>
        </w:rPr>
        <w:tab/>
        <w:instrText>Captions</w:instrText>
      </w:r>
      <w:bookmarkEnd w:id="104"/>
      <w:bookmarkEnd w:id="105"/>
      <w:bookmarkEnd w:id="106"/>
      <w:r w:rsidRPr="00D81773">
        <w:rPr>
          <w:rFonts w:cs="Times New Roman"/>
          <w:szCs w:val="20"/>
        </w:rPr>
        <w:instrText>" \l 2</w:instrText>
      </w:r>
      <w:r w:rsidRPr="00D81773">
        <w:rPr>
          <w:rFonts w:cs="Times New Roman"/>
          <w:i/>
          <w:szCs w:val="20"/>
        </w:rPr>
        <w:fldChar w:fldCharType="end"/>
      </w:r>
      <w:r w:rsidRPr="00D81773">
        <w:rPr>
          <w:rFonts w:cs="Times New Roman"/>
          <w:szCs w:val="20"/>
        </w:rPr>
        <w:t>.  The table of contents and captions or headings herein are for convenience of reference only and in no way define, limit or describe the scope or intent of any provisions or sections of this Note Resolution.</w:t>
      </w:r>
    </w:p>
    <w:p w:rsidR="00D81773" w:rsidRPr="00D81773" w:rsidRDefault="00D81773" w:rsidP="00D81773">
      <w:pPr>
        <w:tabs>
          <w:tab w:val="left" w:pos="1440"/>
          <w:tab w:val="right" w:pos="1699"/>
          <w:tab w:val="left" w:pos="2016"/>
        </w:tabs>
        <w:rPr>
          <w:rFonts w:cs="Times New Roman"/>
          <w:szCs w:val="20"/>
        </w:rPr>
      </w:pPr>
    </w:p>
    <w:p w:rsidR="00D81773" w:rsidRPr="00D81773" w:rsidRDefault="00D81773" w:rsidP="00D81773">
      <w:pPr>
        <w:tabs>
          <w:tab w:val="left" w:pos="1440"/>
          <w:tab w:val="right" w:pos="1699"/>
          <w:tab w:val="left" w:pos="2016"/>
        </w:tabs>
        <w:rPr>
          <w:rFonts w:cs="Times New Roman"/>
          <w:szCs w:val="20"/>
        </w:rPr>
      </w:pPr>
      <w:r w:rsidRPr="00D81773">
        <w:rPr>
          <w:rFonts w:cs="Times New Roman"/>
          <w:szCs w:val="20"/>
        </w:rPr>
        <w:tab/>
      </w:r>
      <w:r w:rsidRPr="00D81773">
        <w:rPr>
          <w:rFonts w:cs="Times New Roman"/>
          <w:i/>
          <w:szCs w:val="20"/>
        </w:rPr>
        <w:t>Section 606.</w:t>
      </w:r>
      <w:r w:rsidRPr="00D81773">
        <w:rPr>
          <w:rFonts w:cs="Times New Roman"/>
          <w:i/>
          <w:szCs w:val="20"/>
        </w:rPr>
        <w:tab/>
        <w:t>Effective Date</w:t>
      </w:r>
      <w:r w:rsidRPr="00D81773">
        <w:rPr>
          <w:rFonts w:cs="Times New Roman"/>
          <w:i/>
          <w:szCs w:val="20"/>
        </w:rPr>
        <w:fldChar w:fldCharType="begin"/>
      </w:r>
      <w:r w:rsidRPr="00D81773">
        <w:rPr>
          <w:rFonts w:cs="Times New Roman"/>
          <w:szCs w:val="20"/>
        </w:rPr>
        <w:instrText>tc "</w:instrText>
      </w:r>
      <w:bookmarkStart w:id="107" w:name="_Toc517760001"/>
      <w:bookmarkStart w:id="108" w:name="_Toc9161845"/>
      <w:bookmarkStart w:id="109" w:name="_Toc515896035"/>
      <w:r w:rsidRPr="00D81773">
        <w:rPr>
          <w:rFonts w:cs="Times New Roman"/>
          <w:szCs w:val="20"/>
        </w:rPr>
        <w:instrText>Section 606.</w:instrText>
      </w:r>
      <w:r w:rsidRPr="00D81773">
        <w:rPr>
          <w:rFonts w:cs="Times New Roman"/>
          <w:szCs w:val="20"/>
        </w:rPr>
        <w:tab/>
        <w:instrText>Effective Date</w:instrText>
      </w:r>
      <w:bookmarkEnd w:id="107"/>
      <w:bookmarkEnd w:id="108"/>
      <w:bookmarkEnd w:id="109"/>
      <w:r w:rsidRPr="00D81773">
        <w:rPr>
          <w:rFonts w:cs="Times New Roman"/>
          <w:szCs w:val="20"/>
        </w:rPr>
        <w:instrText>" \l 2</w:instrText>
      </w:r>
      <w:r w:rsidRPr="00D81773">
        <w:rPr>
          <w:rFonts w:cs="Times New Roman"/>
          <w:i/>
          <w:szCs w:val="20"/>
        </w:rPr>
        <w:fldChar w:fldCharType="end"/>
      </w:r>
      <w:r w:rsidRPr="00D81773">
        <w:rPr>
          <w:rFonts w:cs="Times New Roman"/>
          <w:szCs w:val="20"/>
        </w:rPr>
        <w:t>.  This Note Resolution shall become effective immediately upon its adoption.</w:t>
      </w:r>
    </w:p>
    <w:p w:rsidR="00D81773" w:rsidRPr="00D81773" w:rsidRDefault="00D81773" w:rsidP="00D81773">
      <w:pPr>
        <w:tabs>
          <w:tab w:val="left" w:pos="1440"/>
          <w:tab w:val="right" w:pos="1699"/>
          <w:tab w:val="left" w:pos="2016"/>
        </w:tabs>
        <w:rPr>
          <w:rFonts w:cs="Times New Roman"/>
          <w:szCs w:val="20"/>
        </w:rPr>
      </w:pPr>
    </w:p>
    <w:p w:rsidR="00F0779E" w:rsidRDefault="00D81773" w:rsidP="00D81773">
      <w:pPr>
        <w:pStyle w:val="NoSpacing"/>
        <w:rPr>
          <w:smallCaps/>
        </w:rPr>
      </w:pPr>
      <w:r w:rsidRPr="00D81773">
        <w:rPr>
          <w:rFonts w:cs="Times New Roman"/>
          <w:szCs w:val="20"/>
        </w:rPr>
        <w:t xml:space="preserve">APPROVED AND ADOPTED this </w:t>
      </w:r>
      <w:r w:rsidRPr="004624D4">
        <w:rPr>
          <w:rFonts w:cs="Times New Roman"/>
          <w:szCs w:val="20"/>
          <w:u w:val="single"/>
        </w:rPr>
        <w:t>5</w:t>
      </w:r>
      <w:r w:rsidRPr="004624D4">
        <w:rPr>
          <w:rFonts w:cs="Times New Roman"/>
          <w:szCs w:val="20"/>
          <w:u w:val="single"/>
          <w:vertAlign w:val="superscript"/>
        </w:rPr>
        <w:t>th</w:t>
      </w:r>
      <w:r w:rsidRPr="00D81773">
        <w:rPr>
          <w:rFonts w:cs="Times New Roman"/>
          <w:szCs w:val="20"/>
        </w:rPr>
        <w:t xml:space="preserve"> day of June, 2018.</w:t>
      </w:r>
    </w:p>
    <w:p w:rsidR="00F0779E" w:rsidRDefault="00F0779E" w:rsidP="00F0779E">
      <w:pPr>
        <w:widowControl w:val="0"/>
        <w:tabs>
          <w:tab w:val="left" w:pos="1440"/>
          <w:tab w:val="left" w:pos="5040"/>
        </w:tabs>
        <w:ind w:left="5040"/>
      </w:pPr>
    </w:p>
    <w:p w:rsidR="00C50E7B" w:rsidRPr="00960882" w:rsidRDefault="00C50E7B" w:rsidP="00C50E7B">
      <w:pPr>
        <w:widowControl w:val="0"/>
        <w:tabs>
          <w:tab w:val="left" w:pos="4320"/>
        </w:tabs>
      </w:pPr>
      <w:r>
        <w:tab/>
      </w:r>
      <w:r w:rsidRPr="00960882">
        <w:t>SALT LAKE COUNTY COUNCIL</w:t>
      </w:r>
    </w:p>
    <w:p w:rsidR="00C50E7B" w:rsidRPr="00960882" w:rsidRDefault="00C50E7B" w:rsidP="00C50E7B">
      <w:pPr>
        <w:widowControl w:val="0"/>
        <w:tabs>
          <w:tab w:val="left" w:pos="4320"/>
        </w:tabs>
      </w:pPr>
      <w:r w:rsidRPr="00960882">
        <w:t>ATTEST (SEAL)</w:t>
      </w:r>
    </w:p>
    <w:p w:rsidR="00C50E7B" w:rsidRPr="00960882" w:rsidRDefault="00C50E7B" w:rsidP="00C50E7B">
      <w:pPr>
        <w:widowControl w:val="0"/>
        <w:tabs>
          <w:tab w:val="left" w:pos="4320"/>
        </w:tabs>
        <w:rPr>
          <w:u w:val="single"/>
        </w:rPr>
      </w:pPr>
      <w:r w:rsidRPr="00960882">
        <w:tab/>
        <w:t xml:space="preserve">By </w:t>
      </w:r>
      <w:r w:rsidRPr="00960882">
        <w:rPr>
          <w:u w:val="single"/>
        </w:rPr>
        <w:t xml:space="preserve">/s/ </w:t>
      </w:r>
      <w:r w:rsidR="00F3274E">
        <w:rPr>
          <w:u w:val="single"/>
        </w:rPr>
        <w:t>MAX BURDICK</w:t>
      </w:r>
      <w:r w:rsidRPr="00960882">
        <w:rPr>
          <w:u w:val="single"/>
        </w:rPr>
        <w:t xml:space="preserve">    </w:t>
      </w:r>
    </w:p>
    <w:p w:rsidR="0061390F" w:rsidRDefault="00C50E7B" w:rsidP="00C50E7B">
      <w:pPr>
        <w:pStyle w:val="NoSpacing"/>
        <w:tabs>
          <w:tab w:val="left" w:pos="4320"/>
        </w:tabs>
      </w:pPr>
      <w:r>
        <w:tab/>
        <w:t xml:space="preserve">      </w:t>
      </w:r>
      <w:r w:rsidR="00F3274E">
        <w:t xml:space="preserve">Vice </w:t>
      </w:r>
      <w:r w:rsidRPr="00960882">
        <w:t>Chair</w:t>
      </w:r>
    </w:p>
    <w:p w:rsidR="0061390F" w:rsidRDefault="0061390F" w:rsidP="0061390F">
      <w:pPr>
        <w:pStyle w:val="NoSpacing"/>
        <w:tabs>
          <w:tab w:val="left" w:pos="4320"/>
        </w:tabs>
      </w:pPr>
    </w:p>
    <w:p w:rsidR="00F0779E" w:rsidRDefault="00F0779E" w:rsidP="0061390F">
      <w:pPr>
        <w:pStyle w:val="NoSpacing"/>
        <w:tabs>
          <w:tab w:val="left" w:pos="4320"/>
        </w:tabs>
      </w:pPr>
      <w:r>
        <w:lastRenderedPageBreak/>
        <w:t xml:space="preserve">By </w:t>
      </w:r>
      <w:r w:rsidRPr="00B73FB3">
        <w:rPr>
          <w:u w:val="single"/>
        </w:rPr>
        <w:t>/s/ GAYELENE GUDMUNDSON</w:t>
      </w:r>
    </w:p>
    <w:p w:rsidR="00F0779E" w:rsidRDefault="00C50E7B" w:rsidP="0061390F">
      <w:pPr>
        <w:pStyle w:val="NoSpacing"/>
        <w:tabs>
          <w:tab w:val="left" w:pos="4320"/>
        </w:tabs>
      </w:pPr>
      <w:r>
        <w:t xml:space="preserve"> </w:t>
      </w:r>
      <w:r w:rsidR="00F0779E">
        <w:t xml:space="preserve">Deputy County Clerk </w:t>
      </w:r>
    </w:p>
    <w:p w:rsidR="00F0779E" w:rsidRDefault="00F0779E" w:rsidP="00F0779E">
      <w:pPr>
        <w:pStyle w:val="NoSpacing"/>
      </w:pPr>
      <w:r>
        <w:tab/>
      </w:r>
      <w:r>
        <w:tab/>
      </w:r>
    </w:p>
    <w:p w:rsidR="00153D72" w:rsidRDefault="00F0779E" w:rsidP="00C50E7B">
      <w:pPr>
        <w:pStyle w:val="NoSpacing"/>
        <w:rPr>
          <w:highlight w:val="yellow"/>
        </w:rPr>
      </w:pPr>
      <w:r>
        <w:tab/>
        <w:t xml:space="preserve">Council Member </w:t>
      </w:r>
      <w:r w:rsidRPr="00144E15">
        <w:t>Bradshaw</w:t>
      </w:r>
      <w:r>
        <w:t xml:space="preserve">, seconded by Council Member </w:t>
      </w:r>
      <w:r w:rsidR="00144E15" w:rsidRPr="00144E15">
        <w:t>Jensen</w:t>
      </w:r>
      <w:r>
        <w:t xml:space="preserve">, moved to ratify the vote taken in the Committee of Whole meeting.  The Council motion passed unanimously, authorizing the </w:t>
      </w:r>
      <w:r w:rsidR="00EB5DFA">
        <w:t xml:space="preserve">Vice </w:t>
      </w:r>
      <w:r>
        <w:t xml:space="preserve">Chair to execute the resolution and directing the </w:t>
      </w:r>
      <w:r w:rsidR="00C50E7B">
        <w:t xml:space="preserve">Deputy County </w:t>
      </w:r>
      <w:r>
        <w:t>Clerk to attest his signature, showing that all Council Members present voted “Aye.”</w:t>
      </w:r>
    </w:p>
    <w:p w:rsidR="00153D72" w:rsidRDefault="00153D72" w:rsidP="00CD0879">
      <w:pPr>
        <w:widowControl w:val="0"/>
        <w:tabs>
          <w:tab w:val="left" w:pos="1440"/>
          <w:tab w:val="left" w:pos="3600"/>
          <w:tab w:val="left" w:pos="3960"/>
        </w:tabs>
        <w:autoSpaceDE w:val="0"/>
        <w:autoSpaceDN w:val="0"/>
        <w:adjustRightInd w:val="0"/>
        <w:rPr>
          <w:highlight w:val="yellow"/>
        </w:rPr>
      </w:pPr>
    </w:p>
    <w:p w:rsidR="00153D72" w:rsidRDefault="00C50E7B" w:rsidP="00C50E7B">
      <w:pPr>
        <w:widowControl w:val="0"/>
        <w:tabs>
          <w:tab w:val="left" w:pos="1440"/>
          <w:tab w:val="left" w:pos="3600"/>
          <w:tab w:val="left" w:pos="3960"/>
        </w:tabs>
        <w:autoSpaceDE w:val="0"/>
        <w:autoSpaceDN w:val="0"/>
        <w:adjustRightInd w:val="0"/>
        <w:jc w:val="center"/>
        <w:rPr>
          <w:highlight w:val="yellow"/>
        </w:rPr>
      </w:pPr>
      <w:r w:rsidRPr="008D5A3B">
        <w:rPr>
          <w:sz w:val="28"/>
          <w:szCs w:val="28"/>
        </w:rPr>
        <w:t>♦♦♦   ♦♦♦   ♦♦♦   ♦♦♦   ♦♦♦</w:t>
      </w:r>
    </w:p>
    <w:p w:rsidR="00153D72" w:rsidRDefault="00153D72" w:rsidP="00CD0879">
      <w:pPr>
        <w:widowControl w:val="0"/>
        <w:tabs>
          <w:tab w:val="left" w:pos="1440"/>
          <w:tab w:val="left" w:pos="3600"/>
          <w:tab w:val="left" w:pos="3960"/>
        </w:tabs>
        <w:autoSpaceDE w:val="0"/>
        <w:autoSpaceDN w:val="0"/>
        <w:adjustRightInd w:val="0"/>
        <w:rPr>
          <w:highlight w:val="yellow"/>
        </w:rPr>
      </w:pPr>
    </w:p>
    <w:p w:rsidR="00C50E7B" w:rsidRDefault="00C50E7B" w:rsidP="00C50E7B">
      <w:pPr>
        <w:widowControl w:val="0"/>
        <w:tabs>
          <w:tab w:val="left" w:pos="1440"/>
          <w:tab w:val="left" w:pos="3600"/>
          <w:tab w:val="left" w:pos="3960"/>
        </w:tabs>
        <w:autoSpaceDE w:val="0"/>
        <w:autoSpaceDN w:val="0"/>
        <w:adjustRightInd w:val="0"/>
      </w:pPr>
      <w:r>
        <w:tab/>
      </w:r>
      <w:r w:rsidRPr="00E36507">
        <w:t xml:space="preserve">Ms. Antigone Carlson, Contracts Administrator, Contracts and Procurement Division, submitted a letter recommending approval of the following RESOLUTION </w:t>
      </w:r>
      <w:r>
        <w:t xml:space="preserve">authorizing execution of an INTERLOCAL AGREEMENT between Salt Lake County and </w:t>
      </w:r>
      <w:r>
        <w:rPr>
          <w:b/>
        </w:rPr>
        <w:t>Cottonwood Heights</w:t>
      </w:r>
      <w:r>
        <w:t xml:space="preserve"> </w:t>
      </w:r>
      <w:r w:rsidRPr="00660D5F">
        <w:rPr>
          <w:b/>
        </w:rPr>
        <w:t xml:space="preserve">City </w:t>
      </w:r>
      <w:r>
        <w:t xml:space="preserve">– Transfer of County Transportation Funds.  Salt Lake County will transfer an amount up to $250,000 of County Transportation Funds to Cottonwood Heights City to be used for certain transportation purposes.  The agreement will take effect immediately upon approval of the governing bodies and will end upon expiration of the Reimbursement Term. </w:t>
      </w:r>
    </w:p>
    <w:p w:rsidR="00C50E7B" w:rsidRDefault="00C50E7B" w:rsidP="00C50E7B">
      <w:pPr>
        <w:tabs>
          <w:tab w:val="left" w:pos="1440"/>
          <w:tab w:val="left" w:pos="2700"/>
        </w:tabs>
      </w:pPr>
    </w:p>
    <w:p w:rsidR="00C50E7B" w:rsidRPr="002370D9" w:rsidRDefault="00C50E7B" w:rsidP="00C50E7B">
      <w:pPr>
        <w:widowControl w:val="0"/>
        <w:tabs>
          <w:tab w:val="right" w:pos="9360"/>
        </w:tabs>
        <w:autoSpaceDE w:val="0"/>
        <w:autoSpaceDN w:val="0"/>
        <w:adjustRightInd w:val="0"/>
        <w:rPr>
          <w:u w:val="single"/>
        </w:rPr>
      </w:pPr>
      <w:r w:rsidRPr="002370D9">
        <w:t xml:space="preserve">RESOLUTION NO. </w:t>
      </w:r>
      <w:r w:rsidRPr="002370D9">
        <w:rPr>
          <w:u w:val="single"/>
        </w:rPr>
        <w:t>53</w:t>
      </w:r>
      <w:r>
        <w:rPr>
          <w:u w:val="single"/>
        </w:rPr>
        <w:t>72</w:t>
      </w:r>
      <w:r w:rsidRPr="002370D9">
        <w:tab/>
        <w:t xml:space="preserve">DATE: </w:t>
      </w:r>
      <w:r>
        <w:rPr>
          <w:u w:val="single"/>
        </w:rPr>
        <w:t>JUNE</w:t>
      </w:r>
      <w:r w:rsidRPr="002370D9">
        <w:rPr>
          <w:u w:val="single"/>
        </w:rPr>
        <w:t xml:space="preserve"> </w:t>
      </w:r>
      <w:r>
        <w:rPr>
          <w:u w:val="single"/>
        </w:rPr>
        <w:t>5</w:t>
      </w:r>
      <w:r w:rsidRPr="002370D9">
        <w:rPr>
          <w:u w:val="single"/>
        </w:rPr>
        <w:t>, 2018</w:t>
      </w:r>
    </w:p>
    <w:p w:rsidR="00C50E7B" w:rsidRPr="002370D9" w:rsidRDefault="00C50E7B" w:rsidP="00C50E7B">
      <w:pPr>
        <w:widowControl w:val="0"/>
        <w:tabs>
          <w:tab w:val="left" w:pos="1440"/>
          <w:tab w:val="left" w:pos="3600"/>
          <w:tab w:val="left" w:pos="3960"/>
        </w:tabs>
        <w:autoSpaceDE w:val="0"/>
        <w:autoSpaceDN w:val="0"/>
        <w:adjustRightInd w:val="0"/>
      </w:pPr>
    </w:p>
    <w:p w:rsidR="00C50E7B" w:rsidRPr="00CD0879" w:rsidRDefault="00C50E7B" w:rsidP="00C50E7B">
      <w:pPr>
        <w:widowControl w:val="0"/>
        <w:tabs>
          <w:tab w:val="left" w:pos="1440"/>
          <w:tab w:val="left" w:pos="3600"/>
          <w:tab w:val="left" w:pos="3960"/>
        </w:tabs>
        <w:autoSpaceDE w:val="0"/>
        <w:autoSpaceDN w:val="0"/>
        <w:adjustRightInd w:val="0"/>
        <w:ind w:left="720" w:right="720"/>
        <w:rPr>
          <w:bCs/>
          <w:highlight w:val="yellow"/>
        </w:rPr>
      </w:pPr>
      <w:r w:rsidRPr="002370D9">
        <w:rPr>
          <w:bCs/>
        </w:rPr>
        <w:t xml:space="preserve">A RESOLUTION OF THE SALT LAKE COUNTY COUNCIL APPROVING EXECUTION OF </w:t>
      </w:r>
      <w:r>
        <w:rPr>
          <w:bCs/>
        </w:rPr>
        <w:t xml:space="preserve">AN </w:t>
      </w:r>
      <w:r w:rsidRPr="002370D9">
        <w:rPr>
          <w:bCs/>
        </w:rPr>
        <w:t xml:space="preserve">INTERLOCAL COOPERATION AGREEMENT WITH </w:t>
      </w:r>
      <w:r>
        <w:rPr>
          <w:bCs/>
        </w:rPr>
        <w:t>THE CITY OF COTTONWOOD HEIGHTS PROVIDING FOR THE TRANSFER OF UP TO $250,000 OF COUNTY TRANSPORTATION FUNDS TO THE CITY TO BE USED BY THE CITY FOR CERTAIN PURPOSES.</w:t>
      </w:r>
      <w:r w:rsidRPr="00CD0879">
        <w:rPr>
          <w:bCs/>
          <w:highlight w:val="yellow"/>
        </w:rPr>
        <w:t xml:space="preserve">  </w:t>
      </w:r>
    </w:p>
    <w:p w:rsidR="00C50E7B" w:rsidRPr="00CD0879" w:rsidRDefault="00C50E7B" w:rsidP="00C50E7B">
      <w:pPr>
        <w:widowControl w:val="0"/>
        <w:tabs>
          <w:tab w:val="left" w:pos="1440"/>
          <w:tab w:val="left" w:pos="3600"/>
          <w:tab w:val="left" w:pos="3960"/>
        </w:tabs>
        <w:autoSpaceDE w:val="0"/>
        <w:autoSpaceDN w:val="0"/>
        <w:adjustRightInd w:val="0"/>
        <w:rPr>
          <w:bCs/>
          <w:highlight w:val="yellow"/>
        </w:rPr>
      </w:pPr>
    </w:p>
    <w:p w:rsidR="00C50E7B" w:rsidRPr="00960882" w:rsidRDefault="00C50E7B" w:rsidP="00C50E7B">
      <w:pPr>
        <w:widowControl w:val="0"/>
        <w:tabs>
          <w:tab w:val="left" w:pos="1440"/>
          <w:tab w:val="left" w:pos="3600"/>
          <w:tab w:val="left" w:pos="3960"/>
        </w:tabs>
        <w:autoSpaceDE w:val="0"/>
        <w:autoSpaceDN w:val="0"/>
        <w:adjustRightInd w:val="0"/>
        <w:jc w:val="center"/>
        <w:rPr>
          <w:bCs/>
        </w:rPr>
      </w:pPr>
      <w:r w:rsidRPr="00960882">
        <w:rPr>
          <w:bCs/>
        </w:rPr>
        <w:t xml:space="preserve">W I T N E S </w:t>
      </w:r>
      <w:proofErr w:type="spellStart"/>
      <w:r w:rsidRPr="00960882">
        <w:rPr>
          <w:bCs/>
        </w:rPr>
        <w:t>S</w:t>
      </w:r>
      <w:proofErr w:type="spellEnd"/>
      <w:r w:rsidRPr="00960882">
        <w:rPr>
          <w:bCs/>
        </w:rPr>
        <w:t xml:space="preserve"> E T H</w:t>
      </w:r>
    </w:p>
    <w:p w:rsidR="00C50E7B" w:rsidRPr="00960882" w:rsidRDefault="00C50E7B" w:rsidP="00C50E7B">
      <w:pPr>
        <w:widowControl w:val="0"/>
        <w:tabs>
          <w:tab w:val="left" w:pos="1440"/>
          <w:tab w:val="left" w:pos="3600"/>
          <w:tab w:val="left" w:pos="3960"/>
        </w:tabs>
        <w:autoSpaceDE w:val="0"/>
        <w:autoSpaceDN w:val="0"/>
        <w:adjustRightInd w:val="0"/>
        <w:rPr>
          <w:bCs/>
        </w:rPr>
      </w:pPr>
    </w:p>
    <w:p w:rsidR="00C50E7B" w:rsidRDefault="00C50E7B" w:rsidP="00C50E7B">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Salt Lake County (the “</w:t>
      </w:r>
      <w:r w:rsidRPr="00C87C35">
        <w:rPr>
          <w:bCs/>
          <w:u w:val="single"/>
        </w:rPr>
        <w:t>County</w:t>
      </w:r>
      <w:r>
        <w:rPr>
          <w:bCs/>
        </w:rPr>
        <w:t xml:space="preserve">”) and </w:t>
      </w:r>
      <w:r w:rsidR="003724DF">
        <w:rPr>
          <w:bCs/>
        </w:rPr>
        <w:t>t</w:t>
      </w:r>
      <w:r>
        <w:rPr>
          <w:bCs/>
        </w:rPr>
        <w:t>he City of Cottonwood Heights (the “</w:t>
      </w:r>
      <w:r w:rsidRPr="00C87C35">
        <w:rPr>
          <w:bCs/>
          <w:u w:val="single"/>
        </w:rPr>
        <w:t>City</w:t>
      </w:r>
      <w:r>
        <w:rPr>
          <w:bCs/>
        </w:rPr>
        <w:t xml:space="preserve">”) are “public agencies” as defined by the Utah Interlocal Cooperation Act, Utah Code Ann. §§ 11-13-101 </w:t>
      </w:r>
      <w:r w:rsidRPr="00C87C35">
        <w:rPr>
          <w:bCs/>
          <w:i/>
        </w:rPr>
        <w:t>et seq.</w:t>
      </w:r>
      <w:r>
        <w:rPr>
          <w:bCs/>
        </w:rPr>
        <w:t>, (the “</w:t>
      </w:r>
      <w:r w:rsidRPr="00C50E7B">
        <w:rPr>
          <w:bCs/>
          <w:u w:val="single"/>
        </w:rPr>
        <w:t>Cooperation Act</w:t>
      </w:r>
      <w:r>
        <w:rPr>
          <w:bCs/>
        </w:rPr>
        <w:t xml:space="preserve">”) and, as such, are authorized by the Cooperation Act to enter into an interlocal cooperation agreement to act jointly and cooperatively on the basis of mutual advantage; </w:t>
      </w:r>
    </w:p>
    <w:p w:rsidR="00835B73" w:rsidRDefault="00835B73" w:rsidP="00C50E7B">
      <w:pPr>
        <w:widowControl w:val="0"/>
        <w:tabs>
          <w:tab w:val="left" w:pos="1440"/>
          <w:tab w:val="left" w:pos="2160"/>
          <w:tab w:val="left" w:pos="3600"/>
          <w:tab w:val="left" w:pos="3960"/>
        </w:tabs>
        <w:autoSpaceDE w:val="0"/>
        <w:autoSpaceDN w:val="0"/>
        <w:adjustRightInd w:val="0"/>
        <w:rPr>
          <w:bCs/>
        </w:rPr>
      </w:pPr>
    </w:p>
    <w:p w:rsidR="00835B73" w:rsidRDefault="00835B73" w:rsidP="00C50E7B">
      <w:pPr>
        <w:widowControl w:val="0"/>
        <w:tabs>
          <w:tab w:val="left" w:pos="1440"/>
          <w:tab w:val="left" w:pos="2160"/>
          <w:tab w:val="left" w:pos="3600"/>
          <w:tab w:val="left" w:pos="3960"/>
        </w:tabs>
        <w:autoSpaceDE w:val="0"/>
        <w:autoSpaceDN w:val="0"/>
        <w:adjustRightInd w:val="0"/>
        <w:rPr>
          <w:bCs/>
        </w:rPr>
      </w:pPr>
      <w:r>
        <w:rPr>
          <w:bCs/>
        </w:rPr>
        <w:tab/>
        <w:t>WHEREAS, pursuant to Section 41-1a-1222, Utah Code Ann., the County has imposed a local option highway construction and transportation corridor preservation fee on each motor vehicle registration within the County; and</w:t>
      </w:r>
    </w:p>
    <w:p w:rsidR="00835B73" w:rsidRDefault="00835B73" w:rsidP="00C50E7B">
      <w:pPr>
        <w:widowControl w:val="0"/>
        <w:tabs>
          <w:tab w:val="left" w:pos="1440"/>
          <w:tab w:val="left" w:pos="2160"/>
          <w:tab w:val="left" w:pos="3600"/>
          <w:tab w:val="left" w:pos="3960"/>
        </w:tabs>
        <w:autoSpaceDE w:val="0"/>
        <w:autoSpaceDN w:val="0"/>
        <w:adjustRightInd w:val="0"/>
        <w:rPr>
          <w:bCs/>
        </w:rPr>
      </w:pPr>
    </w:p>
    <w:p w:rsidR="00835B73" w:rsidRPr="00960882" w:rsidRDefault="00835B73" w:rsidP="00C50E7B">
      <w:pPr>
        <w:widowControl w:val="0"/>
        <w:tabs>
          <w:tab w:val="left" w:pos="1440"/>
          <w:tab w:val="left" w:pos="2160"/>
          <w:tab w:val="left" w:pos="3600"/>
          <w:tab w:val="left" w:pos="3960"/>
        </w:tabs>
        <w:autoSpaceDE w:val="0"/>
        <w:autoSpaceDN w:val="0"/>
        <w:adjustRightInd w:val="0"/>
        <w:rPr>
          <w:bCs/>
        </w:rPr>
      </w:pPr>
      <w:r>
        <w:rPr>
          <w:bCs/>
        </w:rPr>
        <w:tab/>
        <w:t>WHEREAS, fifty-percent of the revenue generated by said fee is deposited into the County of the First Class Highway Projects Fund pursuant to Section 72-2-121, Utah Code. Ann., along with ot</w:t>
      </w:r>
      <w:r w:rsidR="003724DF">
        <w:rPr>
          <w:bCs/>
        </w:rPr>
        <w:t>h</w:t>
      </w:r>
      <w:r>
        <w:rPr>
          <w:bCs/>
        </w:rPr>
        <w:t>er moneys deposited therein, including certain sales and use taxes and voluntary contributions; and</w:t>
      </w: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p>
    <w:p w:rsidR="00835B73" w:rsidRDefault="00C50E7B" w:rsidP="00C50E7B">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during the 201</w:t>
      </w:r>
      <w:r w:rsidR="00835B73">
        <w:rPr>
          <w:bCs/>
        </w:rPr>
        <w:t>3</w:t>
      </w:r>
      <w:r>
        <w:rPr>
          <w:bCs/>
        </w:rPr>
        <w:t xml:space="preserve"> General Session, the State </w:t>
      </w:r>
      <w:r w:rsidR="003724DF">
        <w:rPr>
          <w:bCs/>
        </w:rPr>
        <w:t>l</w:t>
      </w:r>
      <w:r>
        <w:rPr>
          <w:bCs/>
        </w:rPr>
        <w:t xml:space="preserve">egislature </w:t>
      </w:r>
      <w:r w:rsidR="00835B73">
        <w:rPr>
          <w:bCs/>
        </w:rPr>
        <w:t xml:space="preserve">amended Section 72-2-121 of the Utah Transportation Code, </w:t>
      </w:r>
      <w:r>
        <w:rPr>
          <w:bCs/>
        </w:rPr>
        <w:t>Utah Code Ann §</w:t>
      </w:r>
      <w:r w:rsidR="00835B73">
        <w:rPr>
          <w:bCs/>
        </w:rPr>
        <w:t xml:space="preserve">§ 72-1-101 </w:t>
      </w:r>
      <w:r w:rsidR="00835B73" w:rsidRPr="00815F33">
        <w:rPr>
          <w:bCs/>
          <w:i/>
        </w:rPr>
        <w:t>et seq.</w:t>
      </w:r>
      <w:r w:rsidR="00835B73">
        <w:rPr>
          <w:bCs/>
        </w:rPr>
        <w:t xml:space="preserve">, to provide for the transfer of certain funds from the County of the First Class Highway Projects </w:t>
      </w:r>
      <w:r w:rsidR="003724DF">
        <w:rPr>
          <w:bCs/>
        </w:rPr>
        <w:t>F</w:t>
      </w:r>
      <w:r w:rsidR="00835B73">
        <w:rPr>
          <w:bCs/>
        </w:rPr>
        <w:t>und to the legislative body of the County to be used for certain transportation purposes (hereinafter “</w:t>
      </w:r>
      <w:r w:rsidR="00835B73" w:rsidRPr="003724DF">
        <w:rPr>
          <w:bCs/>
          <w:u w:val="single"/>
        </w:rPr>
        <w:t xml:space="preserve">County </w:t>
      </w:r>
      <w:r w:rsidR="00835B73" w:rsidRPr="003724DF">
        <w:rPr>
          <w:bCs/>
          <w:u w:val="single"/>
        </w:rPr>
        <w:lastRenderedPageBreak/>
        <w:t>Transportation Funds</w:t>
      </w:r>
      <w:r w:rsidR="00835B73">
        <w:rPr>
          <w:bCs/>
        </w:rPr>
        <w:t xml:space="preserve">”); and </w:t>
      </w:r>
    </w:p>
    <w:p w:rsidR="00835B73" w:rsidRDefault="00835B73" w:rsidP="00C50E7B">
      <w:pPr>
        <w:widowControl w:val="0"/>
        <w:tabs>
          <w:tab w:val="left" w:pos="1440"/>
          <w:tab w:val="left" w:pos="2160"/>
          <w:tab w:val="left" w:pos="3600"/>
          <w:tab w:val="left" w:pos="3960"/>
        </w:tabs>
        <w:autoSpaceDE w:val="0"/>
        <w:autoSpaceDN w:val="0"/>
        <w:adjustRightInd w:val="0"/>
        <w:rPr>
          <w:bCs/>
        </w:rPr>
      </w:pP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r w:rsidRPr="00960882">
        <w:rPr>
          <w:bCs/>
        </w:rPr>
        <w:tab/>
        <w:t xml:space="preserve">WHEREAS, the County desires to </w:t>
      </w:r>
      <w:r>
        <w:rPr>
          <w:bCs/>
        </w:rPr>
        <w:t xml:space="preserve">use the County Transportation Funds to further regional transportation by financing all or a portion of the costs of transportation </w:t>
      </w:r>
      <w:r w:rsidR="00835B73">
        <w:rPr>
          <w:bCs/>
        </w:rPr>
        <w:t>construction, reconstruction, or main</w:t>
      </w:r>
      <w:r w:rsidR="003724DF">
        <w:rPr>
          <w:bCs/>
        </w:rPr>
        <w:t>t</w:t>
      </w:r>
      <w:r w:rsidR="00835B73">
        <w:rPr>
          <w:bCs/>
        </w:rPr>
        <w:t>ena</w:t>
      </w:r>
      <w:r w:rsidR="003724DF">
        <w:rPr>
          <w:bCs/>
        </w:rPr>
        <w:t>n</w:t>
      </w:r>
      <w:r w:rsidR="00835B73">
        <w:rPr>
          <w:bCs/>
        </w:rPr>
        <w:t xml:space="preserve">ce projects throughout the County in accordance with Section 72-2-121, </w:t>
      </w:r>
      <w:r>
        <w:rPr>
          <w:bCs/>
        </w:rPr>
        <w:t>Utah Code Ann. and other applicable law; and</w:t>
      </w: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r w:rsidRPr="00960882">
        <w:rPr>
          <w:bCs/>
        </w:rPr>
        <w:tab/>
        <w:t>WHEREAS</w:t>
      </w:r>
      <w:r>
        <w:rPr>
          <w:bCs/>
        </w:rPr>
        <w:t xml:space="preserve">, the County </w:t>
      </w:r>
      <w:r w:rsidR="00835B73">
        <w:rPr>
          <w:bCs/>
        </w:rPr>
        <w:t xml:space="preserve">and the City </w:t>
      </w:r>
      <w:r>
        <w:rPr>
          <w:bCs/>
        </w:rPr>
        <w:t xml:space="preserve">now desire to </w:t>
      </w:r>
      <w:r w:rsidR="00835B73">
        <w:rPr>
          <w:bCs/>
        </w:rPr>
        <w:t xml:space="preserve">enter into the </w:t>
      </w:r>
      <w:r>
        <w:rPr>
          <w:bCs/>
        </w:rPr>
        <w:t xml:space="preserve">interlocal cooperation agreement </w:t>
      </w:r>
      <w:r w:rsidR="00835B73">
        <w:rPr>
          <w:bCs/>
        </w:rPr>
        <w:t>attached hereto as ATTACHMENT A (the “</w:t>
      </w:r>
      <w:r w:rsidR="00835B73" w:rsidRPr="00835B73">
        <w:rPr>
          <w:bCs/>
          <w:u w:val="single"/>
        </w:rPr>
        <w:t>Interlocal Agreement</w:t>
      </w:r>
      <w:r w:rsidR="00835B73">
        <w:rPr>
          <w:bCs/>
        </w:rPr>
        <w:t xml:space="preserve">”) providing for the transfer of up to Two </w:t>
      </w:r>
      <w:r w:rsidR="003724DF">
        <w:rPr>
          <w:bCs/>
        </w:rPr>
        <w:t>H</w:t>
      </w:r>
      <w:r w:rsidR="00835B73">
        <w:rPr>
          <w:bCs/>
        </w:rPr>
        <w:t>undred Fifty Thousand Dollars and No Cents ($250,000) of County Transportatio</w:t>
      </w:r>
      <w:r w:rsidR="003724DF">
        <w:rPr>
          <w:bCs/>
        </w:rPr>
        <w:t>n</w:t>
      </w:r>
      <w:r w:rsidR="00835B73">
        <w:rPr>
          <w:bCs/>
        </w:rPr>
        <w:t xml:space="preserve"> Fu</w:t>
      </w:r>
      <w:r w:rsidR="003724DF">
        <w:rPr>
          <w:bCs/>
        </w:rPr>
        <w:t>n</w:t>
      </w:r>
      <w:r w:rsidR="00835B73">
        <w:rPr>
          <w:bCs/>
        </w:rPr>
        <w:t xml:space="preserve">ds to the City to be used by the City as described in the Interlocal Agreement;  </w:t>
      </w: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p>
    <w:p w:rsidR="00C50E7B" w:rsidRPr="00960882" w:rsidRDefault="00C50E7B" w:rsidP="00C50E7B">
      <w:pPr>
        <w:widowControl w:val="0"/>
        <w:tabs>
          <w:tab w:val="left" w:pos="1440"/>
          <w:tab w:val="left" w:pos="2160"/>
          <w:tab w:val="left" w:pos="3600"/>
          <w:tab w:val="left" w:pos="3960"/>
        </w:tabs>
        <w:autoSpaceDE w:val="0"/>
        <w:autoSpaceDN w:val="0"/>
        <w:adjustRightInd w:val="0"/>
        <w:jc w:val="center"/>
        <w:rPr>
          <w:bCs/>
        </w:rPr>
      </w:pPr>
      <w:r w:rsidRPr="00960882">
        <w:rPr>
          <w:bCs/>
        </w:rPr>
        <w:t>R E S O L U T I O N</w:t>
      </w: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p>
    <w:p w:rsidR="00C50E7B" w:rsidRDefault="00C50E7B" w:rsidP="00C50E7B">
      <w:pPr>
        <w:widowControl w:val="0"/>
        <w:tabs>
          <w:tab w:val="left" w:pos="1440"/>
          <w:tab w:val="left" w:pos="2160"/>
          <w:tab w:val="left" w:pos="3600"/>
          <w:tab w:val="left" w:pos="3960"/>
        </w:tabs>
        <w:autoSpaceDE w:val="0"/>
        <w:autoSpaceDN w:val="0"/>
        <w:adjustRightInd w:val="0"/>
        <w:rPr>
          <w:bCs/>
        </w:rPr>
      </w:pPr>
      <w:r w:rsidRPr="00960882">
        <w:rPr>
          <w:bCs/>
        </w:rPr>
        <w:tab/>
        <w:t>NOW, THEREFORE, IT IS HEREBY RESOLVED by the County Council of Salt Lake County</w:t>
      </w:r>
      <w:r>
        <w:rPr>
          <w:bCs/>
        </w:rPr>
        <w:t>:</w:t>
      </w:r>
    </w:p>
    <w:p w:rsidR="00C50E7B" w:rsidRDefault="00C50E7B" w:rsidP="00C50E7B">
      <w:pPr>
        <w:widowControl w:val="0"/>
        <w:tabs>
          <w:tab w:val="left" w:pos="1440"/>
          <w:tab w:val="left" w:pos="2160"/>
          <w:tab w:val="left" w:pos="3600"/>
          <w:tab w:val="left" w:pos="3960"/>
        </w:tabs>
        <w:autoSpaceDE w:val="0"/>
        <w:autoSpaceDN w:val="0"/>
        <w:adjustRightInd w:val="0"/>
        <w:rPr>
          <w:bCs/>
        </w:rPr>
      </w:pP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r>
        <w:rPr>
          <w:bCs/>
        </w:rPr>
        <w:tab/>
        <w:t>1.</w:t>
      </w:r>
      <w:r>
        <w:rPr>
          <w:bCs/>
        </w:rPr>
        <w:tab/>
      </w:r>
      <w:r w:rsidR="003724DF">
        <w:rPr>
          <w:bCs/>
        </w:rPr>
        <w:t xml:space="preserve">That the Interlocal Agreement between </w:t>
      </w:r>
      <w:r>
        <w:rPr>
          <w:bCs/>
        </w:rPr>
        <w:t xml:space="preserve">Salt Lake County and the City </w:t>
      </w:r>
      <w:r w:rsidR="003724DF">
        <w:rPr>
          <w:bCs/>
        </w:rPr>
        <w:t xml:space="preserve">of Cottonwood Heights </w:t>
      </w:r>
      <w:r>
        <w:rPr>
          <w:bCs/>
        </w:rPr>
        <w:t>is approved, in substantially the form attached hereto as ATTAC</w:t>
      </w:r>
      <w:r w:rsidR="003724DF">
        <w:rPr>
          <w:bCs/>
        </w:rPr>
        <w:t>H</w:t>
      </w:r>
      <w:r>
        <w:rPr>
          <w:bCs/>
        </w:rPr>
        <w:t>MENT A, and that the Salt Lake County Mayor is authorized to execute the same.</w:t>
      </w:r>
    </w:p>
    <w:p w:rsidR="00C50E7B" w:rsidRPr="00960882" w:rsidRDefault="00C50E7B" w:rsidP="00C50E7B">
      <w:pPr>
        <w:widowControl w:val="0"/>
        <w:tabs>
          <w:tab w:val="left" w:pos="1440"/>
          <w:tab w:val="left" w:pos="2160"/>
          <w:tab w:val="left" w:pos="3600"/>
          <w:tab w:val="left" w:pos="3960"/>
        </w:tabs>
        <w:autoSpaceDE w:val="0"/>
        <w:autoSpaceDN w:val="0"/>
        <w:adjustRightInd w:val="0"/>
        <w:rPr>
          <w:bCs/>
        </w:rPr>
      </w:pPr>
    </w:p>
    <w:p w:rsidR="003724DF" w:rsidRDefault="003724DF" w:rsidP="003724DF">
      <w:pPr>
        <w:tabs>
          <w:tab w:val="left" w:pos="720"/>
          <w:tab w:val="left" w:pos="1440"/>
          <w:tab w:val="left" w:pos="2160"/>
        </w:tabs>
        <w:rPr>
          <w:rFonts w:eastAsia="Calibri"/>
        </w:rPr>
      </w:pPr>
      <w:r>
        <w:rPr>
          <w:rFonts w:eastAsia="Calibri"/>
        </w:rPr>
        <w:tab/>
      </w:r>
      <w:r>
        <w:rPr>
          <w:rFonts w:eastAsia="Calibri"/>
        </w:rPr>
        <w:tab/>
        <w:t>2.</w:t>
      </w:r>
      <w:r>
        <w:rPr>
          <w:rFonts w:eastAsia="Calibri"/>
        </w:rPr>
        <w:tab/>
        <w:t>That the Interlocal Agreement will become effective as stated in the Interlocal Agreement.</w:t>
      </w:r>
    </w:p>
    <w:p w:rsidR="003724DF" w:rsidRDefault="003724DF" w:rsidP="00C50E7B">
      <w:pPr>
        <w:tabs>
          <w:tab w:val="left" w:pos="1440"/>
        </w:tabs>
        <w:rPr>
          <w:rFonts w:eastAsia="Calibri"/>
        </w:rPr>
      </w:pPr>
    </w:p>
    <w:p w:rsidR="00C50E7B" w:rsidRPr="00960882" w:rsidRDefault="00C50E7B" w:rsidP="00C50E7B">
      <w:pPr>
        <w:tabs>
          <w:tab w:val="left" w:pos="1440"/>
        </w:tabs>
      </w:pPr>
      <w:r w:rsidRPr="00960882">
        <w:rPr>
          <w:rFonts w:eastAsia="Calibri"/>
        </w:rPr>
        <w:t xml:space="preserve">APPROVED and ADOPTED </w:t>
      </w:r>
      <w:r>
        <w:rPr>
          <w:rFonts w:eastAsia="Calibri"/>
        </w:rPr>
        <w:t xml:space="preserve">in Salt Lake City, Salt Lake County, Utah, </w:t>
      </w:r>
      <w:r w:rsidRPr="00960882">
        <w:rPr>
          <w:rFonts w:eastAsia="Calibri"/>
        </w:rPr>
        <w:t xml:space="preserve">this </w:t>
      </w:r>
      <w:r>
        <w:rPr>
          <w:rFonts w:eastAsia="Calibri"/>
          <w:u w:val="single"/>
        </w:rPr>
        <w:t>5</w:t>
      </w:r>
      <w:r w:rsidRPr="00960882">
        <w:rPr>
          <w:rFonts w:eastAsia="Calibri"/>
          <w:u w:val="single"/>
          <w:vertAlign w:val="superscript"/>
        </w:rPr>
        <w:t>th</w:t>
      </w:r>
      <w:r w:rsidRPr="00960882">
        <w:rPr>
          <w:rFonts w:eastAsia="Calibri"/>
        </w:rPr>
        <w:t xml:space="preserve"> day of </w:t>
      </w:r>
      <w:r>
        <w:rPr>
          <w:rFonts w:eastAsia="Calibri"/>
          <w:u w:val="single"/>
        </w:rPr>
        <w:t>June</w:t>
      </w:r>
      <w:r w:rsidRPr="00960882">
        <w:rPr>
          <w:rFonts w:eastAsia="Calibri"/>
        </w:rPr>
        <w:t>, 2018.</w:t>
      </w:r>
    </w:p>
    <w:p w:rsidR="00C50E7B" w:rsidRPr="00960882" w:rsidRDefault="00C50E7B" w:rsidP="00C50E7B">
      <w:pPr>
        <w:widowControl w:val="0"/>
        <w:tabs>
          <w:tab w:val="left" w:pos="4320"/>
        </w:tabs>
      </w:pPr>
    </w:p>
    <w:p w:rsidR="00C50E7B" w:rsidRPr="00960882" w:rsidRDefault="00C50E7B" w:rsidP="00C50E7B">
      <w:pPr>
        <w:widowControl w:val="0"/>
        <w:tabs>
          <w:tab w:val="left" w:pos="4320"/>
        </w:tabs>
      </w:pPr>
      <w:r w:rsidRPr="00960882">
        <w:tab/>
        <w:t>SALT LAKE COUNTY COUNCIL</w:t>
      </w:r>
    </w:p>
    <w:p w:rsidR="00C50E7B" w:rsidRPr="00960882" w:rsidRDefault="00C50E7B" w:rsidP="00C50E7B">
      <w:pPr>
        <w:widowControl w:val="0"/>
        <w:tabs>
          <w:tab w:val="left" w:pos="4320"/>
        </w:tabs>
      </w:pPr>
      <w:r w:rsidRPr="00960882">
        <w:t>ATTEST (SEAL)</w:t>
      </w:r>
    </w:p>
    <w:p w:rsidR="00C50E7B" w:rsidRPr="00960882" w:rsidRDefault="00C50E7B" w:rsidP="00C50E7B">
      <w:pPr>
        <w:widowControl w:val="0"/>
        <w:tabs>
          <w:tab w:val="left" w:pos="4320"/>
        </w:tabs>
        <w:rPr>
          <w:u w:val="single"/>
        </w:rPr>
      </w:pPr>
      <w:r w:rsidRPr="00960882">
        <w:tab/>
        <w:t xml:space="preserve">By </w:t>
      </w:r>
      <w:r w:rsidRPr="00960882">
        <w:rPr>
          <w:u w:val="single"/>
        </w:rPr>
        <w:t xml:space="preserve">/s/ </w:t>
      </w:r>
      <w:r w:rsidR="00F3274E">
        <w:rPr>
          <w:u w:val="single"/>
        </w:rPr>
        <w:t>MAX BURDICK</w:t>
      </w:r>
      <w:r w:rsidRPr="00960882">
        <w:rPr>
          <w:u w:val="single"/>
        </w:rPr>
        <w:t xml:space="preserve">    </w:t>
      </w:r>
    </w:p>
    <w:p w:rsidR="00C50E7B" w:rsidRPr="00960882" w:rsidRDefault="00C50E7B" w:rsidP="00C50E7B">
      <w:pPr>
        <w:widowControl w:val="0"/>
        <w:tabs>
          <w:tab w:val="left" w:pos="1440"/>
          <w:tab w:val="left" w:pos="4320"/>
        </w:tabs>
        <w:rPr>
          <w:u w:val="single"/>
        </w:rPr>
      </w:pPr>
      <w:r w:rsidRPr="00960882">
        <w:tab/>
        <w:t xml:space="preserve"> </w:t>
      </w:r>
      <w:r w:rsidRPr="00960882">
        <w:tab/>
        <w:t xml:space="preserve">     </w:t>
      </w:r>
      <w:r w:rsidR="00F3274E">
        <w:t xml:space="preserve">Vice </w:t>
      </w:r>
      <w:r w:rsidRPr="00960882">
        <w:t>Chair</w:t>
      </w:r>
    </w:p>
    <w:p w:rsidR="00C50E7B" w:rsidRPr="00960882" w:rsidRDefault="00C50E7B" w:rsidP="00C50E7B">
      <w:pPr>
        <w:widowControl w:val="0"/>
        <w:tabs>
          <w:tab w:val="left" w:pos="1440"/>
          <w:tab w:val="left" w:pos="4320"/>
        </w:tabs>
      </w:pPr>
      <w:r w:rsidRPr="00960882">
        <w:t xml:space="preserve">By </w:t>
      </w:r>
      <w:r w:rsidRPr="00960882">
        <w:rPr>
          <w:u w:val="single"/>
        </w:rPr>
        <w:t>/s/ SHERRIE SWENSEN</w:t>
      </w:r>
    </w:p>
    <w:p w:rsidR="00C50E7B" w:rsidRDefault="00C50E7B" w:rsidP="00C50E7B">
      <w:pPr>
        <w:widowControl w:val="0"/>
        <w:tabs>
          <w:tab w:val="left" w:pos="1440"/>
          <w:tab w:val="left" w:pos="3600"/>
          <w:tab w:val="left" w:pos="3960"/>
        </w:tabs>
        <w:autoSpaceDE w:val="0"/>
        <w:autoSpaceDN w:val="0"/>
        <w:adjustRightInd w:val="0"/>
      </w:pPr>
      <w:r w:rsidRPr="00960882">
        <w:t xml:space="preserve">     County Clerk</w:t>
      </w:r>
    </w:p>
    <w:p w:rsidR="00AC385A" w:rsidRDefault="00AC385A" w:rsidP="00C50E7B">
      <w:pPr>
        <w:widowControl w:val="0"/>
        <w:tabs>
          <w:tab w:val="left" w:pos="1440"/>
          <w:tab w:val="left" w:pos="3600"/>
          <w:tab w:val="left" w:pos="3960"/>
        </w:tabs>
        <w:autoSpaceDE w:val="0"/>
        <w:autoSpaceDN w:val="0"/>
        <w:adjustRightInd w:val="0"/>
      </w:pPr>
    </w:p>
    <w:p w:rsidR="00AC385A" w:rsidRDefault="00AC385A" w:rsidP="00AC385A">
      <w:pPr>
        <w:widowControl w:val="0"/>
        <w:tabs>
          <w:tab w:val="left" w:pos="1440"/>
          <w:tab w:val="left" w:pos="3600"/>
          <w:tab w:val="left" w:pos="3960"/>
        </w:tabs>
        <w:autoSpaceDE w:val="0"/>
        <w:autoSpaceDN w:val="0"/>
        <w:adjustRightInd w:val="0"/>
        <w:jc w:val="center"/>
      </w:pPr>
      <w:r w:rsidRPr="00960882">
        <w:rPr>
          <w:sz w:val="26"/>
          <w:szCs w:val="26"/>
        </w:rPr>
        <w:t>− − − − − − − − − − − − − −</w:t>
      </w:r>
    </w:p>
    <w:p w:rsidR="00AC385A" w:rsidRDefault="00AC385A" w:rsidP="00C50E7B">
      <w:pPr>
        <w:widowControl w:val="0"/>
        <w:tabs>
          <w:tab w:val="left" w:pos="1440"/>
          <w:tab w:val="left" w:pos="3600"/>
          <w:tab w:val="left" w:pos="3960"/>
        </w:tabs>
        <w:autoSpaceDE w:val="0"/>
        <w:autoSpaceDN w:val="0"/>
        <w:adjustRightInd w:val="0"/>
      </w:pPr>
    </w:p>
    <w:p w:rsidR="00AC385A" w:rsidRDefault="00AC385A" w:rsidP="00AC385A">
      <w:pPr>
        <w:widowControl w:val="0"/>
        <w:tabs>
          <w:tab w:val="left" w:pos="1440"/>
          <w:tab w:val="left" w:pos="3600"/>
          <w:tab w:val="left" w:pos="3960"/>
        </w:tabs>
        <w:autoSpaceDE w:val="0"/>
        <w:autoSpaceDN w:val="0"/>
        <w:adjustRightInd w:val="0"/>
      </w:pPr>
      <w:r>
        <w:tab/>
      </w:r>
      <w:r w:rsidRPr="00E36507">
        <w:t xml:space="preserve">Ms. Antigone Carlson, Contracts Administrator, Contracts and Procurement Division, submitted a letter recommending approval of the following RESOLUTION </w:t>
      </w:r>
      <w:r>
        <w:t xml:space="preserve">authorizing execution of an INTERLOCAL AGREEMENT between Salt Lake County and </w:t>
      </w:r>
      <w:r>
        <w:rPr>
          <w:b/>
        </w:rPr>
        <w:t>Emigration Canyon Metro Township</w:t>
      </w:r>
      <w:r w:rsidRPr="00660D5F">
        <w:rPr>
          <w:b/>
        </w:rPr>
        <w:t xml:space="preserve"> </w:t>
      </w:r>
      <w:r>
        <w:t>– Transfer of County Transportation Funds.  Salt Lake County will transfer an amount up to $90,000 of County Transportation Funds to Emigration Canyon Metro Township to reimburse the Township for certain costs incurred to install signage and strip along Emigration Canyon Road between Rotary Park and SR-65.  The agreement will end upon the earlier of (1) the date the funds have been disbursed in the Maximum Reimbursable Amount, (2) the date this agreement is terminated, or (3) December 31, 2020.</w:t>
      </w:r>
    </w:p>
    <w:p w:rsidR="00AC385A" w:rsidRDefault="00AC385A" w:rsidP="00AC385A">
      <w:pPr>
        <w:tabs>
          <w:tab w:val="left" w:pos="1440"/>
          <w:tab w:val="left" w:pos="2700"/>
        </w:tabs>
      </w:pPr>
    </w:p>
    <w:p w:rsidR="00AC385A" w:rsidRPr="002370D9" w:rsidRDefault="00AC385A" w:rsidP="00AC385A">
      <w:pPr>
        <w:widowControl w:val="0"/>
        <w:tabs>
          <w:tab w:val="right" w:pos="9360"/>
        </w:tabs>
        <w:autoSpaceDE w:val="0"/>
        <w:autoSpaceDN w:val="0"/>
        <w:adjustRightInd w:val="0"/>
        <w:rPr>
          <w:u w:val="single"/>
        </w:rPr>
      </w:pPr>
      <w:r w:rsidRPr="002370D9">
        <w:t xml:space="preserve">RESOLUTION NO. </w:t>
      </w:r>
      <w:r w:rsidRPr="002370D9">
        <w:rPr>
          <w:u w:val="single"/>
        </w:rPr>
        <w:t>53</w:t>
      </w:r>
      <w:r>
        <w:rPr>
          <w:u w:val="single"/>
        </w:rPr>
        <w:t>73</w:t>
      </w:r>
      <w:r w:rsidRPr="002370D9">
        <w:tab/>
        <w:t xml:space="preserve">DATE: </w:t>
      </w:r>
      <w:r>
        <w:rPr>
          <w:u w:val="single"/>
        </w:rPr>
        <w:t>JUNE</w:t>
      </w:r>
      <w:r w:rsidRPr="002370D9">
        <w:rPr>
          <w:u w:val="single"/>
        </w:rPr>
        <w:t xml:space="preserve"> </w:t>
      </w:r>
      <w:r>
        <w:rPr>
          <w:u w:val="single"/>
        </w:rPr>
        <w:t>5</w:t>
      </w:r>
      <w:r w:rsidRPr="002370D9">
        <w:rPr>
          <w:u w:val="single"/>
        </w:rPr>
        <w:t>, 2018</w:t>
      </w:r>
    </w:p>
    <w:p w:rsidR="00AC385A" w:rsidRPr="002370D9" w:rsidRDefault="00AC385A" w:rsidP="00AC385A">
      <w:pPr>
        <w:widowControl w:val="0"/>
        <w:tabs>
          <w:tab w:val="left" w:pos="1440"/>
          <w:tab w:val="left" w:pos="3600"/>
          <w:tab w:val="left" w:pos="3960"/>
        </w:tabs>
        <w:autoSpaceDE w:val="0"/>
        <w:autoSpaceDN w:val="0"/>
        <w:adjustRightInd w:val="0"/>
      </w:pPr>
    </w:p>
    <w:p w:rsidR="00AC385A" w:rsidRPr="00CD0879" w:rsidRDefault="00AC385A" w:rsidP="00AC385A">
      <w:pPr>
        <w:widowControl w:val="0"/>
        <w:tabs>
          <w:tab w:val="left" w:pos="1440"/>
          <w:tab w:val="left" w:pos="3600"/>
          <w:tab w:val="left" w:pos="3960"/>
        </w:tabs>
        <w:autoSpaceDE w:val="0"/>
        <w:autoSpaceDN w:val="0"/>
        <w:adjustRightInd w:val="0"/>
        <w:ind w:left="720" w:right="720"/>
        <w:rPr>
          <w:bCs/>
          <w:highlight w:val="yellow"/>
        </w:rPr>
      </w:pPr>
      <w:r w:rsidRPr="002370D9">
        <w:rPr>
          <w:bCs/>
        </w:rPr>
        <w:t xml:space="preserve">A RESOLUTION OF THE SALT LAKE COUNTY COUNCIL APPROVING EXECUTION OF </w:t>
      </w:r>
      <w:r>
        <w:rPr>
          <w:bCs/>
        </w:rPr>
        <w:t xml:space="preserve">AN </w:t>
      </w:r>
      <w:r w:rsidRPr="002370D9">
        <w:rPr>
          <w:bCs/>
        </w:rPr>
        <w:t xml:space="preserve">INTERLOCAL COOPERATION AGREEMENT WITH </w:t>
      </w:r>
      <w:r>
        <w:rPr>
          <w:bCs/>
        </w:rPr>
        <w:t xml:space="preserve">EMIGRATION CANYON METRO TOWNSHIP REGARDING $90,000 OF </w:t>
      </w:r>
      <w:r w:rsidR="00815F33">
        <w:rPr>
          <w:bCs/>
        </w:rPr>
        <w:t>COUNTY TRANSPORTATION FUNDS TRANSFERRED TO THE METRO TOWNSHIP F</w:t>
      </w:r>
      <w:r>
        <w:rPr>
          <w:bCs/>
        </w:rPr>
        <w:t xml:space="preserve">OR </w:t>
      </w:r>
      <w:r w:rsidR="00815F33">
        <w:rPr>
          <w:bCs/>
        </w:rPr>
        <w:t>HIGHWAY CONSTRUCTION, RECONSTRUCTION OR MAINTENANCE PROJECTS</w:t>
      </w:r>
      <w:r>
        <w:rPr>
          <w:bCs/>
        </w:rPr>
        <w:t>.</w:t>
      </w:r>
      <w:r w:rsidRPr="00CD0879">
        <w:rPr>
          <w:bCs/>
          <w:highlight w:val="yellow"/>
        </w:rPr>
        <w:t xml:space="preserve">  </w:t>
      </w:r>
    </w:p>
    <w:p w:rsidR="00AC385A" w:rsidRPr="00CD0879" w:rsidRDefault="00AC385A" w:rsidP="00AC385A">
      <w:pPr>
        <w:widowControl w:val="0"/>
        <w:tabs>
          <w:tab w:val="left" w:pos="1440"/>
          <w:tab w:val="left" w:pos="3600"/>
          <w:tab w:val="left" w:pos="3960"/>
        </w:tabs>
        <w:autoSpaceDE w:val="0"/>
        <w:autoSpaceDN w:val="0"/>
        <w:adjustRightInd w:val="0"/>
        <w:rPr>
          <w:bCs/>
          <w:highlight w:val="yellow"/>
        </w:rPr>
      </w:pPr>
    </w:p>
    <w:p w:rsidR="00AC385A" w:rsidRPr="00960882" w:rsidRDefault="00AC385A" w:rsidP="00AC385A">
      <w:pPr>
        <w:widowControl w:val="0"/>
        <w:tabs>
          <w:tab w:val="left" w:pos="1440"/>
          <w:tab w:val="left" w:pos="3600"/>
          <w:tab w:val="left" w:pos="3960"/>
        </w:tabs>
        <w:autoSpaceDE w:val="0"/>
        <w:autoSpaceDN w:val="0"/>
        <w:adjustRightInd w:val="0"/>
        <w:jc w:val="center"/>
        <w:rPr>
          <w:bCs/>
        </w:rPr>
      </w:pPr>
      <w:r w:rsidRPr="00960882">
        <w:rPr>
          <w:bCs/>
        </w:rPr>
        <w:t xml:space="preserve">W I T N E S </w:t>
      </w:r>
      <w:proofErr w:type="spellStart"/>
      <w:r w:rsidRPr="00960882">
        <w:rPr>
          <w:bCs/>
        </w:rPr>
        <w:t>S</w:t>
      </w:r>
      <w:proofErr w:type="spellEnd"/>
      <w:r w:rsidRPr="00960882">
        <w:rPr>
          <w:bCs/>
        </w:rPr>
        <w:t xml:space="preserve"> E T H</w:t>
      </w:r>
    </w:p>
    <w:p w:rsidR="00AC385A" w:rsidRPr="00960882" w:rsidRDefault="00AC385A" w:rsidP="00AC385A">
      <w:pPr>
        <w:widowControl w:val="0"/>
        <w:tabs>
          <w:tab w:val="left" w:pos="144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Salt Lake County (the “</w:t>
      </w:r>
      <w:r w:rsidRPr="00C87C35">
        <w:rPr>
          <w:bCs/>
          <w:u w:val="single"/>
        </w:rPr>
        <w:t>County</w:t>
      </w:r>
      <w:r>
        <w:rPr>
          <w:bCs/>
        </w:rPr>
        <w:t xml:space="preserve">”) and </w:t>
      </w:r>
      <w:r w:rsidR="00815F33">
        <w:rPr>
          <w:bCs/>
        </w:rPr>
        <w:t xml:space="preserve">Emigration Canyon Metro Township </w:t>
      </w:r>
      <w:r>
        <w:rPr>
          <w:bCs/>
        </w:rPr>
        <w:t>(the “</w:t>
      </w:r>
      <w:r w:rsidR="00815F33">
        <w:rPr>
          <w:bCs/>
          <w:u w:val="single"/>
        </w:rPr>
        <w:t>Metro Township</w:t>
      </w:r>
      <w:r>
        <w:rPr>
          <w:bCs/>
        </w:rPr>
        <w:t xml:space="preserve">”) are “public agencies” as defined by the Utah Interlocal Cooperation Act, Utah Code Ann. §§ 11-13-101 </w:t>
      </w:r>
      <w:r w:rsidRPr="00C87C35">
        <w:rPr>
          <w:bCs/>
          <w:i/>
        </w:rPr>
        <w:t>et seq.</w:t>
      </w:r>
      <w:r>
        <w:rPr>
          <w:bCs/>
        </w:rPr>
        <w:t>, (the “</w:t>
      </w:r>
      <w:r w:rsidRPr="00C50E7B">
        <w:rPr>
          <w:bCs/>
          <w:u w:val="single"/>
        </w:rPr>
        <w:t>Cooperation Act</w:t>
      </w:r>
      <w:r>
        <w:rPr>
          <w:bCs/>
        </w:rPr>
        <w:t xml:space="preserve">”) and, as such, are authorized by the Cooperation Act to enter into an interlocal cooperation agreement to act jointly and cooperatively on the basis of mutual advantage; </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Pr>
          <w:bCs/>
        </w:rPr>
        <w:tab/>
        <w:t>WHEREAS, pursuant to Section 41-1a-1222, Utah Code Ann., the County has imposed a local option highway construction and transportation corridor preservation fee on each motor vehicle registration within the County; and</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Pr>
          <w:bCs/>
        </w:rPr>
        <w:tab/>
        <w:t>WHEREAS, fifty-percent of the revenue generated by said fee is deposited into the County of the First Class Highway Projects Fund pursuant to Section 72-2-121, Utah Code. Ann., along with other moneys deposited therein, including certain sales and use taxes and voluntary contributions; and</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 xml:space="preserve">during the 2013 General Session, the State legislature amended Section 72-2-121 of the Utah Transportation Code, Utah Code Ann §§ 72-1-101 </w:t>
      </w:r>
      <w:r w:rsidRPr="00815F33">
        <w:rPr>
          <w:bCs/>
          <w:i/>
        </w:rPr>
        <w:t>et seq.</w:t>
      </w:r>
      <w:r>
        <w:rPr>
          <w:bCs/>
        </w:rPr>
        <w:t xml:space="preserve">, to provide </w:t>
      </w:r>
      <w:r w:rsidR="00815F33">
        <w:rPr>
          <w:bCs/>
        </w:rPr>
        <w:t xml:space="preserve">a portion of the revenue in the County of the </w:t>
      </w:r>
      <w:r>
        <w:rPr>
          <w:bCs/>
        </w:rPr>
        <w:t xml:space="preserve">First Class Highway Projects Fund </w:t>
      </w:r>
      <w:r w:rsidR="00815F33">
        <w:rPr>
          <w:bCs/>
        </w:rPr>
        <w:t xml:space="preserve">be transferred </w:t>
      </w:r>
      <w:r>
        <w:rPr>
          <w:bCs/>
        </w:rPr>
        <w:t>to the legislative body of the County to be used for certain transportation purposes (hereinafter “</w:t>
      </w:r>
      <w:r w:rsidRPr="003724DF">
        <w:rPr>
          <w:bCs/>
          <w:u w:val="single"/>
        </w:rPr>
        <w:t>County Transportation Funds</w:t>
      </w:r>
      <w:r>
        <w:rPr>
          <w:bCs/>
        </w:rPr>
        <w:t xml:space="preserve">”); and </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 xml:space="preserve">WHEREAS, the County desires to </w:t>
      </w:r>
      <w:r>
        <w:rPr>
          <w:bCs/>
        </w:rPr>
        <w:t>use the County Transportation Funds to further regional transportation by financing all or a portion of the costs of transportation construction, reconstruction, or maintenance projects throughout the County in accordance with Section 72-2-121</w:t>
      </w:r>
      <w:r w:rsidR="00815F33">
        <w:rPr>
          <w:bCs/>
        </w:rPr>
        <w:t xml:space="preserve"> of the </w:t>
      </w:r>
      <w:r>
        <w:rPr>
          <w:bCs/>
        </w:rPr>
        <w:t xml:space="preserve">Utah </w:t>
      </w:r>
      <w:r w:rsidR="00815F33">
        <w:rPr>
          <w:bCs/>
        </w:rPr>
        <w:t xml:space="preserve">Transportation Code </w:t>
      </w:r>
      <w:r>
        <w:rPr>
          <w:bCs/>
        </w:rPr>
        <w:t xml:space="preserve">and </w:t>
      </w:r>
      <w:r w:rsidR="00815F33">
        <w:rPr>
          <w:bCs/>
        </w:rPr>
        <w:t xml:space="preserve">all </w:t>
      </w:r>
      <w:r>
        <w:rPr>
          <w:bCs/>
        </w:rPr>
        <w:t xml:space="preserve">other applicable </w:t>
      </w:r>
      <w:r w:rsidR="00815F33">
        <w:rPr>
          <w:bCs/>
        </w:rPr>
        <w:t xml:space="preserve">federal, state and local </w:t>
      </w:r>
      <w:r>
        <w:rPr>
          <w:bCs/>
        </w:rPr>
        <w:t>law</w:t>
      </w:r>
      <w:r w:rsidR="00815F33">
        <w:rPr>
          <w:bCs/>
        </w:rPr>
        <w:t xml:space="preserve">s, rules and regulations; </w:t>
      </w:r>
      <w:r>
        <w:rPr>
          <w:bCs/>
        </w:rPr>
        <w:t>and</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NOW, THEREFORE, IT IS HEREBY RESOLVED by the County Council</w:t>
      </w:r>
      <w:r>
        <w:rPr>
          <w:bCs/>
        </w:rPr>
        <w:t>:</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Pr>
          <w:bCs/>
        </w:rPr>
        <w:tab/>
        <w:t>1.</w:t>
      </w:r>
      <w:r>
        <w:rPr>
          <w:bCs/>
        </w:rPr>
        <w:tab/>
        <w:t xml:space="preserve">That the Interlocal Agreement between County and </w:t>
      </w:r>
      <w:r w:rsidR="00815F33">
        <w:rPr>
          <w:bCs/>
        </w:rPr>
        <w:t xml:space="preserve">Metro Township </w:t>
      </w:r>
      <w:r>
        <w:rPr>
          <w:bCs/>
        </w:rPr>
        <w:t>is approved, in substantially the form attached hereto as ATTACHMENT A, and that the Salt Lake County Mayor is authorized to execute the same.</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tabs>
          <w:tab w:val="left" w:pos="720"/>
          <w:tab w:val="left" w:pos="1440"/>
          <w:tab w:val="left" w:pos="2160"/>
        </w:tabs>
        <w:rPr>
          <w:rFonts w:eastAsia="Calibri"/>
        </w:rPr>
      </w:pPr>
      <w:r>
        <w:rPr>
          <w:rFonts w:eastAsia="Calibri"/>
        </w:rPr>
        <w:tab/>
      </w:r>
      <w:r>
        <w:rPr>
          <w:rFonts w:eastAsia="Calibri"/>
        </w:rPr>
        <w:tab/>
        <w:t>2.</w:t>
      </w:r>
      <w:r>
        <w:rPr>
          <w:rFonts w:eastAsia="Calibri"/>
        </w:rPr>
        <w:tab/>
        <w:t>That the Interlocal Agreement will become effective as stated in the Interlocal Agreement.</w:t>
      </w:r>
    </w:p>
    <w:p w:rsidR="00AC385A" w:rsidRDefault="00AC385A" w:rsidP="00AC385A">
      <w:pPr>
        <w:tabs>
          <w:tab w:val="left" w:pos="1440"/>
        </w:tabs>
        <w:rPr>
          <w:rFonts w:eastAsia="Calibri"/>
        </w:rPr>
      </w:pPr>
    </w:p>
    <w:p w:rsidR="00AC385A" w:rsidRPr="00960882" w:rsidRDefault="00AC385A" w:rsidP="00AC385A">
      <w:pPr>
        <w:tabs>
          <w:tab w:val="left" w:pos="1440"/>
        </w:tabs>
      </w:pPr>
      <w:r w:rsidRPr="00960882">
        <w:rPr>
          <w:rFonts w:eastAsia="Calibri"/>
        </w:rPr>
        <w:t xml:space="preserve">APPROVED and ADOPTED this </w:t>
      </w:r>
      <w:r>
        <w:rPr>
          <w:rFonts w:eastAsia="Calibri"/>
          <w:u w:val="single"/>
        </w:rPr>
        <w:t>5</w:t>
      </w:r>
      <w:r w:rsidRPr="00960882">
        <w:rPr>
          <w:rFonts w:eastAsia="Calibri"/>
          <w:u w:val="single"/>
          <w:vertAlign w:val="superscript"/>
        </w:rPr>
        <w:t>th</w:t>
      </w:r>
      <w:r w:rsidRPr="00960882">
        <w:rPr>
          <w:rFonts w:eastAsia="Calibri"/>
        </w:rPr>
        <w:t xml:space="preserve"> day of </w:t>
      </w:r>
      <w:r>
        <w:rPr>
          <w:rFonts w:eastAsia="Calibri"/>
          <w:u w:val="single"/>
        </w:rPr>
        <w:t>June</w:t>
      </w:r>
      <w:r w:rsidRPr="00960882">
        <w:rPr>
          <w:rFonts w:eastAsia="Calibri"/>
        </w:rPr>
        <w:t>, 2018.</w:t>
      </w:r>
    </w:p>
    <w:p w:rsidR="00AC385A" w:rsidRPr="00960882" w:rsidRDefault="00AC385A" w:rsidP="00AC385A">
      <w:pPr>
        <w:widowControl w:val="0"/>
        <w:tabs>
          <w:tab w:val="left" w:pos="4320"/>
        </w:tabs>
      </w:pPr>
    </w:p>
    <w:p w:rsidR="00AC385A" w:rsidRPr="00960882" w:rsidRDefault="00AC385A" w:rsidP="00AC385A">
      <w:pPr>
        <w:widowControl w:val="0"/>
        <w:tabs>
          <w:tab w:val="left" w:pos="4320"/>
        </w:tabs>
      </w:pPr>
      <w:r w:rsidRPr="00960882">
        <w:tab/>
        <w:t>SALT LAKE COUNTY COUNCIL</w:t>
      </w:r>
    </w:p>
    <w:p w:rsidR="00AC385A" w:rsidRPr="00960882" w:rsidRDefault="00AC385A" w:rsidP="00AC385A">
      <w:pPr>
        <w:widowControl w:val="0"/>
        <w:tabs>
          <w:tab w:val="left" w:pos="4320"/>
        </w:tabs>
      </w:pPr>
      <w:r w:rsidRPr="00960882">
        <w:t>ATTEST (SEAL)</w:t>
      </w:r>
    </w:p>
    <w:p w:rsidR="00AC385A" w:rsidRPr="00960882" w:rsidRDefault="00AC385A" w:rsidP="00AC385A">
      <w:pPr>
        <w:widowControl w:val="0"/>
        <w:tabs>
          <w:tab w:val="left" w:pos="4320"/>
        </w:tabs>
        <w:rPr>
          <w:u w:val="single"/>
        </w:rPr>
      </w:pPr>
      <w:r w:rsidRPr="00960882">
        <w:tab/>
        <w:t xml:space="preserve">By </w:t>
      </w:r>
      <w:r w:rsidRPr="00960882">
        <w:rPr>
          <w:u w:val="single"/>
        </w:rPr>
        <w:t xml:space="preserve">/s/ </w:t>
      </w:r>
      <w:r w:rsidR="00F3274E">
        <w:rPr>
          <w:u w:val="single"/>
        </w:rPr>
        <w:t>MAX BURDICK</w:t>
      </w:r>
      <w:r w:rsidRPr="00960882">
        <w:rPr>
          <w:u w:val="single"/>
        </w:rPr>
        <w:t xml:space="preserve">    </w:t>
      </w:r>
    </w:p>
    <w:p w:rsidR="00AC385A" w:rsidRPr="00960882" w:rsidRDefault="00AC385A" w:rsidP="00AC385A">
      <w:pPr>
        <w:widowControl w:val="0"/>
        <w:tabs>
          <w:tab w:val="left" w:pos="1440"/>
          <w:tab w:val="left" w:pos="4320"/>
        </w:tabs>
        <w:rPr>
          <w:u w:val="single"/>
        </w:rPr>
      </w:pPr>
      <w:r w:rsidRPr="00960882">
        <w:tab/>
        <w:t xml:space="preserve"> </w:t>
      </w:r>
      <w:r w:rsidRPr="00960882">
        <w:tab/>
        <w:t xml:space="preserve">     </w:t>
      </w:r>
      <w:r w:rsidR="00F3274E">
        <w:t xml:space="preserve">Vice </w:t>
      </w:r>
      <w:r w:rsidRPr="00960882">
        <w:t>Chair</w:t>
      </w:r>
    </w:p>
    <w:p w:rsidR="00AC385A" w:rsidRPr="00960882" w:rsidRDefault="00AC385A" w:rsidP="00AC385A">
      <w:pPr>
        <w:widowControl w:val="0"/>
        <w:tabs>
          <w:tab w:val="left" w:pos="1440"/>
          <w:tab w:val="left" w:pos="4320"/>
        </w:tabs>
      </w:pPr>
      <w:r w:rsidRPr="00960882">
        <w:t xml:space="preserve">By </w:t>
      </w:r>
      <w:r w:rsidRPr="00960882">
        <w:rPr>
          <w:u w:val="single"/>
        </w:rPr>
        <w:t>/s/ SHERRIE SWENSEN</w:t>
      </w:r>
    </w:p>
    <w:p w:rsidR="00AC385A" w:rsidRDefault="00AC385A" w:rsidP="00AC385A">
      <w:pPr>
        <w:widowControl w:val="0"/>
        <w:tabs>
          <w:tab w:val="left" w:pos="1440"/>
          <w:tab w:val="left" w:pos="3600"/>
          <w:tab w:val="left" w:pos="3960"/>
        </w:tabs>
        <w:autoSpaceDE w:val="0"/>
        <w:autoSpaceDN w:val="0"/>
        <w:adjustRightInd w:val="0"/>
      </w:pPr>
      <w:r w:rsidRPr="00960882">
        <w:t xml:space="preserve">     County Clerk</w:t>
      </w:r>
    </w:p>
    <w:p w:rsidR="00AC385A" w:rsidRDefault="00AC385A" w:rsidP="00C50E7B">
      <w:pPr>
        <w:widowControl w:val="0"/>
        <w:tabs>
          <w:tab w:val="left" w:pos="1440"/>
          <w:tab w:val="left" w:pos="3600"/>
          <w:tab w:val="left" w:pos="3960"/>
        </w:tabs>
        <w:autoSpaceDE w:val="0"/>
        <w:autoSpaceDN w:val="0"/>
        <w:adjustRightInd w:val="0"/>
      </w:pPr>
    </w:p>
    <w:p w:rsidR="00AC385A" w:rsidRDefault="00AC385A" w:rsidP="00616FC6">
      <w:pPr>
        <w:widowControl w:val="0"/>
        <w:tabs>
          <w:tab w:val="left" w:pos="1440"/>
          <w:tab w:val="left" w:pos="3600"/>
          <w:tab w:val="left" w:pos="3960"/>
        </w:tabs>
        <w:autoSpaceDE w:val="0"/>
        <w:autoSpaceDN w:val="0"/>
        <w:adjustRightInd w:val="0"/>
        <w:jc w:val="center"/>
      </w:pPr>
      <w:r w:rsidRPr="00960882">
        <w:rPr>
          <w:sz w:val="26"/>
          <w:szCs w:val="26"/>
        </w:rPr>
        <w:t>− − − − − − − − − − − − − −</w:t>
      </w:r>
    </w:p>
    <w:p w:rsidR="00AC385A" w:rsidRDefault="00AC385A" w:rsidP="00C50E7B">
      <w:pPr>
        <w:widowControl w:val="0"/>
        <w:tabs>
          <w:tab w:val="left" w:pos="1440"/>
          <w:tab w:val="left" w:pos="3600"/>
          <w:tab w:val="left" w:pos="3960"/>
        </w:tabs>
        <w:autoSpaceDE w:val="0"/>
        <w:autoSpaceDN w:val="0"/>
        <w:adjustRightInd w:val="0"/>
      </w:pPr>
    </w:p>
    <w:p w:rsidR="00616FC6" w:rsidRDefault="0089560D" w:rsidP="00616FC6">
      <w:pPr>
        <w:widowControl w:val="0"/>
        <w:tabs>
          <w:tab w:val="left" w:pos="1440"/>
          <w:tab w:val="left" w:pos="3600"/>
          <w:tab w:val="left" w:pos="3960"/>
        </w:tabs>
        <w:autoSpaceDE w:val="0"/>
        <w:autoSpaceDN w:val="0"/>
        <w:adjustRightInd w:val="0"/>
      </w:pPr>
      <w:r>
        <w:tab/>
      </w:r>
      <w:r w:rsidR="00AC385A" w:rsidRPr="00E36507">
        <w:t xml:space="preserve">Ms. Antigone Carlson, Contracts Administrator, Contracts and Procurement Division, submitted a letter recommending approval of the following RESOLUTION </w:t>
      </w:r>
      <w:r w:rsidR="00AC385A">
        <w:t xml:space="preserve">authorizing execution </w:t>
      </w:r>
      <w:r w:rsidR="00616FC6">
        <w:t xml:space="preserve">of an INTERLOCAL AGREEMENT between Salt Lake County and </w:t>
      </w:r>
      <w:r w:rsidR="00616FC6">
        <w:rPr>
          <w:b/>
        </w:rPr>
        <w:t>Murray City</w:t>
      </w:r>
      <w:r w:rsidR="00616FC6" w:rsidRPr="00660D5F">
        <w:rPr>
          <w:b/>
        </w:rPr>
        <w:t xml:space="preserve"> </w:t>
      </w:r>
      <w:r w:rsidR="00616FC6">
        <w:t>– Transfer of County Transportation Funds.  Salt Lake County will transfer an amount up to $132,590 of County Transportation Funds to Murray City to be used to reimburse the City for the design of bike lanes on various roads within Murray City.  The agreement will end upon the earlier of (1) the date the funds have been disbursed in the Maximum Reimbursable Amount, (2) the date this agreement is terminated, or (3) June 30, 2019.</w:t>
      </w:r>
    </w:p>
    <w:p w:rsidR="00AC385A" w:rsidRDefault="00AC385A" w:rsidP="00AC385A">
      <w:pPr>
        <w:tabs>
          <w:tab w:val="left" w:pos="1440"/>
          <w:tab w:val="left" w:pos="2700"/>
        </w:tabs>
      </w:pPr>
    </w:p>
    <w:p w:rsidR="00AC385A" w:rsidRPr="002370D9" w:rsidRDefault="00AC385A" w:rsidP="00AC385A">
      <w:pPr>
        <w:widowControl w:val="0"/>
        <w:tabs>
          <w:tab w:val="right" w:pos="9360"/>
        </w:tabs>
        <w:autoSpaceDE w:val="0"/>
        <w:autoSpaceDN w:val="0"/>
        <w:adjustRightInd w:val="0"/>
        <w:rPr>
          <w:u w:val="single"/>
        </w:rPr>
      </w:pPr>
      <w:r w:rsidRPr="002370D9">
        <w:t xml:space="preserve">RESOLUTION NO. </w:t>
      </w:r>
      <w:r w:rsidRPr="002370D9">
        <w:rPr>
          <w:u w:val="single"/>
        </w:rPr>
        <w:t>53</w:t>
      </w:r>
      <w:r>
        <w:rPr>
          <w:u w:val="single"/>
        </w:rPr>
        <w:t>7</w:t>
      </w:r>
      <w:r w:rsidR="00616FC6">
        <w:rPr>
          <w:u w:val="single"/>
        </w:rPr>
        <w:t>4</w:t>
      </w:r>
      <w:r w:rsidRPr="002370D9">
        <w:tab/>
        <w:t xml:space="preserve">DATE: </w:t>
      </w:r>
      <w:r>
        <w:rPr>
          <w:u w:val="single"/>
        </w:rPr>
        <w:t>JUNE</w:t>
      </w:r>
      <w:r w:rsidRPr="002370D9">
        <w:rPr>
          <w:u w:val="single"/>
        </w:rPr>
        <w:t xml:space="preserve"> </w:t>
      </w:r>
      <w:r>
        <w:rPr>
          <w:u w:val="single"/>
        </w:rPr>
        <w:t>5</w:t>
      </w:r>
      <w:r w:rsidRPr="002370D9">
        <w:rPr>
          <w:u w:val="single"/>
        </w:rPr>
        <w:t>, 2018</w:t>
      </w:r>
    </w:p>
    <w:p w:rsidR="00AC385A" w:rsidRPr="002370D9" w:rsidRDefault="00AC385A" w:rsidP="00AC385A">
      <w:pPr>
        <w:widowControl w:val="0"/>
        <w:tabs>
          <w:tab w:val="left" w:pos="1440"/>
          <w:tab w:val="left" w:pos="3600"/>
          <w:tab w:val="left" w:pos="3960"/>
        </w:tabs>
        <w:autoSpaceDE w:val="0"/>
        <w:autoSpaceDN w:val="0"/>
        <w:adjustRightInd w:val="0"/>
      </w:pPr>
    </w:p>
    <w:p w:rsidR="00AC385A" w:rsidRPr="00CD0879" w:rsidRDefault="00AC385A" w:rsidP="00AC385A">
      <w:pPr>
        <w:widowControl w:val="0"/>
        <w:tabs>
          <w:tab w:val="left" w:pos="1440"/>
          <w:tab w:val="left" w:pos="3600"/>
          <w:tab w:val="left" w:pos="3960"/>
        </w:tabs>
        <w:autoSpaceDE w:val="0"/>
        <w:autoSpaceDN w:val="0"/>
        <w:adjustRightInd w:val="0"/>
        <w:ind w:left="720" w:right="720"/>
        <w:rPr>
          <w:bCs/>
          <w:highlight w:val="yellow"/>
        </w:rPr>
      </w:pPr>
      <w:r w:rsidRPr="002370D9">
        <w:rPr>
          <w:bCs/>
        </w:rPr>
        <w:t xml:space="preserve">A RESOLUTION OF THE SALT LAKE COUNTY COUNCIL APPROVING EXECUTION OF </w:t>
      </w:r>
      <w:r>
        <w:rPr>
          <w:bCs/>
        </w:rPr>
        <w:t xml:space="preserve">AN </w:t>
      </w:r>
      <w:r w:rsidRPr="002370D9">
        <w:rPr>
          <w:bCs/>
        </w:rPr>
        <w:t xml:space="preserve">INTERLOCAL COOPERATION AGREEMENT WITH </w:t>
      </w:r>
      <w:r w:rsidR="00616FC6">
        <w:rPr>
          <w:bCs/>
        </w:rPr>
        <w:t xml:space="preserve">MURRAY CITY PROVIDING </w:t>
      </w:r>
      <w:r>
        <w:rPr>
          <w:bCs/>
        </w:rPr>
        <w:t>FOR THE TRANSFER OF UP TO $</w:t>
      </w:r>
      <w:r w:rsidR="00616FC6">
        <w:rPr>
          <w:bCs/>
        </w:rPr>
        <w:t>132,590</w:t>
      </w:r>
      <w:r>
        <w:rPr>
          <w:bCs/>
        </w:rPr>
        <w:t xml:space="preserve"> OF COUNTY TRANSPORTATION FUNDS TO THE CITY TO BE USED BY THE CITY FOR CERTAIN PURPOSES.</w:t>
      </w:r>
      <w:r w:rsidRPr="00CD0879">
        <w:rPr>
          <w:bCs/>
          <w:highlight w:val="yellow"/>
        </w:rPr>
        <w:t xml:space="preserve">  </w:t>
      </w:r>
    </w:p>
    <w:p w:rsidR="00AC385A" w:rsidRPr="00CD0879" w:rsidRDefault="00AC385A" w:rsidP="00AC385A">
      <w:pPr>
        <w:widowControl w:val="0"/>
        <w:tabs>
          <w:tab w:val="left" w:pos="1440"/>
          <w:tab w:val="left" w:pos="3600"/>
          <w:tab w:val="left" w:pos="3960"/>
        </w:tabs>
        <w:autoSpaceDE w:val="0"/>
        <w:autoSpaceDN w:val="0"/>
        <w:adjustRightInd w:val="0"/>
        <w:rPr>
          <w:bCs/>
          <w:highlight w:val="yellow"/>
        </w:rPr>
      </w:pPr>
    </w:p>
    <w:p w:rsidR="00AC385A" w:rsidRPr="00960882" w:rsidRDefault="00AC385A" w:rsidP="00AC385A">
      <w:pPr>
        <w:widowControl w:val="0"/>
        <w:tabs>
          <w:tab w:val="left" w:pos="1440"/>
          <w:tab w:val="left" w:pos="3600"/>
          <w:tab w:val="left" w:pos="3960"/>
        </w:tabs>
        <w:autoSpaceDE w:val="0"/>
        <w:autoSpaceDN w:val="0"/>
        <w:adjustRightInd w:val="0"/>
        <w:jc w:val="center"/>
        <w:rPr>
          <w:bCs/>
        </w:rPr>
      </w:pPr>
      <w:r w:rsidRPr="00960882">
        <w:rPr>
          <w:bCs/>
        </w:rPr>
        <w:t xml:space="preserve">W I T N E S </w:t>
      </w:r>
      <w:proofErr w:type="spellStart"/>
      <w:r w:rsidRPr="00960882">
        <w:rPr>
          <w:bCs/>
        </w:rPr>
        <w:t>S</w:t>
      </w:r>
      <w:proofErr w:type="spellEnd"/>
      <w:r w:rsidRPr="00960882">
        <w:rPr>
          <w:bCs/>
        </w:rPr>
        <w:t xml:space="preserve"> E T H</w:t>
      </w:r>
    </w:p>
    <w:p w:rsidR="00AC385A" w:rsidRPr="00960882" w:rsidRDefault="00AC385A" w:rsidP="00AC385A">
      <w:pPr>
        <w:widowControl w:val="0"/>
        <w:tabs>
          <w:tab w:val="left" w:pos="144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Salt Lake County (the “</w:t>
      </w:r>
      <w:r w:rsidRPr="00C87C35">
        <w:rPr>
          <w:bCs/>
          <w:u w:val="single"/>
        </w:rPr>
        <w:t>County</w:t>
      </w:r>
      <w:r>
        <w:rPr>
          <w:bCs/>
        </w:rPr>
        <w:t xml:space="preserve">”) and </w:t>
      </w:r>
      <w:r w:rsidR="00616FC6">
        <w:rPr>
          <w:bCs/>
        </w:rPr>
        <w:t>Murray</w:t>
      </w:r>
      <w:r>
        <w:rPr>
          <w:bCs/>
        </w:rPr>
        <w:t xml:space="preserve"> City (the “</w:t>
      </w:r>
      <w:r w:rsidRPr="00C87C35">
        <w:rPr>
          <w:bCs/>
          <w:u w:val="single"/>
        </w:rPr>
        <w:t>City</w:t>
      </w:r>
      <w:r>
        <w:rPr>
          <w:bCs/>
        </w:rPr>
        <w:t xml:space="preserve">”) are “public agencies” as defined by the Utah Interlocal Cooperation Act, Utah Code Ann. §§ 11-13-101 </w:t>
      </w:r>
      <w:r w:rsidRPr="00C87C35">
        <w:rPr>
          <w:bCs/>
          <w:i/>
        </w:rPr>
        <w:t>et seq.</w:t>
      </w:r>
      <w:r>
        <w:rPr>
          <w:bCs/>
        </w:rPr>
        <w:t>, (the “</w:t>
      </w:r>
      <w:r w:rsidRPr="00C50E7B">
        <w:rPr>
          <w:bCs/>
          <w:u w:val="single"/>
        </w:rPr>
        <w:t>Cooperation Act</w:t>
      </w:r>
      <w:r>
        <w:rPr>
          <w:bCs/>
        </w:rPr>
        <w:t>”)</w:t>
      </w:r>
      <w:r w:rsidR="00616FC6">
        <w:rPr>
          <w:bCs/>
        </w:rPr>
        <w:t>,</w:t>
      </w:r>
      <w:r>
        <w:rPr>
          <w:bCs/>
        </w:rPr>
        <w:t xml:space="preserve"> and, as such, are authorized by the Cooperation Act to enter into an interlocal cooperation agreement to act jointly and cooperatively on the basis of mutual advantage; </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Pr>
          <w:bCs/>
        </w:rPr>
        <w:tab/>
        <w:t>WHEREAS, pursuant to Section 41-1a-1222, Utah Code Ann., the County has imposed a local option highway construction and transportation corridor preservation fee on each motor vehicle registration within the County; and</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Pr>
          <w:bCs/>
        </w:rPr>
        <w:tab/>
        <w:t>WHEREAS, fifty-percent of the revenue generated by said fee is deposited into the County of the First Class Highway Projects Fund pursuant to Section 72-2-121, Utah Code. Ann., along with other moneys deposited therein, including certain sales and use taxes and voluntary contributions; and</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 xml:space="preserve">during the 2013 General Session, the State legislature amended Section 72-2-121 of the Utah Transportation Code, Utah Code Ann §§ 72-1-101 et seq., to provide for the transfer of certain funds from the County of the First Class Highway Projects Fund to the </w:t>
      </w:r>
      <w:r>
        <w:rPr>
          <w:bCs/>
        </w:rPr>
        <w:lastRenderedPageBreak/>
        <w:t>legislative body of the County to be used for certain transportation purposes (hereinafter “</w:t>
      </w:r>
      <w:r w:rsidRPr="003724DF">
        <w:rPr>
          <w:bCs/>
          <w:u w:val="single"/>
        </w:rPr>
        <w:t>County Transportation Funds</w:t>
      </w:r>
      <w:r>
        <w:rPr>
          <w:bCs/>
        </w:rPr>
        <w:t xml:space="preserve">”); and </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 xml:space="preserve">WHEREAS, the County desires to </w:t>
      </w:r>
      <w:r>
        <w:rPr>
          <w:bCs/>
        </w:rPr>
        <w:t xml:space="preserve">use the County Transportation Funds to further regional transportation by financing all or a portion of the costs of </w:t>
      </w:r>
      <w:r w:rsidR="00616FC6">
        <w:rPr>
          <w:bCs/>
        </w:rPr>
        <w:t>highway</w:t>
      </w:r>
      <w:r>
        <w:rPr>
          <w:bCs/>
        </w:rPr>
        <w:t xml:space="preserve"> construction, reconstruction, or maintenance projects throughout the County in accordance with Section 72-2-121, Utah Code Ann. and other applicable law; and</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WHEREAS</w:t>
      </w:r>
      <w:r>
        <w:rPr>
          <w:bCs/>
        </w:rPr>
        <w:t>, the County and the City now desire to enter into the interlocal cooperation agreement attached hereto as ATTACHMENT A (the “</w:t>
      </w:r>
      <w:r w:rsidRPr="00835B73">
        <w:rPr>
          <w:bCs/>
          <w:u w:val="single"/>
        </w:rPr>
        <w:t>Interlocal Agreement</w:t>
      </w:r>
      <w:r>
        <w:rPr>
          <w:bCs/>
        </w:rPr>
        <w:t xml:space="preserve">”) providing for the transfer of up to </w:t>
      </w:r>
      <w:r w:rsidR="00616FC6">
        <w:rPr>
          <w:bCs/>
        </w:rPr>
        <w:t>One</w:t>
      </w:r>
      <w:r>
        <w:rPr>
          <w:bCs/>
        </w:rPr>
        <w:t xml:space="preserve"> Hundred </w:t>
      </w:r>
      <w:r w:rsidR="00616FC6">
        <w:rPr>
          <w:bCs/>
        </w:rPr>
        <w:t xml:space="preserve">Thirty-Two </w:t>
      </w:r>
      <w:r>
        <w:rPr>
          <w:bCs/>
        </w:rPr>
        <w:t xml:space="preserve">Thousand </w:t>
      </w:r>
      <w:r w:rsidR="00616FC6">
        <w:rPr>
          <w:bCs/>
        </w:rPr>
        <w:t xml:space="preserve">Five Hundred Ninety </w:t>
      </w:r>
      <w:r>
        <w:rPr>
          <w:bCs/>
        </w:rPr>
        <w:t>Dollars and No Cents ($</w:t>
      </w:r>
      <w:r w:rsidR="00616FC6">
        <w:rPr>
          <w:bCs/>
        </w:rPr>
        <w:t>132,590.00</w:t>
      </w:r>
      <w:r>
        <w:rPr>
          <w:bCs/>
        </w:rPr>
        <w:t xml:space="preserve">) of County Transportation Funds to the City to be used by the City as described in the Interlocal Agreement;  </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jc w:val="center"/>
        <w:rPr>
          <w:bCs/>
        </w:rPr>
      </w:pPr>
      <w:r w:rsidRPr="00960882">
        <w:rPr>
          <w:bCs/>
        </w:rPr>
        <w:t>R E S O L U T I O N</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widowControl w:val="0"/>
        <w:tabs>
          <w:tab w:val="left" w:pos="1440"/>
          <w:tab w:val="left" w:pos="2160"/>
          <w:tab w:val="left" w:pos="3600"/>
          <w:tab w:val="left" w:pos="3960"/>
        </w:tabs>
        <w:autoSpaceDE w:val="0"/>
        <w:autoSpaceDN w:val="0"/>
        <w:adjustRightInd w:val="0"/>
        <w:rPr>
          <w:bCs/>
        </w:rPr>
      </w:pPr>
      <w:r w:rsidRPr="00960882">
        <w:rPr>
          <w:bCs/>
        </w:rPr>
        <w:tab/>
        <w:t>NOW, THEREFORE, IT IS HEREBY RESOLVED by the County Council of Salt Lake County</w:t>
      </w:r>
      <w:r>
        <w:rPr>
          <w:bCs/>
        </w:rPr>
        <w:t>:</w:t>
      </w:r>
    </w:p>
    <w:p w:rsidR="00AC385A" w:rsidRDefault="00AC385A" w:rsidP="00AC385A">
      <w:pPr>
        <w:widowControl w:val="0"/>
        <w:tabs>
          <w:tab w:val="left" w:pos="1440"/>
          <w:tab w:val="left" w:pos="2160"/>
          <w:tab w:val="left" w:pos="3600"/>
          <w:tab w:val="left" w:pos="3960"/>
        </w:tabs>
        <w:autoSpaceDE w:val="0"/>
        <w:autoSpaceDN w:val="0"/>
        <w:adjustRightInd w:val="0"/>
        <w:rPr>
          <w:bCs/>
        </w:rPr>
      </w:pP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r>
        <w:rPr>
          <w:bCs/>
        </w:rPr>
        <w:tab/>
        <w:t>1.</w:t>
      </w:r>
      <w:r>
        <w:rPr>
          <w:bCs/>
        </w:rPr>
        <w:tab/>
        <w:t xml:space="preserve">That the Interlocal Agreement between Salt Lake County and the </w:t>
      </w:r>
      <w:r w:rsidR="00616FC6">
        <w:rPr>
          <w:bCs/>
        </w:rPr>
        <w:t xml:space="preserve">Murray </w:t>
      </w:r>
      <w:r>
        <w:rPr>
          <w:bCs/>
        </w:rPr>
        <w:t>City is approved, in substantially the form attached hereto as ATTACHMENT A, and that the Salt Lake County Mayor is authorized to execute the same.</w:t>
      </w:r>
    </w:p>
    <w:p w:rsidR="00AC385A" w:rsidRPr="00960882" w:rsidRDefault="00AC385A" w:rsidP="00AC385A">
      <w:pPr>
        <w:widowControl w:val="0"/>
        <w:tabs>
          <w:tab w:val="left" w:pos="1440"/>
          <w:tab w:val="left" w:pos="2160"/>
          <w:tab w:val="left" w:pos="3600"/>
          <w:tab w:val="left" w:pos="3960"/>
        </w:tabs>
        <w:autoSpaceDE w:val="0"/>
        <w:autoSpaceDN w:val="0"/>
        <w:adjustRightInd w:val="0"/>
        <w:rPr>
          <w:bCs/>
        </w:rPr>
      </w:pPr>
    </w:p>
    <w:p w:rsidR="00AC385A" w:rsidRDefault="00AC385A" w:rsidP="00AC385A">
      <w:pPr>
        <w:tabs>
          <w:tab w:val="left" w:pos="720"/>
          <w:tab w:val="left" w:pos="1440"/>
          <w:tab w:val="left" w:pos="2160"/>
        </w:tabs>
        <w:rPr>
          <w:rFonts w:eastAsia="Calibri"/>
        </w:rPr>
      </w:pPr>
      <w:r>
        <w:rPr>
          <w:rFonts w:eastAsia="Calibri"/>
        </w:rPr>
        <w:tab/>
      </w:r>
      <w:r>
        <w:rPr>
          <w:rFonts w:eastAsia="Calibri"/>
        </w:rPr>
        <w:tab/>
        <w:t>2.</w:t>
      </w:r>
      <w:r>
        <w:rPr>
          <w:rFonts w:eastAsia="Calibri"/>
        </w:rPr>
        <w:tab/>
        <w:t>That the Interlocal Agreement will become effective as stated in the Interlocal Agreement.</w:t>
      </w:r>
    </w:p>
    <w:p w:rsidR="00AC385A" w:rsidRDefault="00AC385A" w:rsidP="00AC385A">
      <w:pPr>
        <w:tabs>
          <w:tab w:val="left" w:pos="1440"/>
        </w:tabs>
        <w:rPr>
          <w:rFonts w:eastAsia="Calibri"/>
        </w:rPr>
      </w:pPr>
    </w:p>
    <w:p w:rsidR="00AC385A" w:rsidRPr="00960882" w:rsidRDefault="00AC385A" w:rsidP="00AC385A">
      <w:pPr>
        <w:tabs>
          <w:tab w:val="left" w:pos="1440"/>
        </w:tabs>
      </w:pPr>
      <w:r w:rsidRPr="00960882">
        <w:rPr>
          <w:rFonts w:eastAsia="Calibri"/>
        </w:rPr>
        <w:t xml:space="preserve">APPROVED and ADOPTED </w:t>
      </w:r>
      <w:r>
        <w:rPr>
          <w:rFonts w:eastAsia="Calibri"/>
        </w:rPr>
        <w:t xml:space="preserve">in Salt Lake City, Salt Lake County, Utah, </w:t>
      </w:r>
      <w:r w:rsidRPr="00960882">
        <w:rPr>
          <w:rFonts w:eastAsia="Calibri"/>
        </w:rPr>
        <w:t xml:space="preserve">this </w:t>
      </w:r>
      <w:r>
        <w:rPr>
          <w:rFonts w:eastAsia="Calibri"/>
          <w:u w:val="single"/>
        </w:rPr>
        <w:t>5</w:t>
      </w:r>
      <w:r w:rsidRPr="00960882">
        <w:rPr>
          <w:rFonts w:eastAsia="Calibri"/>
          <w:u w:val="single"/>
          <w:vertAlign w:val="superscript"/>
        </w:rPr>
        <w:t>th</w:t>
      </w:r>
      <w:r w:rsidRPr="00960882">
        <w:rPr>
          <w:rFonts w:eastAsia="Calibri"/>
        </w:rPr>
        <w:t xml:space="preserve"> day of </w:t>
      </w:r>
      <w:r>
        <w:rPr>
          <w:rFonts w:eastAsia="Calibri"/>
          <w:u w:val="single"/>
        </w:rPr>
        <w:t>June</w:t>
      </w:r>
      <w:r w:rsidRPr="00960882">
        <w:rPr>
          <w:rFonts w:eastAsia="Calibri"/>
        </w:rPr>
        <w:t>, 2018.</w:t>
      </w:r>
    </w:p>
    <w:p w:rsidR="00AC385A" w:rsidRPr="00960882" w:rsidRDefault="00AC385A" w:rsidP="00AC385A">
      <w:pPr>
        <w:widowControl w:val="0"/>
        <w:tabs>
          <w:tab w:val="left" w:pos="4320"/>
        </w:tabs>
      </w:pPr>
    </w:p>
    <w:p w:rsidR="00AC385A" w:rsidRPr="00960882" w:rsidRDefault="00AC385A" w:rsidP="00AC385A">
      <w:pPr>
        <w:widowControl w:val="0"/>
        <w:tabs>
          <w:tab w:val="left" w:pos="4320"/>
        </w:tabs>
      </w:pPr>
      <w:r w:rsidRPr="00960882">
        <w:tab/>
        <w:t>SALT LAKE COUNTY COUNCIL</w:t>
      </w:r>
    </w:p>
    <w:p w:rsidR="00AC385A" w:rsidRPr="00960882" w:rsidRDefault="00AC385A" w:rsidP="00AC385A">
      <w:pPr>
        <w:widowControl w:val="0"/>
        <w:tabs>
          <w:tab w:val="left" w:pos="4320"/>
        </w:tabs>
      </w:pPr>
      <w:r w:rsidRPr="00960882">
        <w:t>ATTEST (SEAL)</w:t>
      </w:r>
    </w:p>
    <w:p w:rsidR="00AC385A" w:rsidRPr="00960882" w:rsidRDefault="00AC385A" w:rsidP="00AC385A">
      <w:pPr>
        <w:widowControl w:val="0"/>
        <w:tabs>
          <w:tab w:val="left" w:pos="4320"/>
        </w:tabs>
        <w:rPr>
          <w:u w:val="single"/>
        </w:rPr>
      </w:pPr>
      <w:r w:rsidRPr="00960882">
        <w:tab/>
        <w:t xml:space="preserve">By </w:t>
      </w:r>
      <w:r w:rsidRPr="00960882">
        <w:rPr>
          <w:u w:val="single"/>
        </w:rPr>
        <w:t xml:space="preserve">/s/ </w:t>
      </w:r>
      <w:r w:rsidR="00F3274E">
        <w:rPr>
          <w:u w:val="single"/>
        </w:rPr>
        <w:t>MAX BURDICK</w:t>
      </w:r>
      <w:r w:rsidRPr="00960882">
        <w:rPr>
          <w:u w:val="single"/>
        </w:rPr>
        <w:t xml:space="preserve">    </w:t>
      </w:r>
    </w:p>
    <w:p w:rsidR="00AC385A" w:rsidRPr="00960882" w:rsidRDefault="00AC385A" w:rsidP="00AC385A">
      <w:pPr>
        <w:widowControl w:val="0"/>
        <w:tabs>
          <w:tab w:val="left" w:pos="1440"/>
          <w:tab w:val="left" w:pos="4320"/>
        </w:tabs>
        <w:rPr>
          <w:u w:val="single"/>
        </w:rPr>
      </w:pPr>
      <w:r w:rsidRPr="00960882">
        <w:tab/>
        <w:t xml:space="preserve"> </w:t>
      </w:r>
      <w:r w:rsidRPr="00960882">
        <w:tab/>
        <w:t xml:space="preserve">     </w:t>
      </w:r>
      <w:r w:rsidR="00F3274E">
        <w:t xml:space="preserve">Vice </w:t>
      </w:r>
      <w:r w:rsidRPr="00960882">
        <w:t>Chair</w:t>
      </w:r>
    </w:p>
    <w:p w:rsidR="00AC385A" w:rsidRPr="00960882" w:rsidRDefault="00AC385A" w:rsidP="00AC385A">
      <w:pPr>
        <w:widowControl w:val="0"/>
        <w:tabs>
          <w:tab w:val="left" w:pos="1440"/>
          <w:tab w:val="left" w:pos="4320"/>
        </w:tabs>
      </w:pPr>
      <w:r w:rsidRPr="00960882">
        <w:t xml:space="preserve">By </w:t>
      </w:r>
      <w:r w:rsidRPr="00960882">
        <w:rPr>
          <w:u w:val="single"/>
        </w:rPr>
        <w:t>/s/ SHERRIE SWENSEN</w:t>
      </w:r>
    </w:p>
    <w:p w:rsidR="00AC385A" w:rsidRDefault="00AC385A" w:rsidP="00AC385A">
      <w:pPr>
        <w:widowControl w:val="0"/>
        <w:tabs>
          <w:tab w:val="left" w:pos="1440"/>
          <w:tab w:val="left" w:pos="3600"/>
          <w:tab w:val="left" w:pos="3960"/>
        </w:tabs>
        <w:autoSpaceDE w:val="0"/>
        <w:autoSpaceDN w:val="0"/>
        <w:adjustRightInd w:val="0"/>
      </w:pPr>
      <w:r w:rsidRPr="00960882">
        <w:t xml:space="preserve">     County Clerk</w:t>
      </w:r>
    </w:p>
    <w:p w:rsidR="003D1A29" w:rsidRDefault="003D1A29" w:rsidP="00AC385A">
      <w:pPr>
        <w:widowControl w:val="0"/>
        <w:tabs>
          <w:tab w:val="left" w:pos="1440"/>
          <w:tab w:val="left" w:pos="3600"/>
          <w:tab w:val="left" w:pos="3960"/>
        </w:tabs>
        <w:autoSpaceDE w:val="0"/>
        <w:autoSpaceDN w:val="0"/>
        <w:adjustRightInd w:val="0"/>
      </w:pPr>
    </w:p>
    <w:p w:rsidR="003D1A29" w:rsidRDefault="003D1A29" w:rsidP="003D1A29">
      <w:pPr>
        <w:widowControl w:val="0"/>
        <w:tabs>
          <w:tab w:val="left" w:pos="1440"/>
          <w:tab w:val="left" w:pos="3600"/>
          <w:tab w:val="left" w:pos="3960"/>
        </w:tabs>
        <w:autoSpaceDE w:val="0"/>
        <w:autoSpaceDN w:val="0"/>
        <w:adjustRightInd w:val="0"/>
        <w:jc w:val="center"/>
      </w:pPr>
      <w:r w:rsidRPr="00960882">
        <w:rPr>
          <w:sz w:val="26"/>
          <w:szCs w:val="26"/>
        </w:rPr>
        <w:t>− − − − − − − − − − − − − −</w:t>
      </w:r>
    </w:p>
    <w:p w:rsidR="003D1A29" w:rsidRDefault="003D1A29" w:rsidP="00AC385A">
      <w:pPr>
        <w:widowControl w:val="0"/>
        <w:tabs>
          <w:tab w:val="left" w:pos="1440"/>
          <w:tab w:val="left" w:pos="3600"/>
          <w:tab w:val="left" w:pos="3960"/>
        </w:tabs>
        <w:autoSpaceDE w:val="0"/>
        <w:autoSpaceDN w:val="0"/>
        <w:adjustRightInd w:val="0"/>
      </w:pPr>
    </w:p>
    <w:p w:rsidR="00F3274E" w:rsidRDefault="00960882" w:rsidP="00F3274E">
      <w:pPr>
        <w:widowControl w:val="0"/>
        <w:tabs>
          <w:tab w:val="left" w:pos="1440"/>
          <w:tab w:val="left" w:pos="3600"/>
          <w:tab w:val="left" w:pos="3960"/>
        </w:tabs>
        <w:autoSpaceDE w:val="0"/>
        <w:autoSpaceDN w:val="0"/>
        <w:adjustRightInd w:val="0"/>
      </w:pPr>
      <w:r w:rsidRPr="00861771">
        <w:tab/>
      </w:r>
      <w:r w:rsidR="00F3274E" w:rsidRPr="00E36507">
        <w:t xml:space="preserve">Ms. Antigone Carlson, Contracts Administrator, Contracts and Procurement Division, submitted a letter recommending approval of the following RESOLUTION </w:t>
      </w:r>
      <w:r w:rsidR="00F3274E">
        <w:t xml:space="preserve">authorizing execution of an INTERLOCAL AGREEMENT between Salt Lake County and </w:t>
      </w:r>
      <w:r w:rsidR="00F3274E" w:rsidRPr="007A2ED5">
        <w:rPr>
          <w:b/>
        </w:rPr>
        <w:t>Salt Lake City</w:t>
      </w:r>
      <w:r w:rsidR="00F3274E">
        <w:t xml:space="preserve"> – Transfer of County Transportation Funds.  Salt Lake County will transfer an amount up to $2,600,000 of County Transportation Funds to Salt Lake City to be used to reimburse the City for certain transportation projects.  The agreement shall take effect immediately upon the approval of the governing bodies and end upon the expiration of the Reimbursement Term. </w:t>
      </w:r>
    </w:p>
    <w:p w:rsidR="00F3274E" w:rsidRDefault="00F3274E" w:rsidP="00F3274E">
      <w:pPr>
        <w:widowControl w:val="0"/>
        <w:tabs>
          <w:tab w:val="left" w:pos="1440"/>
          <w:tab w:val="left" w:pos="3600"/>
          <w:tab w:val="left" w:pos="3960"/>
        </w:tabs>
        <w:autoSpaceDE w:val="0"/>
        <w:autoSpaceDN w:val="0"/>
        <w:adjustRightInd w:val="0"/>
      </w:pPr>
    </w:p>
    <w:p w:rsidR="00F3274E" w:rsidRPr="002370D9" w:rsidRDefault="00F3274E" w:rsidP="00F3274E">
      <w:pPr>
        <w:widowControl w:val="0"/>
        <w:tabs>
          <w:tab w:val="right" w:pos="9360"/>
        </w:tabs>
        <w:autoSpaceDE w:val="0"/>
        <w:autoSpaceDN w:val="0"/>
        <w:adjustRightInd w:val="0"/>
        <w:rPr>
          <w:u w:val="single"/>
        </w:rPr>
      </w:pPr>
      <w:r w:rsidRPr="002370D9">
        <w:t xml:space="preserve">RESOLUTION NO. </w:t>
      </w:r>
      <w:r w:rsidRPr="002370D9">
        <w:rPr>
          <w:u w:val="single"/>
        </w:rPr>
        <w:t>53</w:t>
      </w:r>
      <w:r>
        <w:rPr>
          <w:u w:val="single"/>
        </w:rPr>
        <w:t>75</w:t>
      </w:r>
      <w:r w:rsidRPr="002370D9">
        <w:tab/>
        <w:t xml:space="preserve">DATE: </w:t>
      </w:r>
      <w:r>
        <w:rPr>
          <w:u w:val="single"/>
        </w:rPr>
        <w:t>JUNE</w:t>
      </w:r>
      <w:r w:rsidRPr="002370D9">
        <w:rPr>
          <w:u w:val="single"/>
        </w:rPr>
        <w:t xml:space="preserve"> </w:t>
      </w:r>
      <w:r>
        <w:rPr>
          <w:u w:val="single"/>
        </w:rPr>
        <w:t>5</w:t>
      </w:r>
      <w:r w:rsidRPr="002370D9">
        <w:rPr>
          <w:u w:val="single"/>
        </w:rPr>
        <w:t>, 2018</w:t>
      </w:r>
    </w:p>
    <w:p w:rsidR="00F3274E" w:rsidRPr="002370D9" w:rsidRDefault="00F3274E" w:rsidP="00F3274E">
      <w:pPr>
        <w:widowControl w:val="0"/>
        <w:tabs>
          <w:tab w:val="left" w:pos="1440"/>
          <w:tab w:val="left" w:pos="3600"/>
          <w:tab w:val="left" w:pos="3960"/>
        </w:tabs>
        <w:autoSpaceDE w:val="0"/>
        <w:autoSpaceDN w:val="0"/>
        <w:adjustRightInd w:val="0"/>
      </w:pPr>
    </w:p>
    <w:p w:rsidR="00F3274E" w:rsidRPr="00CD0879" w:rsidRDefault="00F3274E" w:rsidP="00F3274E">
      <w:pPr>
        <w:widowControl w:val="0"/>
        <w:tabs>
          <w:tab w:val="left" w:pos="1440"/>
          <w:tab w:val="left" w:pos="3600"/>
          <w:tab w:val="left" w:pos="3960"/>
        </w:tabs>
        <w:autoSpaceDE w:val="0"/>
        <w:autoSpaceDN w:val="0"/>
        <w:adjustRightInd w:val="0"/>
        <w:ind w:left="720" w:right="720"/>
        <w:rPr>
          <w:bCs/>
          <w:highlight w:val="yellow"/>
        </w:rPr>
      </w:pPr>
      <w:r w:rsidRPr="002370D9">
        <w:rPr>
          <w:bCs/>
        </w:rPr>
        <w:lastRenderedPageBreak/>
        <w:t xml:space="preserve">A RESOLUTION OF THE SALT LAKE COUNTY COUNCIL APPROVING EXECUTION OF </w:t>
      </w:r>
      <w:r>
        <w:rPr>
          <w:bCs/>
        </w:rPr>
        <w:t xml:space="preserve">AN </w:t>
      </w:r>
      <w:r w:rsidRPr="002370D9">
        <w:rPr>
          <w:bCs/>
        </w:rPr>
        <w:t xml:space="preserve">INTERLOCAL COOPERATION AGREEMENT WITH </w:t>
      </w:r>
      <w:r>
        <w:rPr>
          <w:bCs/>
        </w:rPr>
        <w:t>THE SALT LAKE CITY PROVIDING FOR THE TRANSFER OF COUNTY TRANSPORTATION FUNDS FOR CERTAIN TRANSPORTATION PROJECTS WITHIN SALT LAKE COUNTY.</w:t>
      </w:r>
      <w:r w:rsidRPr="00CD0879">
        <w:rPr>
          <w:bCs/>
          <w:highlight w:val="yellow"/>
        </w:rPr>
        <w:t xml:space="preserve">  </w:t>
      </w:r>
    </w:p>
    <w:p w:rsidR="00F3274E" w:rsidRPr="00CD0879" w:rsidRDefault="00F3274E" w:rsidP="00F3274E">
      <w:pPr>
        <w:widowControl w:val="0"/>
        <w:tabs>
          <w:tab w:val="left" w:pos="1440"/>
          <w:tab w:val="left" w:pos="3600"/>
          <w:tab w:val="left" w:pos="3960"/>
        </w:tabs>
        <w:autoSpaceDE w:val="0"/>
        <w:autoSpaceDN w:val="0"/>
        <w:adjustRightInd w:val="0"/>
        <w:rPr>
          <w:bCs/>
          <w:highlight w:val="yellow"/>
        </w:rPr>
      </w:pPr>
    </w:p>
    <w:p w:rsidR="00F3274E" w:rsidRPr="00960882" w:rsidRDefault="00F3274E" w:rsidP="00F3274E">
      <w:pPr>
        <w:widowControl w:val="0"/>
        <w:tabs>
          <w:tab w:val="left" w:pos="1440"/>
          <w:tab w:val="left" w:pos="3600"/>
          <w:tab w:val="left" w:pos="3960"/>
        </w:tabs>
        <w:autoSpaceDE w:val="0"/>
        <w:autoSpaceDN w:val="0"/>
        <w:adjustRightInd w:val="0"/>
        <w:jc w:val="center"/>
        <w:rPr>
          <w:bCs/>
        </w:rPr>
      </w:pPr>
      <w:r w:rsidRPr="00960882">
        <w:rPr>
          <w:bCs/>
        </w:rPr>
        <w:t xml:space="preserve">W I T N E S </w:t>
      </w:r>
      <w:proofErr w:type="spellStart"/>
      <w:r w:rsidRPr="00960882">
        <w:rPr>
          <w:bCs/>
        </w:rPr>
        <w:t>S</w:t>
      </w:r>
      <w:proofErr w:type="spellEnd"/>
      <w:r w:rsidRPr="00960882">
        <w:rPr>
          <w:bCs/>
        </w:rPr>
        <w:t xml:space="preserve"> E T H</w:t>
      </w:r>
    </w:p>
    <w:p w:rsidR="00F3274E" w:rsidRPr="00960882" w:rsidRDefault="00F3274E" w:rsidP="00F3274E">
      <w:pPr>
        <w:widowControl w:val="0"/>
        <w:tabs>
          <w:tab w:val="left" w:pos="1440"/>
          <w:tab w:val="left" w:pos="3600"/>
          <w:tab w:val="left" w:pos="3960"/>
        </w:tabs>
        <w:autoSpaceDE w:val="0"/>
        <w:autoSpaceDN w:val="0"/>
        <w:adjustRightInd w:val="0"/>
        <w:rPr>
          <w:bCs/>
        </w:rPr>
      </w:pPr>
    </w:p>
    <w:p w:rsidR="00F3274E" w:rsidRDefault="00F3274E" w:rsidP="00F3274E">
      <w:pPr>
        <w:widowControl w:val="0"/>
        <w:tabs>
          <w:tab w:val="left" w:pos="1440"/>
          <w:tab w:val="left" w:pos="2160"/>
          <w:tab w:val="left" w:pos="3600"/>
          <w:tab w:val="left" w:pos="3960"/>
        </w:tabs>
        <w:autoSpaceDE w:val="0"/>
        <w:autoSpaceDN w:val="0"/>
        <w:adjustRightInd w:val="0"/>
        <w:rPr>
          <w:bCs/>
        </w:rPr>
      </w:pPr>
      <w:r w:rsidRPr="00960882">
        <w:rPr>
          <w:bCs/>
        </w:rPr>
        <w:tab/>
        <w:t xml:space="preserve">WHEREAS, </w:t>
      </w:r>
      <w:r>
        <w:rPr>
          <w:bCs/>
        </w:rPr>
        <w:t>Salt Lake County (the “</w:t>
      </w:r>
      <w:r w:rsidRPr="00C87C35">
        <w:rPr>
          <w:bCs/>
          <w:u w:val="single"/>
        </w:rPr>
        <w:t>County</w:t>
      </w:r>
      <w:r>
        <w:rPr>
          <w:bCs/>
        </w:rPr>
        <w:t>”) and Salt Lake City (the “</w:t>
      </w:r>
      <w:r w:rsidRPr="00C87C35">
        <w:rPr>
          <w:bCs/>
          <w:u w:val="single"/>
        </w:rPr>
        <w:t>City</w:t>
      </w:r>
      <w:r>
        <w:rPr>
          <w:bCs/>
        </w:rPr>
        <w:t xml:space="preserve">”) are “public agencies” as defined by the Utah Interlocal Cooperation Act, Utah Code Ann. §§ 11-13-101 </w:t>
      </w:r>
      <w:r w:rsidRPr="00C87C35">
        <w:rPr>
          <w:bCs/>
          <w:i/>
        </w:rPr>
        <w:t>et seq.</w:t>
      </w:r>
      <w:r>
        <w:rPr>
          <w:bCs/>
        </w:rPr>
        <w:t xml:space="preserve">, and, as such, are authorized by the Cooperation Act to each enter into an interlocal cooperation agreement to act jointly and cooperatively on the basis of mutual advantage; </w:t>
      </w:r>
    </w:p>
    <w:p w:rsidR="00F3274E" w:rsidRDefault="00F3274E" w:rsidP="00F3274E">
      <w:pPr>
        <w:widowControl w:val="0"/>
        <w:tabs>
          <w:tab w:val="left" w:pos="1440"/>
          <w:tab w:val="left" w:pos="2160"/>
          <w:tab w:val="left" w:pos="3600"/>
          <w:tab w:val="left" w:pos="3960"/>
        </w:tabs>
        <w:autoSpaceDE w:val="0"/>
        <w:autoSpaceDN w:val="0"/>
        <w:adjustRightInd w:val="0"/>
        <w:rPr>
          <w:bCs/>
        </w:rPr>
      </w:pPr>
    </w:p>
    <w:p w:rsidR="00F3274E" w:rsidRDefault="00F3274E" w:rsidP="00F3274E">
      <w:pPr>
        <w:widowControl w:val="0"/>
        <w:tabs>
          <w:tab w:val="left" w:pos="1440"/>
          <w:tab w:val="left" w:pos="2160"/>
          <w:tab w:val="left" w:pos="3600"/>
          <w:tab w:val="left" w:pos="3960"/>
        </w:tabs>
        <w:autoSpaceDE w:val="0"/>
        <w:autoSpaceDN w:val="0"/>
        <w:adjustRightInd w:val="0"/>
        <w:rPr>
          <w:bCs/>
        </w:rPr>
      </w:pPr>
      <w:r>
        <w:rPr>
          <w:bCs/>
        </w:rPr>
        <w:tab/>
        <w:t>WHEREAS, during the 2017 General Session, the State Legislature enacted Utah Code Ann. § 63B-27-102, as part of Sen</w:t>
      </w:r>
      <w:r w:rsidR="0052238F">
        <w:rPr>
          <w:bCs/>
        </w:rPr>
        <w:t>a</w:t>
      </w:r>
      <w:r>
        <w:rPr>
          <w:bCs/>
        </w:rPr>
        <w:t xml:space="preserve">te Bill 277, and </w:t>
      </w:r>
      <w:r w:rsidR="0052238F">
        <w:rPr>
          <w:bCs/>
        </w:rPr>
        <w:t>p</w:t>
      </w:r>
      <w:r>
        <w:rPr>
          <w:bCs/>
        </w:rPr>
        <w:t>ursuant to such code section the State of Utah issued General Obligation Bonds and provided $47,000,000 of bond proceeds to the County for applicable transportation projects prioritized by the County in accordance with Subsection 63B-27-102(2) (hereinafter “</w:t>
      </w:r>
      <w:r w:rsidRPr="0052238F">
        <w:rPr>
          <w:bCs/>
          <w:u w:val="single"/>
        </w:rPr>
        <w:t>County Transportation Funds</w:t>
      </w:r>
      <w:r>
        <w:rPr>
          <w:bCs/>
        </w:rPr>
        <w:t xml:space="preserve">”); and   </w:t>
      </w:r>
    </w:p>
    <w:p w:rsidR="00F3274E" w:rsidRDefault="00F3274E" w:rsidP="00F3274E">
      <w:pPr>
        <w:widowControl w:val="0"/>
        <w:tabs>
          <w:tab w:val="left" w:pos="1440"/>
          <w:tab w:val="left" w:pos="2160"/>
          <w:tab w:val="left" w:pos="3600"/>
          <w:tab w:val="left" w:pos="3960"/>
        </w:tabs>
        <w:autoSpaceDE w:val="0"/>
        <w:autoSpaceDN w:val="0"/>
        <w:adjustRightInd w:val="0"/>
        <w:rPr>
          <w:bCs/>
        </w:rPr>
      </w:pPr>
    </w:p>
    <w:p w:rsidR="00F3274E" w:rsidRPr="00960882" w:rsidRDefault="00F3274E" w:rsidP="00F3274E">
      <w:pPr>
        <w:widowControl w:val="0"/>
        <w:tabs>
          <w:tab w:val="left" w:pos="1440"/>
          <w:tab w:val="left" w:pos="2160"/>
          <w:tab w:val="left" w:pos="3600"/>
          <w:tab w:val="left" w:pos="3960"/>
        </w:tabs>
        <w:autoSpaceDE w:val="0"/>
        <w:autoSpaceDN w:val="0"/>
        <w:adjustRightInd w:val="0"/>
        <w:rPr>
          <w:bCs/>
        </w:rPr>
      </w:pPr>
      <w:r w:rsidRPr="00960882">
        <w:rPr>
          <w:bCs/>
        </w:rPr>
        <w:tab/>
        <w:t xml:space="preserve">WHEREAS, the County desires to </w:t>
      </w:r>
      <w:r>
        <w:rPr>
          <w:bCs/>
        </w:rPr>
        <w:t xml:space="preserve">use the County Transportation Funds to further regional transportation by financing all or a portion of the costs of transportation projects throughout the County in accordance with Utah Code Ann. </w:t>
      </w:r>
      <w:r w:rsidR="0052238F">
        <w:rPr>
          <w:bCs/>
        </w:rPr>
        <w:t xml:space="preserve">§ 63B-27-102 and all </w:t>
      </w:r>
      <w:r>
        <w:rPr>
          <w:bCs/>
        </w:rPr>
        <w:t xml:space="preserve">other applicable </w:t>
      </w:r>
      <w:r w:rsidR="0052238F">
        <w:rPr>
          <w:bCs/>
        </w:rPr>
        <w:t xml:space="preserve">federal, state and local </w:t>
      </w:r>
      <w:r>
        <w:rPr>
          <w:bCs/>
        </w:rPr>
        <w:t>law</w:t>
      </w:r>
      <w:r w:rsidR="0052238F">
        <w:rPr>
          <w:bCs/>
        </w:rPr>
        <w:t>s, rules and regulations</w:t>
      </w:r>
      <w:r>
        <w:rPr>
          <w:bCs/>
        </w:rPr>
        <w:t>; and</w:t>
      </w:r>
    </w:p>
    <w:p w:rsidR="00F3274E" w:rsidRPr="00960882" w:rsidRDefault="00F3274E" w:rsidP="00F3274E">
      <w:pPr>
        <w:widowControl w:val="0"/>
        <w:tabs>
          <w:tab w:val="left" w:pos="1440"/>
          <w:tab w:val="left" w:pos="2160"/>
          <w:tab w:val="left" w:pos="3600"/>
          <w:tab w:val="left" w:pos="3960"/>
        </w:tabs>
        <w:autoSpaceDE w:val="0"/>
        <w:autoSpaceDN w:val="0"/>
        <w:adjustRightInd w:val="0"/>
        <w:rPr>
          <w:bCs/>
        </w:rPr>
      </w:pPr>
    </w:p>
    <w:p w:rsidR="00F3274E" w:rsidRPr="00960882" w:rsidRDefault="00F3274E" w:rsidP="00F3274E">
      <w:pPr>
        <w:widowControl w:val="0"/>
        <w:tabs>
          <w:tab w:val="left" w:pos="1440"/>
          <w:tab w:val="left" w:pos="2160"/>
          <w:tab w:val="left" w:pos="3600"/>
          <w:tab w:val="left" w:pos="3960"/>
        </w:tabs>
        <w:autoSpaceDE w:val="0"/>
        <w:autoSpaceDN w:val="0"/>
        <w:adjustRightInd w:val="0"/>
        <w:rPr>
          <w:bCs/>
        </w:rPr>
      </w:pPr>
      <w:r w:rsidRPr="00960882">
        <w:rPr>
          <w:bCs/>
        </w:rPr>
        <w:tab/>
        <w:t>WHEREAS</w:t>
      </w:r>
      <w:r>
        <w:rPr>
          <w:bCs/>
        </w:rPr>
        <w:t>, the County now desire</w:t>
      </w:r>
      <w:r w:rsidR="0052238F">
        <w:rPr>
          <w:bCs/>
        </w:rPr>
        <w:t>s</w:t>
      </w:r>
      <w:r>
        <w:rPr>
          <w:bCs/>
        </w:rPr>
        <w:t xml:space="preserve"> to enter into </w:t>
      </w:r>
      <w:r w:rsidR="0052238F">
        <w:rPr>
          <w:bCs/>
        </w:rPr>
        <w:t xml:space="preserve">an </w:t>
      </w:r>
      <w:r>
        <w:rPr>
          <w:bCs/>
        </w:rPr>
        <w:t xml:space="preserve">interlocal cooperation agreement </w:t>
      </w:r>
      <w:r w:rsidR="0052238F">
        <w:rPr>
          <w:bCs/>
        </w:rPr>
        <w:t xml:space="preserve">with the City, which is </w:t>
      </w:r>
      <w:r>
        <w:rPr>
          <w:bCs/>
        </w:rPr>
        <w:t>attached hereto as ATTACHMENT A (the “</w:t>
      </w:r>
      <w:r w:rsidRPr="00835B73">
        <w:rPr>
          <w:bCs/>
          <w:u w:val="single"/>
        </w:rPr>
        <w:t>Interlocal Agreement</w:t>
      </w:r>
      <w:r>
        <w:rPr>
          <w:bCs/>
        </w:rPr>
        <w:t>”)</w:t>
      </w:r>
      <w:r w:rsidR="0052238F">
        <w:rPr>
          <w:bCs/>
        </w:rPr>
        <w:t xml:space="preserve">, to </w:t>
      </w:r>
      <w:r>
        <w:rPr>
          <w:bCs/>
        </w:rPr>
        <w:t>provid</w:t>
      </w:r>
      <w:r w:rsidR="0052238F">
        <w:rPr>
          <w:bCs/>
        </w:rPr>
        <w:t>e</w:t>
      </w:r>
      <w:r>
        <w:rPr>
          <w:bCs/>
        </w:rPr>
        <w:t xml:space="preserve"> for </w:t>
      </w:r>
      <w:r w:rsidR="0052238F">
        <w:rPr>
          <w:bCs/>
        </w:rPr>
        <w:t>reimbursement of expenses;</w:t>
      </w:r>
      <w:r>
        <w:rPr>
          <w:bCs/>
        </w:rPr>
        <w:t xml:space="preserve">  </w:t>
      </w:r>
    </w:p>
    <w:p w:rsidR="00F3274E" w:rsidRPr="00960882" w:rsidRDefault="00F3274E" w:rsidP="00F3274E">
      <w:pPr>
        <w:widowControl w:val="0"/>
        <w:tabs>
          <w:tab w:val="left" w:pos="1440"/>
          <w:tab w:val="left" w:pos="2160"/>
          <w:tab w:val="left" w:pos="3600"/>
          <w:tab w:val="left" w:pos="3960"/>
        </w:tabs>
        <w:autoSpaceDE w:val="0"/>
        <w:autoSpaceDN w:val="0"/>
        <w:adjustRightInd w:val="0"/>
        <w:rPr>
          <w:bCs/>
        </w:rPr>
      </w:pPr>
    </w:p>
    <w:p w:rsidR="00F3274E" w:rsidRPr="00960882" w:rsidRDefault="00F3274E" w:rsidP="00F3274E">
      <w:pPr>
        <w:widowControl w:val="0"/>
        <w:tabs>
          <w:tab w:val="left" w:pos="1440"/>
          <w:tab w:val="left" w:pos="2160"/>
          <w:tab w:val="left" w:pos="3600"/>
          <w:tab w:val="left" w:pos="3960"/>
        </w:tabs>
        <w:autoSpaceDE w:val="0"/>
        <w:autoSpaceDN w:val="0"/>
        <w:adjustRightInd w:val="0"/>
        <w:jc w:val="center"/>
        <w:rPr>
          <w:bCs/>
        </w:rPr>
      </w:pPr>
      <w:r w:rsidRPr="00960882">
        <w:rPr>
          <w:bCs/>
        </w:rPr>
        <w:t>R E S O L U T I O N</w:t>
      </w:r>
    </w:p>
    <w:p w:rsidR="00F3274E" w:rsidRPr="00960882" w:rsidRDefault="00F3274E" w:rsidP="00F3274E">
      <w:pPr>
        <w:widowControl w:val="0"/>
        <w:tabs>
          <w:tab w:val="left" w:pos="1440"/>
          <w:tab w:val="left" w:pos="2160"/>
          <w:tab w:val="left" w:pos="3600"/>
          <w:tab w:val="left" w:pos="3960"/>
        </w:tabs>
        <w:autoSpaceDE w:val="0"/>
        <w:autoSpaceDN w:val="0"/>
        <w:adjustRightInd w:val="0"/>
        <w:rPr>
          <w:bCs/>
        </w:rPr>
      </w:pPr>
    </w:p>
    <w:p w:rsidR="00F3274E" w:rsidRDefault="00F3274E" w:rsidP="00F3274E">
      <w:pPr>
        <w:widowControl w:val="0"/>
        <w:tabs>
          <w:tab w:val="left" w:pos="1440"/>
          <w:tab w:val="left" w:pos="2160"/>
          <w:tab w:val="left" w:pos="3600"/>
          <w:tab w:val="left" w:pos="3960"/>
        </w:tabs>
        <w:autoSpaceDE w:val="0"/>
        <w:autoSpaceDN w:val="0"/>
        <w:adjustRightInd w:val="0"/>
        <w:rPr>
          <w:bCs/>
        </w:rPr>
      </w:pPr>
      <w:r w:rsidRPr="00960882">
        <w:rPr>
          <w:bCs/>
        </w:rPr>
        <w:tab/>
        <w:t>NOW, THEREFORE, IT IS HEREBY RESOLVED</w:t>
      </w:r>
      <w:r w:rsidR="0052238F">
        <w:rPr>
          <w:bCs/>
        </w:rPr>
        <w:t>,</w:t>
      </w:r>
      <w:r w:rsidRPr="00960882">
        <w:rPr>
          <w:bCs/>
        </w:rPr>
        <w:t xml:space="preserve"> by the County Council of Salt Lake County</w:t>
      </w:r>
      <w:r>
        <w:rPr>
          <w:bCs/>
        </w:rPr>
        <w:t>:</w:t>
      </w:r>
    </w:p>
    <w:p w:rsidR="00F3274E" w:rsidRDefault="00F3274E" w:rsidP="00F3274E">
      <w:pPr>
        <w:widowControl w:val="0"/>
        <w:tabs>
          <w:tab w:val="left" w:pos="1440"/>
          <w:tab w:val="left" w:pos="2160"/>
          <w:tab w:val="left" w:pos="3600"/>
          <w:tab w:val="left" w:pos="3960"/>
        </w:tabs>
        <w:autoSpaceDE w:val="0"/>
        <w:autoSpaceDN w:val="0"/>
        <w:adjustRightInd w:val="0"/>
        <w:rPr>
          <w:bCs/>
        </w:rPr>
      </w:pPr>
    </w:p>
    <w:p w:rsidR="00F3274E" w:rsidRPr="00960882" w:rsidRDefault="00F3274E" w:rsidP="00F3274E">
      <w:pPr>
        <w:widowControl w:val="0"/>
        <w:tabs>
          <w:tab w:val="left" w:pos="1440"/>
          <w:tab w:val="left" w:pos="2160"/>
          <w:tab w:val="left" w:pos="3600"/>
          <w:tab w:val="left" w:pos="3960"/>
        </w:tabs>
        <w:autoSpaceDE w:val="0"/>
        <w:autoSpaceDN w:val="0"/>
        <w:adjustRightInd w:val="0"/>
        <w:rPr>
          <w:bCs/>
        </w:rPr>
      </w:pPr>
      <w:r>
        <w:rPr>
          <w:bCs/>
        </w:rPr>
        <w:tab/>
        <w:t>1.</w:t>
      </w:r>
      <w:r>
        <w:rPr>
          <w:bCs/>
        </w:rPr>
        <w:tab/>
      </w:r>
      <w:r w:rsidR="0052238F">
        <w:rPr>
          <w:bCs/>
        </w:rPr>
        <w:t>The</w:t>
      </w:r>
      <w:r>
        <w:rPr>
          <w:bCs/>
        </w:rPr>
        <w:t xml:space="preserve"> Interlocal </w:t>
      </w:r>
      <w:r w:rsidR="0052238F">
        <w:rPr>
          <w:bCs/>
        </w:rPr>
        <w:t xml:space="preserve">Cooperation </w:t>
      </w:r>
      <w:r>
        <w:rPr>
          <w:bCs/>
        </w:rPr>
        <w:t xml:space="preserve">Agreement between Salt Lake County and the </w:t>
      </w:r>
      <w:r w:rsidR="0052238F">
        <w:rPr>
          <w:bCs/>
        </w:rPr>
        <w:t xml:space="preserve">City </w:t>
      </w:r>
      <w:r>
        <w:rPr>
          <w:bCs/>
        </w:rPr>
        <w:t>is approved, in substantially the form attached hereto as ATTACHMENT A, and that the Salt Lake County Mayor is authorized to execute the same.</w:t>
      </w:r>
    </w:p>
    <w:p w:rsidR="00F3274E" w:rsidRDefault="00F3274E" w:rsidP="0052238F">
      <w:pPr>
        <w:tabs>
          <w:tab w:val="left" w:pos="720"/>
          <w:tab w:val="left" w:pos="1440"/>
          <w:tab w:val="left" w:pos="2160"/>
        </w:tabs>
        <w:rPr>
          <w:rFonts w:eastAsia="Calibri"/>
        </w:rPr>
      </w:pPr>
      <w:r>
        <w:rPr>
          <w:rFonts w:eastAsia="Calibri"/>
        </w:rPr>
        <w:tab/>
      </w:r>
      <w:r>
        <w:rPr>
          <w:rFonts w:eastAsia="Calibri"/>
        </w:rPr>
        <w:tab/>
      </w:r>
    </w:p>
    <w:p w:rsidR="00F3274E" w:rsidRPr="00960882" w:rsidRDefault="00F3274E" w:rsidP="00F3274E">
      <w:pPr>
        <w:tabs>
          <w:tab w:val="left" w:pos="1440"/>
        </w:tabs>
      </w:pPr>
      <w:r w:rsidRPr="00960882">
        <w:rPr>
          <w:rFonts w:eastAsia="Calibri"/>
        </w:rPr>
        <w:t xml:space="preserve">APPROVED and ADOPTED </w:t>
      </w:r>
      <w:r>
        <w:rPr>
          <w:rFonts w:eastAsia="Calibri"/>
        </w:rPr>
        <w:t xml:space="preserve">in Salt Lake City, Salt Lake County, Utah, </w:t>
      </w:r>
      <w:r w:rsidRPr="00960882">
        <w:rPr>
          <w:rFonts w:eastAsia="Calibri"/>
        </w:rPr>
        <w:t xml:space="preserve">this </w:t>
      </w:r>
      <w:r>
        <w:rPr>
          <w:rFonts w:eastAsia="Calibri"/>
          <w:u w:val="single"/>
        </w:rPr>
        <w:t>5</w:t>
      </w:r>
      <w:r w:rsidRPr="00960882">
        <w:rPr>
          <w:rFonts w:eastAsia="Calibri"/>
          <w:u w:val="single"/>
          <w:vertAlign w:val="superscript"/>
        </w:rPr>
        <w:t>th</w:t>
      </w:r>
      <w:r w:rsidRPr="00960882">
        <w:rPr>
          <w:rFonts w:eastAsia="Calibri"/>
        </w:rPr>
        <w:t xml:space="preserve"> day of </w:t>
      </w:r>
      <w:r>
        <w:rPr>
          <w:rFonts w:eastAsia="Calibri"/>
          <w:u w:val="single"/>
        </w:rPr>
        <w:t>June</w:t>
      </w:r>
      <w:r w:rsidRPr="00960882">
        <w:rPr>
          <w:rFonts w:eastAsia="Calibri"/>
        </w:rPr>
        <w:t>, 2018.</w:t>
      </w:r>
    </w:p>
    <w:p w:rsidR="00F3274E" w:rsidRPr="00960882" w:rsidRDefault="00F3274E" w:rsidP="00F3274E">
      <w:pPr>
        <w:widowControl w:val="0"/>
        <w:tabs>
          <w:tab w:val="left" w:pos="4320"/>
        </w:tabs>
      </w:pPr>
    </w:p>
    <w:p w:rsidR="00F3274E" w:rsidRPr="00960882" w:rsidRDefault="00F3274E" w:rsidP="00F3274E">
      <w:pPr>
        <w:widowControl w:val="0"/>
        <w:tabs>
          <w:tab w:val="left" w:pos="4320"/>
        </w:tabs>
      </w:pPr>
      <w:r w:rsidRPr="00960882">
        <w:tab/>
        <w:t>SALT LAKE COUNTY COUNCIL</w:t>
      </w:r>
    </w:p>
    <w:p w:rsidR="00F3274E" w:rsidRPr="00960882" w:rsidRDefault="00F3274E" w:rsidP="00F3274E">
      <w:pPr>
        <w:widowControl w:val="0"/>
        <w:tabs>
          <w:tab w:val="left" w:pos="4320"/>
        </w:tabs>
      </w:pPr>
      <w:r w:rsidRPr="00960882">
        <w:t>ATTEST (SEAL)</w:t>
      </w:r>
    </w:p>
    <w:p w:rsidR="00F3274E" w:rsidRPr="00960882" w:rsidRDefault="00F3274E" w:rsidP="00F3274E">
      <w:pPr>
        <w:widowControl w:val="0"/>
        <w:tabs>
          <w:tab w:val="left" w:pos="4320"/>
        </w:tabs>
        <w:rPr>
          <w:u w:val="single"/>
        </w:rPr>
      </w:pPr>
      <w:r w:rsidRPr="00960882">
        <w:tab/>
        <w:t xml:space="preserve">By </w:t>
      </w:r>
      <w:r w:rsidRPr="00960882">
        <w:rPr>
          <w:u w:val="single"/>
        </w:rPr>
        <w:t xml:space="preserve">/s/ </w:t>
      </w:r>
      <w:r>
        <w:rPr>
          <w:u w:val="single"/>
        </w:rPr>
        <w:t>MAX BURDICK</w:t>
      </w:r>
      <w:r w:rsidRPr="00960882">
        <w:rPr>
          <w:u w:val="single"/>
        </w:rPr>
        <w:t xml:space="preserve">    </w:t>
      </w:r>
    </w:p>
    <w:p w:rsidR="00F3274E" w:rsidRPr="00960882" w:rsidRDefault="00F3274E" w:rsidP="00F3274E">
      <w:pPr>
        <w:widowControl w:val="0"/>
        <w:tabs>
          <w:tab w:val="left" w:pos="1440"/>
          <w:tab w:val="left" w:pos="4320"/>
        </w:tabs>
        <w:rPr>
          <w:u w:val="single"/>
        </w:rPr>
      </w:pPr>
      <w:r w:rsidRPr="00960882">
        <w:tab/>
        <w:t xml:space="preserve"> </w:t>
      </w:r>
      <w:r w:rsidRPr="00960882">
        <w:tab/>
        <w:t xml:space="preserve">     </w:t>
      </w:r>
      <w:r>
        <w:t xml:space="preserve">Vice </w:t>
      </w:r>
      <w:r w:rsidRPr="00960882">
        <w:t>Chair</w:t>
      </w:r>
    </w:p>
    <w:p w:rsidR="00F3274E" w:rsidRPr="00960882" w:rsidRDefault="00F3274E" w:rsidP="00F3274E">
      <w:pPr>
        <w:widowControl w:val="0"/>
        <w:tabs>
          <w:tab w:val="left" w:pos="1440"/>
          <w:tab w:val="left" w:pos="4320"/>
        </w:tabs>
      </w:pPr>
      <w:r w:rsidRPr="00960882">
        <w:t xml:space="preserve">By </w:t>
      </w:r>
      <w:r w:rsidRPr="00960882">
        <w:rPr>
          <w:u w:val="single"/>
        </w:rPr>
        <w:t>/s/ SHERRIE SWENSEN</w:t>
      </w:r>
    </w:p>
    <w:p w:rsidR="00F3274E" w:rsidRDefault="00F3274E" w:rsidP="00F3274E">
      <w:pPr>
        <w:widowControl w:val="0"/>
        <w:tabs>
          <w:tab w:val="left" w:pos="1440"/>
          <w:tab w:val="left" w:pos="3600"/>
          <w:tab w:val="left" w:pos="3960"/>
        </w:tabs>
        <w:autoSpaceDE w:val="0"/>
        <w:autoSpaceDN w:val="0"/>
        <w:adjustRightInd w:val="0"/>
      </w:pPr>
      <w:r w:rsidRPr="00960882">
        <w:t xml:space="preserve">     County Clerk</w:t>
      </w:r>
    </w:p>
    <w:p w:rsidR="00CD0879" w:rsidRPr="00CD0879" w:rsidRDefault="00CD0879" w:rsidP="00F3274E">
      <w:pPr>
        <w:widowControl w:val="0"/>
        <w:tabs>
          <w:tab w:val="left" w:pos="1440"/>
          <w:tab w:val="left" w:pos="3600"/>
          <w:tab w:val="left" w:pos="3960"/>
        </w:tabs>
        <w:autoSpaceDE w:val="0"/>
        <w:autoSpaceDN w:val="0"/>
        <w:adjustRightInd w:val="0"/>
        <w:rPr>
          <w:highlight w:val="yellow"/>
        </w:rPr>
      </w:pPr>
    </w:p>
    <w:p w:rsidR="00CD0879" w:rsidRPr="00CD0879" w:rsidRDefault="00CD0879" w:rsidP="00CD0879">
      <w:pPr>
        <w:widowControl w:val="0"/>
        <w:tabs>
          <w:tab w:val="left" w:pos="1440"/>
          <w:tab w:val="left" w:pos="3600"/>
          <w:tab w:val="left" w:pos="3960"/>
        </w:tabs>
        <w:autoSpaceDE w:val="0"/>
        <w:autoSpaceDN w:val="0"/>
        <w:adjustRightInd w:val="0"/>
        <w:rPr>
          <w:highlight w:val="yellow"/>
        </w:rPr>
      </w:pPr>
      <w:r w:rsidRPr="00CB0AA0">
        <w:tab/>
        <w:t xml:space="preserve">Council Member </w:t>
      </w:r>
      <w:r w:rsidRPr="00223884">
        <w:t>Bradshaw</w:t>
      </w:r>
      <w:r w:rsidRPr="00CB0AA0">
        <w:t xml:space="preserve">, seconded by Council Member </w:t>
      </w:r>
      <w:r w:rsidR="004D00AD" w:rsidRPr="00223884">
        <w:t>Wilson</w:t>
      </w:r>
      <w:r w:rsidRPr="00CB0AA0">
        <w:t xml:space="preserve">, moved to ratify </w:t>
      </w:r>
      <w:r w:rsidRPr="00CB0AA0">
        <w:lastRenderedPageBreak/>
        <w:t xml:space="preserve">the vote taken in the Committee of the Whole meeting.  The motion passed unanimously, authorizing the </w:t>
      </w:r>
      <w:r w:rsidR="00F3274E">
        <w:t xml:space="preserve">Vice </w:t>
      </w:r>
      <w:r w:rsidRPr="00CB0AA0">
        <w:t>Chair to execute the resolution</w:t>
      </w:r>
      <w:r w:rsidR="00CB0AA0">
        <w:t>s</w:t>
      </w:r>
      <w:r w:rsidRPr="00CB0AA0">
        <w:t xml:space="preserve"> and directing the County Clerk to attest h</w:t>
      </w:r>
      <w:r w:rsidR="00F3274E">
        <w:t>is</w:t>
      </w:r>
      <w:r w:rsidRPr="00CB0AA0">
        <w:t xml:space="preserve"> signature, showing that all Council Members present voted “Aye.”</w:t>
      </w:r>
      <w:r w:rsidRPr="00CD0879">
        <w:rPr>
          <w:highlight w:val="yellow"/>
        </w:rPr>
        <w:t xml:space="preserve"> </w:t>
      </w:r>
    </w:p>
    <w:p w:rsidR="00F95AE9" w:rsidRDefault="00F95AE9" w:rsidP="00172BE8">
      <w:pPr>
        <w:pStyle w:val="ListContinue2"/>
        <w:tabs>
          <w:tab w:val="left" w:pos="1440"/>
        </w:tabs>
        <w:spacing w:after="0"/>
        <w:ind w:left="0"/>
        <w:rPr>
          <w:rFonts w:eastAsia="Calibri"/>
        </w:rPr>
      </w:pPr>
    </w:p>
    <w:p w:rsidR="00E65BAC" w:rsidRDefault="00E65BAC" w:rsidP="00E65BAC">
      <w:pPr>
        <w:pStyle w:val="ListContinue2"/>
        <w:tabs>
          <w:tab w:val="left" w:pos="1440"/>
        </w:tabs>
        <w:spacing w:after="0"/>
        <w:ind w:left="0"/>
        <w:jc w:val="center"/>
        <w:rPr>
          <w:rFonts w:eastAsia="Calibri"/>
        </w:rPr>
      </w:pPr>
      <w:r>
        <w:rPr>
          <w:sz w:val="28"/>
          <w:szCs w:val="28"/>
        </w:rPr>
        <w:t>♦♦♦   ♦♦♦   ♦♦♦   ♦♦♦   ♦♦♦</w:t>
      </w:r>
    </w:p>
    <w:p w:rsidR="00CD0879" w:rsidRDefault="00CD0879" w:rsidP="00B87F6C">
      <w:pPr>
        <w:widowControl w:val="0"/>
        <w:tabs>
          <w:tab w:val="left" w:pos="1440"/>
        </w:tabs>
      </w:pPr>
    </w:p>
    <w:p w:rsidR="005B40EC" w:rsidRDefault="00B87F6C" w:rsidP="005B40EC">
      <w:pPr>
        <w:tabs>
          <w:tab w:val="left" w:pos="1440"/>
        </w:tabs>
      </w:pPr>
      <w:r>
        <w:tab/>
      </w:r>
      <w:r w:rsidR="005B40EC">
        <w:t xml:space="preserve">Mr. Kevin Jacobs, County Assessor, </w:t>
      </w:r>
      <w:r w:rsidR="005B40EC" w:rsidRPr="00F8653D">
        <w:t xml:space="preserve">submitted </w:t>
      </w:r>
      <w:r w:rsidR="005B40EC">
        <w:t xml:space="preserve">a </w:t>
      </w:r>
      <w:r w:rsidR="005B40EC" w:rsidRPr="00F8653D">
        <w:t>letter recommending that refunds in the amounts indicated be issued to the following taxpayers for overpayment of vehicle taxes:</w:t>
      </w:r>
    </w:p>
    <w:p w:rsidR="005B40EC" w:rsidRDefault="005B40EC" w:rsidP="005B40EC">
      <w:pPr>
        <w:tabs>
          <w:tab w:val="left" w:pos="1440"/>
          <w:tab w:val="left" w:pos="3312"/>
          <w:tab w:val="left" w:pos="4590"/>
          <w:tab w:val="left" w:pos="5760"/>
          <w:tab w:val="left" w:pos="7920"/>
        </w:tabs>
        <w:ind w:firstLine="1440"/>
      </w:pPr>
    </w:p>
    <w:p w:rsidR="005B40EC" w:rsidRDefault="005B40EC" w:rsidP="005B40EC">
      <w:pPr>
        <w:tabs>
          <w:tab w:val="left" w:pos="2970"/>
          <w:tab w:val="left" w:pos="4500"/>
          <w:tab w:val="left" w:pos="5400"/>
          <w:tab w:val="left" w:pos="5760"/>
          <w:tab w:val="left" w:pos="8190"/>
        </w:tabs>
        <w:jc w:val="left"/>
        <w:rPr>
          <w:u w:val="single"/>
        </w:rPr>
      </w:pPr>
      <w:r>
        <w:rPr>
          <w:u w:val="single"/>
        </w:rPr>
        <w:t>Taxpayer</w:t>
      </w:r>
      <w:r>
        <w:tab/>
      </w:r>
      <w:r w:rsidRPr="00E522BD">
        <w:tab/>
      </w:r>
      <w:r w:rsidRPr="007B27A8">
        <w:rPr>
          <w:u w:val="single"/>
        </w:rPr>
        <w:t>Year</w:t>
      </w:r>
      <w:r>
        <w:tab/>
      </w:r>
      <w:r>
        <w:tab/>
      </w:r>
      <w:r>
        <w:tab/>
      </w:r>
      <w:r>
        <w:rPr>
          <w:u w:val="single"/>
        </w:rPr>
        <w:t>Refund</w:t>
      </w:r>
    </w:p>
    <w:p w:rsidR="005B40EC" w:rsidRDefault="005B40EC" w:rsidP="005B40EC">
      <w:pPr>
        <w:tabs>
          <w:tab w:val="left" w:pos="2970"/>
          <w:tab w:val="left" w:pos="4500"/>
          <w:tab w:val="left" w:pos="5400"/>
          <w:tab w:val="left" w:pos="5760"/>
          <w:tab w:val="left" w:pos="8190"/>
        </w:tabs>
        <w:jc w:val="center"/>
        <w:rPr>
          <w:u w:val="single"/>
        </w:rPr>
      </w:pPr>
    </w:p>
    <w:p w:rsidR="005B40EC" w:rsidRDefault="005B40EC" w:rsidP="005B40EC">
      <w:pPr>
        <w:tabs>
          <w:tab w:val="left" w:pos="2970"/>
          <w:tab w:val="left" w:pos="4500"/>
          <w:tab w:val="left" w:pos="5400"/>
          <w:tab w:val="left" w:pos="5760"/>
          <w:tab w:val="left" w:pos="8190"/>
          <w:tab w:val="left" w:pos="8640"/>
        </w:tabs>
        <w:jc w:val="left"/>
        <w:rPr>
          <w:b/>
        </w:rPr>
      </w:pPr>
      <w:r>
        <w:rPr>
          <w:b/>
        </w:rPr>
        <w:t xml:space="preserve">Larry </w:t>
      </w:r>
      <w:proofErr w:type="spellStart"/>
      <w:r>
        <w:rPr>
          <w:b/>
        </w:rPr>
        <w:t>Eldracher</w:t>
      </w:r>
      <w:proofErr w:type="spellEnd"/>
      <w:r>
        <w:rPr>
          <w:b/>
        </w:rPr>
        <w:tab/>
      </w:r>
      <w:r>
        <w:rPr>
          <w:b/>
        </w:rPr>
        <w:tab/>
      </w:r>
      <w:r>
        <w:t>2018</w:t>
      </w:r>
      <w:r>
        <w:tab/>
      </w:r>
      <w:r>
        <w:tab/>
      </w:r>
      <w:r>
        <w:tab/>
        <w:t>$113.00</w:t>
      </w:r>
    </w:p>
    <w:p w:rsidR="005B40EC" w:rsidRDefault="005B40EC" w:rsidP="005B40EC">
      <w:pPr>
        <w:tabs>
          <w:tab w:val="left" w:pos="2970"/>
          <w:tab w:val="left" w:pos="4500"/>
          <w:tab w:val="left" w:pos="5400"/>
          <w:tab w:val="left" w:pos="5760"/>
          <w:tab w:val="left" w:pos="8190"/>
          <w:tab w:val="left" w:pos="8640"/>
        </w:tabs>
        <w:jc w:val="left"/>
        <w:rPr>
          <w:b/>
        </w:rPr>
      </w:pPr>
      <w:r>
        <w:rPr>
          <w:b/>
        </w:rPr>
        <w:t>Norma Phillips</w:t>
      </w:r>
      <w:r>
        <w:tab/>
      </w:r>
      <w:r>
        <w:tab/>
        <w:t>2018</w:t>
      </w:r>
      <w:r>
        <w:tab/>
      </w:r>
      <w:r>
        <w:tab/>
      </w:r>
      <w:r>
        <w:tab/>
        <w:t>$  13.00</w:t>
      </w:r>
    </w:p>
    <w:p w:rsidR="005B40EC" w:rsidRDefault="005B40EC" w:rsidP="005B40EC">
      <w:pPr>
        <w:tabs>
          <w:tab w:val="left" w:pos="2970"/>
          <w:tab w:val="left" w:pos="4500"/>
          <w:tab w:val="left" w:pos="5400"/>
          <w:tab w:val="left" w:pos="5760"/>
          <w:tab w:val="left" w:pos="8190"/>
          <w:tab w:val="left" w:pos="8640"/>
        </w:tabs>
        <w:jc w:val="left"/>
        <w:rPr>
          <w:b/>
        </w:rPr>
      </w:pPr>
      <w:r>
        <w:rPr>
          <w:b/>
        </w:rPr>
        <w:t>Jeff Richards</w:t>
      </w:r>
      <w:r>
        <w:tab/>
      </w:r>
      <w:r>
        <w:tab/>
        <w:t>2018</w:t>
      </w:r>
      <w:r>
        <w:tab/>
      </w:r>
      <w:r>
        <w:tab/>
      </w:r>
      <w:r>
        <w:tab/>
        <w:t>$  98.00</w:t>
      </w:r>
    </w:p>
    <w:p w:rsidR="005B40EC" w:rsidRDefault="005B40EC" w:rsidP="005B40EC">
      <w:pPr>
        <w:tabs>
          <w:tab w:val="left" w:pos="2970"/>
          <w:tab w:val="left" w:pos="4500"/>
          <w:tab w:val="left" w:pos="5400"/>
          <w:tab w:val="left" w:pos="5760"/>
          <w:tab w:val="left" w:pos="8190"/>
          <w:tab w:val="left" w:pos="8640"/>
        </w:tabs>
        <w:jc w:val="left"/>
      </w:pPr>
      <w:r>
        <w:rPr>
          <w:b/>
        </w:rPr>
        <w:t xml:space="preserve">Sophia </w:t>
      </w:r>
      <w:proofErr w:type="spellStart"/>
      <w:r>
        <w:rPr>
          <w:b/>
        </w:rPr>
        <w:t>Katsanevas</w:t>
      </w:r>
      <w:proofErr w:type="spellEnd"/>
      <w:r>
        <w:rPr>
          <w:b/>
        </w:rPr>
        <w:tab/>
      </w:r>
      <w:r>
        <w:rPr>
          <w:b/>
        </w:rPr>
        <w:tab/>
      </w:r>
      <w:r>
        <w:t>2018</w:t>
      </w:r>
      <w:r>
        <w:tab/>
      </w:r>
      <w:r>
        <w:tab/>
      </w:r>
      <w:r>
        <w:tab/>
        <w:t>$153.00</w:t>
      </w:r>
    </w:p>
    <w:p w:rsidR="005B40EC" w:rsidRDefault="005B40EC" w:rsidP="005B40EC">
      <w:pPr>
        <w:tabs>
          <w:tab w:val="left" w:pos="2970"/>
          <w:tab w:val="left" w:pos="4500"/>
          <w:tab w:val="left" w:pos="5400"/>
          <w:tab w:val="left" w:pos="5760"/>
          <w:tab w:val="left" w:pos="8190"/>
          <w:tab w:val="left" w:pos="8640"/>
        </w:tabs>
        <w:jc w:val="left"/>
      </w:pPr>
      <w:r>
        <w:rPr>
          <w:b/>
        </w:rPr>
        <w:t>Jolley Hiroko</w:t>
      </w:r>
      <w:r>
        <w:tab/>
      </w:r>
      <w:r>
        <w:tab/>
        <w:t>2018</w:t>
      </w:r>
      <w:r>
        <w:tab/>
      </w:r>
      <w:r>
        <w:tab/>
      </w:r>
      <w:r>
        <w:tab/>
        <w:t>$  10.00</w:t>
      </w:r>
    </w:p>
    <w:p w:rsidR="005B40EC" w:rsidRDefault="005B40EC" w:rsidP="005B40EC">
      <w:pPr>
        <w:tabs>
          <w:tab w:val="left" w:pos="2970"/>
          <w:tab w:val="left" w:pos="4500"/>
          <w:tab w:val="left" w:pos="5400"/>
          <w:tab w:val="left" w:pos="5760"/>
          <w:tab w:val="left" w:pos="8190"/>
          <w:tab w:val="left" w:pos="8640"/>
        </w:tabs>
        <w:jc w:val="left"/>
      </w:pPr>
      <w:proofErr w:type="spellStart"/>
      <w:r>
        <w:rPr>
          <w:b/>
        </w:rPr>
        <w:t>Wenhua</w:t>
      </w:r>
      <w:proofErr w:type="spellEnd"/>
      <w:r>
        <w:rPr>
          <w:b/>
        </w:rPr>
        <w:t xml:space="preserve"> Zhou</w:t>
      </w:r>
      <w:r>
        <w:tab/>
      </w:r>
      <w:r>
        <w:tab/>
        <w:t>2018</w:t>
      </w:r>
      <w:r>
        <w:tab/>
      </w:r>
      <w:r>
        <w:tab/>
      </w:r>
      <w:r>
        <w:tab/>
        <w:t>$  53.00</w:t>
      </w:r>
    </w:p>
    <w:p w:rsidR="005B40EC" w:rsidRDefault="005B40EC" w:rsidP="005B40EC">
      <w:pPr>
        <w:tabs>
          <w:tab w:val="left" w:pos="2970"/>
          <w:tab w:val="left" w:pos="4500"/>
          <w:tab w:val="left" w:pos="5400"/>
          <w:tab w:val="left" w:pos="5760"/>
          <w:tab w:val="left" w:pos="8190"/>
          <w:tab w:val="left" w:pos="8640"/>
        </w:tabs>
        <w:jc w:val="left"/>
      </w:pPr>
      <w:r>
        <w:rPr>
          <w:b/>
        </w:rPr>
        <w:t>Sunburst Auto Sales</w:t>
      </w:r>
      <w:r>
        <w:tab/>
      </w:r>
      <w:r>
        <w:tab/>
        <w:t>2018</w:t>
      </w:r>
      <w:r>
        <w:tab/>
      </w:r>
      <w:r>
        <w:tab/>
      </w:r>
      <w:r>
        <w:tab/>
        <w:t>$113.00</w:t>
      </w:r>
    </w:p>
    <w:p w:rsidR="005B40EC" w:rsidRDefault="005B40EC" w:rsidP="005B40EC">
      <w:pPr>
        <w:tabs>
          <w:tab w:val="left" w:pos="2970"/>
          <w:tab w:val="left" w:pos="4500"/>
          <w:tab w:val="left" w:pos="5400"/>
          <w:tab w:val="left" w:pos="5760"/>
          <w:tab w:val="left" w:pos="8190"/>
          <w:tab w:val="left" w:pos="8640"/>
        </w:tabs>
        <w:jc w:val="left"/>
      </w:pPr>
      <w:r>
        <w:rPr>
          <w:b/>
        </w:rPr>
        <w:t>Jacquelin Judd</w:t>
      </w:r>
      <w:r>
        <w:tab/>
      </w:r>
      <w:r>
        <w:tab/>
        <w:t>2018</w:t>
      </w:r>
      <w:r>
        <w:tab/>
      </w:r>
      <w:r>
        <w:tab/>
      </w:r>
      <w:r>
        <w:tab/>
        <w:t>$  35.00</w:t>
      </w:r>
    </w:p>
    <w:p w:rsidR="005B40EC" w:rsidRDefault="005B40EC" w:rsidP="005B40EC">
      <w:pPr>
        <w:tabs>
          <w:tab w:val="left" w:pos="2970"/>
          <w:tab w:val="left" w:pos="4500"/>
          <w:tab w:val="left" w:pos="5400"/>
          <w:tab w:val="left" w:pos="5760"/>
          <w:tab w:val="left" w:pos="8190"/>
          <w:tab w:val="left" w:pos="8640"/>
        </w:tabs>
        <w:jc w:val="left"/>
      </w:pPr>
      <w:r>
        <w:rPr>
          <w:b/>
        </w:rPr>
        <w:t xml:space="preserve">Teresa A. </w:t>
      </w:r>
      <w:proofErr w:type="spellStart"/>
      <w:r>
        <w:rPr>
          <w:b/>
        </w:rPr>
        <w:t>Pavlin</w:t>
      </w:r>
      <w:proofErr w:type="spellEnd"/>
      <w:r>
        <w:tab/>
      </w:r>
      <w:r>
        <w:tab/>
        <w:t>2018</w:t>
      </w:r>
      <w:r>
        <w:tab/>
      </w:r>
      <w:r>
        <w:tab/>
      </w:r>
      <w:r>
        <w:tab/>
        <w:t>$113.00</w:t>
      </w:r>
    </w:p>
    <w:p w:rsidR="005B40EC" w:rsidRDefault="005B40EC" w:rsidP="005B40EC">
      <w:pPr>
        <w:tabs>
          <w:tab w:val="left" w:pos="2970"/>
          <w:tab w:val="left" w:pos="4500"/>
          <w:tab w:val="left" w:pos="5400"/>
          <w:tab w:val="left" w:pos="5760"/>
          <w:tab w:val="left" w:pos="8190"/>
          <w:tab w:val="left" w:pos="8640"/>
        </w:tabs>
        <w:jc w:val="left"/>
      </w:pPr>
      <w:r>
        <w:rPr>
          <w:b/>
        </w:rPr>
        <w:t>Roger Wood</w:t>
      </w:r>
      <w:r>
        <w:tab/>
      </w:r>
      <w:r>
        <w:tab/>
        <w:t>2018</w:t>
      </w:r>
      <w:r>
        <w:tab/>
      </w:r>
      <w:r>
        <w:tab/>
      </w:r>
      <w:r>
        <w:tab/>
        <w:t>$  35.00</w:t>
      </w:r>
    </w:p>
    <w:p w:rsidR="005B40EC" w:rsidRDefault="005B40EC" w:rsidP="005B40EC">
      <w:pPr>
        <w:tabs>
          <w:tab w:val="left" w:pos="2970"/>
          <w:tab w:val="left" w:pos="4500"/>
          <w:tab w:val="left" w:pos="5400"/>
          <w:tab w:val="left" w:pos="5760"/>
          <w:tab w:val="left" w:pos="8190"/>
          <w:tab w:val="left" w:pos="8640"/>
        </w:tabs>
        <w:jc w:val="left"/>
      </w:pPr>
      <w:r>
        <w:rPr>
          <w:b/>
        </w:rPr>
        <w:t>Larry Patterson</w:t>
      </w:r>
      <w:r>
        <w:tab/>
      </w:r>
      <w:r>
        <w:tab/>
        <w:t>2018</w:t>
      </w:r>
      <w:r>
        <w:tab/>
      </w:r>
      <w:r>
        <w:tab/>
      </w:r>
      <w:r>
        <w:tab/>
        <w:t>$113.00</w:t>
      </w:r>
    </w:p>
    <w:p w:rsidR="005B40EC" w:rsidRDefault="005B40EC" w:rsidP="005B40EC">
      <w:pPr>
        <w:tabs>
          <w:tab w:val="left" w:pos="2970"/>
          <w:tab w:val="left" w:pos="4500"/>
          <w:tab w:val="left" w:pos="5400"/>
          <w:tab w:val="left" w:pos="5760"/>
          <w:tab w:val="left" w:pos="8190"/>
          <w:tab w:val="left" w:pos="8640"/>
        </w:tabs>
        <w:jc w:val="left"/>
      </w:pPr>
      <w:r>
        <w:rPr>
          <w:b/>
        </w:rPr>
        <w:t>Glade J. Peterson</w:t>
      </w:r>
      <w:r>
        <w:tab/>
      </w:r>
      <w:r>
        <w:tab/>
        <w:t>2018</w:t>
      </w:r>
      <w:r>
        <w:tab/>
      </w:r>
      <w:r>
        <w:tab/>
      </w:r>
      <w:r>
        <w:tab/>
        <w:t>$113.00</w:t>
      </w:r>
    </w:p>
    <w:p w:rsidR="005B40EC" w:rsidRDefault="005B40EC" w:rsidP="005B40EC">
      <w:pPr>
        <w:tabs>
          <w:tab w:val="left" w:pos="2970"/>
          <w:tab w:val="left" w:pos="4500"/>
          <w:tab w:val="left" w:pos="5400"/>
          <w:tab w:val="left" w:pos="5760"/>
          <w:tab w:val="left" w:pos="8190"/>
          <w:tab w:val="left" w:pos="8640"/>
        </w:tabs>
        <w:jc w:val="left"/>
      </w:pPr>
      <w:r>
        <w:rPr>
          <w:b/>
        </w:rPr>
        <w:t xml:space="preserve">Jeffrey W. </w:t>
      </w:r>
      <w:proofErr w:type="spellStart"/>
      <w:r>
        <w:rPr>
          <w:b/>
        </w:rPr>
        <w:t>Oneill</w:t>
      </w:r>
      <w:proofErr w:type="spellEnd"/>
      <w:r>
        <w:tab/>
      </w:r>
      <w:r>
        <w:tab/>
        <w:t>2018</w:t>
      </w:r>
      <w:r>
        <w:tab/>
      </w:r>
      <w:r>
        <w:tab/>
      </w:r>
      <w:r>
        <w:tab/>
        <w:t>$  45.00</w:t>
      </w:r>
    </w:p>
    <w:p w:rsidR="005B40EC" w:rsidRDefault="005B40EC" w:rsidP="005B40EC">
      <w:pPr>
        <w:tabs>
          <w:tab w:val="left" w:pos="2970"/>
          <w:tab w:val="left" w:pos="4500"/>
          <w:tab w:val="left" w:pos="5400"/>
          <w:tab w:val="left" w:pos="5760"/>
          <w:tab w:val="left" w:pos="8190"/>
          <w:tab w:val="left" w:pos="8640"/>
        </w:tabs>
        <w:jc w:val="left"/>
      </w:pPr>
      <w:r>
        <w:rPr>
          <w:b/>
        </w:rPr>
        <w:t>Dustin J. Jimenez</w:t>
      </w:r>
      <w:r>
        <w:tab/>
      </w:r>
      <w:r>
        <w:tab/>
        <w:t>2018</w:t>
      </w:r>
      <w:r>
        <w:tab/>
      </w:r>
      <w:r>
        <w:tab/>
      </w:r>
      <w:r>
        <w:tab/>
        <w:t>$113.00</w:t>
      </w:r>
    </w:p>
    <w:p w:rsidR="005B40EC" w:rsidRDefault="005B40EC" w:rsidP="005B40EC">
      <w:pPr>
        <w:tabs>
          <w:tab w:val="left" w:pos="2970"/>
          <w:tab w:val="left" w:pos="4500"/>
          <w:tab w:val="left" w:pos="5400"/>
          <w:tab w:val="left" w:pos="5760"/>
          <w:tab w:val="left" w:pos="8190"/>
          <w:tab w:val="left" w:pos="8640"/>
        </w:tabs>
        <w:jc w:val="left"/>
      </w:pPr>
      <w:r>
        <w:rPr>
          <w:b/>
        </w:rPr>
        <w:t>John Cross</w:t>
      </w:r>
      <w:r>
        <w:tab/>
      </w:r>
      <w:r>
        <w:tab/>
        <w:t>2018</w:t>
      </w:r>
      <w:r>
        <w:tab/>
      </w:r>
      <w:r>
        <w:tab/>
      </w:r>
      <w:r>
        <w:tab/>
        <w:t>$  45.00</w:t>
      </w:r>
    </w:p>
    <w:p w:rsidR="005B40EC" w:rsidRDefault="005B40EC" w:rsidP="005B40EC">
      <w:pPr>
        <w:tabs>
          <w:tab w:val="left" w:pos="2970"/>
          <w:tab w:val="left" w:pos="4590"/>
          <w:tab w:val="left" w:pos="5400"/>
          <w:tab w:val="left" w:pos="5760"/>
          <w:tab w:val="left" w:pos="8190"/>
          <w:tab w:val="left" w:pos="8640"/>
        </w:tabs>
        <w:jc w:val="left"/>
      </w:pPr>
    </w:p>
    <w:p w:rsidR="005B40EC" w:rsidRDefault="005B40EC" w:rsidP="005B40EC">
      <w:pPr>
        <w:tabs>
          <w:tab w:val="left" w:pos="2970"/>
          <w:tab w:val="left" w:pos="4590"/>
          <w:tab w:val="left" w:pos="5400"/>
          <w:tab w:val="left" w:pos="5760"/>
          <w:tab w:val="left" w:pos="8190"/>
          <w:tab w:val="left" w:pos="8640"/>
        </w:tabs>
        <w:jc w:val="center"/>
      </w:pPr>
      <w:r w:rsidRPr="00EE74CE">
        <w:rPr>
          <w:sz w:val="26"/>
          <w:szCs w:val="26"/>
        </w:rPr>
        <w:t>− − − − − − − − − − − − − −</w:t>
      </w:r>
    </w:p>
    <w:p w:rsidR="005B40EC" w:rsidRDefault="005B40EC" w:rsidP="005B40EC">
      <w:pPr>
        <w:tabs>
          <w:tab w:val="left" w:pos="2970"/>
          <w:tab w:val="left" w:pos="4590"/>
          <w:tab w:val="left" w:pos="5400"/>
          <w:tab w:val="left" w:pos="5760"/>
          <w:tab w:val="left" w:pos="8190"/>
          <w:tab w:val="left" w:pos="8640"/>
        </w:tabs>
        <w:jc w:val="left"/>
      </w:pPr>
    </w:p>
    <w:p w:rsidR="005B40EC" w:rsidRDefault="005B40EC" w:rsidP="005B40EC">
      <w:pPr>
        <w:tabs>
          <w:tab w:val="left" w:pos="1440"/>
          <w:tab w:val="left" w:pos="2700"/>
          <w:tab w:val="left" w:pos="5040"/>
          <w:tab w:val="left" w:pos="5760"/>
          <w:tab w:val="left" w:pos="8280"/>
        </w:tabs>
      </w:pPr>
      <w:r>
        <w:tab/>
      </w:r>
      <w:r w:rsidRPr="00354FBB">
        <w:t>M</w:t>
      </w:r>
      <w:r>
        <w:t>r</w:t>
      </w:r>
      <w:r w:rsidRPr="00354FBB">
        <w:t xml:space="preserve">. </w:t>
      </w:r>
      <w:r>
        <w:t>Brad Neff</w:t>
      </w:r>
      <w:r w:rsidRPr="00354FBB">
        <w:t xml:space="preserve">, Chair, Property Tax Committee, submitted </w:t>
      </w:r>
      <w:r>
        <w:t xml:space="preserve">a </w:t>
      </w:r>
      <w:r w:rsidRPr="00354FBB">
        <w:t xml:space="preserve">letter recommending </w:t>
      </w:r>
      <w:r>
        <w:t>denial</w:t>
      </w:r>
      <w:r w:rsidRPr="00354FBB">
        <w:t xml:space="preserve"> of the request</w:t>
      </w:r>
      <w:r>
        <w:t>s</w:t>
      </w:r>
      <w:r w:rsidRPr="00354FBB">
        <w:t xml:space="preserve"> of the following taxpayers for </w:t>
      </w:r>
      <w:r>
        <w:t>waiver/refund of the penalty imposed for late payment of prior year’s personal property taxes:</w:t>
      </w:r>
    </w:p>
    <w:p w:rsidR="005B40EC" w:rsidRDefault="005B40EC" w:rsidP="005B40EC">
      <w:pPr>
        <w:tabs>
          <w:tab w:val="left" w:pos="1440"/>
        </w:tabs>
      </w:pPr>
    </w:p>
    <w:p w:rsidR="005B40EC" w:rsidRPr="00354FBB" w:rsidRDefault="005B40EC" w:rsidP="005B40EC">
      <w:pPr>
        <w:tabs>
          <w:tab w:val="left" w:pos="2880"/>
          <w:tab w:val="left" w:pos="5040"/>
          <w:tab w:val="left" w:pos="5400"/>
          <w:tab w:val="left" w:pos="6120"/>
          <w:tab w:val="left" w:pos="7920"/>
        </w:tabs>
      </w:pPr>
      <w:r w:rsidRPr="00354FBB">
        <w:rPr>
          <w:u w:val="single"/>
        </w:rPr>
        <w:t>Taxpayer</w:t>
      </w:r>
      <w:r w:rsidRPr="00354FBB">
        <w:tab/>
      </w:r>
      <w:r w:rsidRPr="00354FBB">
        <w:rPr>
          <w:u w:val="single"/>
        </w:rPr>
        <w:t>Parcel No.</w:t>
      </w:r>
      <w:r w:rsidRPr="00E513BE">
        <w:tab/>
      </w:r>
      <w:r w:rsidRPr="00290EEF">
        <w:tab/>
      </w:r>
      <w:r>
        <w:tab/>
      </w:r>
      <w:r w:rsidRPr="00290EEF">
        <w:tab/>
      </w:r>
      <w:r w:rsidRPr="00354FBB">
        <w:tab/>
      </w:r>
      <w:r w:rsidRPr="00354FBB">
        <w:tab/>
      </w:r>
      <w:r w:rsidRPr="00354FBB">
        <w:tab/>
        <w:t xml:space="preserve">        </w:t>
      </w:r>
      <w:r w:rsidRPr="00354FBB">
        <w:tab/>
      </w:r>
    </w:p>
    <w:p w:rsidR="005B40EC" w:rsidRDefault="005B40EC" w:rsidP="005B40EC">
      <w:pPr>
        <w:tabs>
          <w:tab w:val="left" w:pos="2880"/>
          <w:tab w:val="left" w:pos="5040"/>
          <w:tab w:val="left" w:pos="5400"/>
          <w:tab w:val="left" w:pos="6120"/>
          <w:tab w:val="left" w:pos="7920"/>
        </w:tabs>
      </w:pPr>
      <w:r>
        <w:rPr>
          <w:b/>
        </w:rPr>
        <w:t xml:space="preserve">Andrew Nader </w:t>
      </w:r>
      <w:proofErr w:type="spellStart"/>
      <w:r>
        <w:rPr>
          <w:b/>
        </w:rPr>
        <w:t>Iksander</w:t>
      </w:r>
      <w:proofErr w:type="spellEnd"/>
      <w:r>
        <w:rPr>
          <w:b/>
        </w:rPr>
        <w:tab/>
      </w:r>
      <w:r>
        <w:t>27-06-152-001</w:t>
      </w:r>
      <w:r>
        <w:tab/>
      </w:r>
      <w:r>
        <w:tab/>
      </w:r>
      <w:r>
        <w:tab/>
      </w:r>
      <w:r>
        <w:tab/>
      </w:r>
    </w:p>
    <w:p w:rsidR="005B40EC" w:rsidRDefault="005B40EC" w:rsidP="005B40EC">
      <w:pPr>
        <w:tabs>
          <w:tab w:val="left" w:pos="2880"/>
        </w:tabs>
        <w:rPr>
          <w:b/>
        </w:rPr>
      </w:pPr>
      <w:proofErr w:type="spellStart"/>
      <w:r>
        <w:rPr>
          <w:b/>
        </w:rPr>
        <w:t>Hosam</w:t>
      </w:r>
      <w:proofErr w:type="spellEnd"/>
      <w:r>
        <w:rPr>
          <w:b/>
        </w:rPr>
        <w:t xml:space="preserve"> Al-Ani </w:t>
      </w:r>
    </w:p>
    <w:p w:rsidR="005B40EC" w:rsidRDefault="005B40EC" w:rsidP="005B40EC">
      <w:pPr>
        <w:tabs>
          <w:tab w:val="left" w:pos="2880"/>
        </w:tabs>
      </w:pPr>
      <w:r w:rsidRPr="000071B8">
        <w:rPr>
          <w:b/>
        </w:rPr>
        <w:t xml:space="preserve">  (Salt Lake Islamic Center)</w:t>
      </w:r>
      <w:r>
        <w:tab/>
        <w:t>22-21-478-009</w:t>
      </w:r>
    </w:p>
    <w:p w:rsidR="005B40EC" w:rsidRDefault="005B40EC" w:rsidP="005B40EC">
      <w:pPr>
        <w:tabs>
          <w:tab w:val="left" w:pos="3060"/>
        </w:tabs>
      </w:pPr>
    </w:p>
    <w:p w:rsidR="005B40EC" w:rsidRDefault="005B40EC" w:rsidP="005B40EC">
      <w:pPr>
        <w:tabs>
          <w:tab w:val="left" w:pos="3060"/>
        </w:tabs>
        <w:jc w:val="center"/>
      </w:pPr>
      <w:r w:rsidRPr="00EE74CE">
        <w:rPr>
          <w:sz w:val="26"/>
          <w:szCs w:val="26"/>
        </w:rPr>
        <w:t>− − − − − − − − − − − − − −</w:t>
      </w:r>
    </w:p>
    <w:p w:rsidR="005B40EC" w:rsidRDefault="005B40EC" w:rsidP="005B40EC">
      <w:pPr>
        <w:tabs>
          <w:tab w:val="left" w:pos="3060"/>
        </w:tabs>
      </w:pPr>
    </w:p>
    <w:p w:rsidR="005B40EC" w:rsidRDefault="005B40EC" w:rsidP="005B40EC">
      <w:pPr>
        <w:tabs>
          <w:tab w:val="left" w:pos="1440"/>
          <w:tab w:val="left" w:pos="3060"/>
        </w:tabs>
      </w:pPr>
      <w:r>
        <w:tab/>
      </w:r>
      <w:r w:rsidRPr="004D654C">
        <w:t>Mr. Brad Neff</w:t>
      </w:r>
      <w:r w:rsidRPr="00620984">
        <w:t xml:space="preserve">, Chair, Property Tax Committee, submitted </w:t>
      </w:r>
      <w:r>
        <w:t xml:space="preserve">a </w:t>
      </w:r>
      <w:r w:rsidRPr="00620984">
        <w:t xml:space="preserve">letter recommending </w:t>
      </w:r>
      <w:r>
        <w:t xml:space="preserve">approval of the request of </w:t>
      </w:r>
      <w:proofErr w:type="spellStart"/>
      <w:r w:rsidRPr="004D654C">
        <w:rPr>
          <w:b/>
        </w:rPr>
        <w:t>Semnani</w:t>
      </w:r>
      <w:proofErr w:type="spellEnd"/>
      <w:r w:rsidRPr="004D654C">
        <w:rPr>
          <w:b/>
        </w:rPr>
        <w:t xml:space="preserve"> Family Foundation</w:t>
      </w:r>
      <w:r>
        <w:t xml:space="preserve"> for a 2016-2017 property tax exemption as a charitable organization on properties identified as Parcel Nos. 16-29-329-036 and 16-29-329-037.  </w:t>
      </w:r>
    </w:p>
    <w:p w:rsidR="005B40EC" w:rsidRDefault="005B40EC" w:rsidP="005B40EC">
      <w:pPr>
        <w:tabs>
          <w:tab w:val="left" w:pos="1440"/>
          <w:tab w:val="left" w:pos="3060"/>
        </w:tabs>
      </w:pPr>
    </w:p>
    <w:p w:rsidR="005B40EC" w:rsidRDefault="005B40EC" w:rsidP="005B40EC">
      <w:pPr>
        <w:tabs>
          <w:tab w:val="left" w:pos="1440"/>
          <w:tab w:val="left" w:pos="3060"/>
        </w:tabs>
        <w:jc w:val="center"/>
      </w:pPr>
      <w:r w:rsidRPr="00EE74CE">
        <w:rPr>
          <w:sz w:val="26"/>
          <w:szCs w:val="26"/>
        </w:rPr>
        <w:lastRenderedPageBreak/>
        <w:t>− − − − − − − − − − − − − −</w:t>
      </w:r>
    </w:p>
    <w:p w:rsidR="005B40EC" w:rsidRDefault="005B40EC" w:rsidP="005B40EC">
      <w:pPr>
        <w:tabs>
          <w:tab w:val="left" w:pos="1440"/>
          <w:tab w:val="left" w:pos="3060"/>
        </w:tabs>
      </w:pPr>
    </w:p>
    <w:p w:rsidR="005B40EC" w:rsidRDefault="005B40EC" w:rsidP="005B40EC">
      <w:pPr>
        <w:tabs>
          <w:tab w:val="left" w:pos="1440"/>
        </w:tabs>
        <w:ind w:firstLine="720"/>
      </w:pPr>
      <w:r>
        <w:tab/>
      </w:r>
      <w:r w:rsidRPr="004D654C">
        <w:t>Mr. Brad Neff</w:t>
      </w:r>
      <w:r w:rsidRPr="00620984">
        <w:t xml:space="preserve">, Chair, Property Tax Committee, submitted </w:t>
      </w:r>
      <w:r>
        <w:t xml:space="preserve">a </w:t>
      </w:r>
      <w:r w:rsidRPr="00620984">
        <w:t xml:space="preserve">letter recommending </w:t>
      </w:r>
      <w:r>
        <w:t xml:space="preserve">approval </w:t>
      </w:r>
      <w:r w:rsidRPr="00620984">
        <w:t>of the request of</w:t>
      </w:r>
      <w:r>
        <w:t xml:space="preserve"> the </w:t>
      </w:r>
      <w:r w:rsidRPr="00583AFB">
        <w:rPr>
          <w:b/>
        </w:rPr>
        <w:t>Church of Jesus Christ of Latter Day Saints</w:t>
      </w:r>
      <w:r>
        <w:t xml:space="preserve"> f</w:t>
      </w:r>
      <w:r w:rsidRPr="00620984">
        <w:t xml:space="preserve">or </w:t>
      </w:r>
      <w:r>
        <w:t xml:space="preserve">a 2017 property tax </w:t>
      </w:r>
      <w:r w:rsidRPr="00620984">
        <w:t>exemption</w:t>
      </w:r>
      <w:r>
        <w:t xml:space="preserve"> as a religious organization on property identified as Parcel No. 27-20-232-003. He also recommended a refund of approximately $104.84, prorated to the purchase date of December 15, 2017, through December 31, 2017, as well as penalty and interest paid, the final amount to be determined by the Treasurer’s Office.  </w:t>
      </w:r>
    </w:p>
    <w:p w:rsidR="005B40EC" w:rsidRDefault="005B40EC" w:rsidP="005B40EC">
      <w:pPr>
        <w:tabs>
          <w:tab w:val="left" w:pos="1440"/>
        </w:tabs>
        <w:ind w:firstLine="720"/>
      </w:pPr>
    </w:p>
    <w:p w:rsidR="005B40EC" w:rsidRDefault="005B40EC" w:rsidP="005B40EC">
      <w:pPr>
        <w:tabs>
          <w:tab w:val="left" w:pos="1440"/>
          <w:tab w:val="left" w:pos="3060"/>
        </w:tabs>
        <w:jc w:val="center"/>
      </w:pPr>
      <w:r w:rsidRPr="00EE74CE">
        <w:rPr>
          <w:sz w:val="26"/>
          <w:szCs w:val="26"/>
        </w:rPr>
        <w:t>− − − − − − − − − − − − − −</w:t>
      </w:r>
    </w:p>
    <w:p w:rsidR="005B40EC" w:rsidRDefault="005B40EC" w:rsidP="005B40EC">
      <w:pPr>
        <w:tabs>
          <w:tab w:val="left" w:pos="1440"/>
          <w:tab w:val="left" w:pos="3060"/>
        </w:tabs>
      </w:pPr>
    </w:p>
    <w:p w:rsidR="005B40EC" w:rsidRDefault="005B40EC" w:rsidP="005B40EC">
      <w:pPr>
        <w:tabs>
          <w:tab w:val="left" w:pos="1440"/>
        </w:tabs>
        <w:ind w:firstLine="720"/>
      </w:pPr>
      <w:r>
        <w:tab/>
      </w:r>
      <w:r w:rsidRPr="004D654C">
        <w:t>Mr. Brad Neff</w:t>
      </w:r>
      <w:r w:rsidRPr="00620984">
        <w:t xml:space="preserve">, Chair, Property Tax Committee, submitted </w:t>
      </w:r>
      <w:r>
        <w:t xml:space="preserve">a </w:t>
      </w:r>
      <w:r w:rsidRPr="00620984">
        <w:t xml:space="preserve">letter recommending </w:t>
      </w:r>
      <w:r>
        <w:t xml:space="preserve">approval </w:t>
      </w:r>
      <w:r w:rsidRPr="00620984">
        <w:t>of the request of</w:t>
      </w:r>
      <w:r>
        <w:t xml:space="preserve"> the </w:t>
      </w:r>
      <w:r w:rsidRPr="00583AFB">
        <w:rPr>
          <w:b/>
        </w:rPr>
        <w:t>Church of Jesus Christ of Latter Day Saints</w:t>
      </w:r>
      <w:r>
        <w:t xml:space="preserve"> f</w:t>
      </w:r>
      <w:r w:rsidRPr="00620984">
        <w:t xml:space="preserve">or </w:t>
      </w:r>
      <w:r>
        <w:t xml:space="preserve">a 2017 property tax </w:t>
      </w:r>
      <w:r w:rsidRPr="00620984">
        <w:t>exemption</w:t>
      </w:r>
      <w:r>
        <w:t xml:space="preserve"> as a religious organization on properties identified as Parcel Nos. 27-31-200-064 and 27-31-200-065. The tax exemption will be prorated to the purchase date of November 20, 2017, through December 31, 2017.  No refund is applicable due to the prior exemption status of the seller of the two parcels.</w:t>
      </w:r>
    </w:p>
    <w:p w:rsidR="005B40EC" w:rsidRDefault="005B40EC" w:rsidP="005B40EC">
      <w:pPr>
        <w:tabs>
          <w:tab w:val="left" w:pos="1440"/>
        </w:tabs>
        <w:ind w:firstLine="720"/>
      </w:pPr>
    </w:p>
    <w:p w:rsidR="005B40EC" w:rsidRDefault="005B40EC" w:rsidP="005B40EC">
      <w:pPr>
        <w:tabs>
          <w:tab w:val="left" w:pos="1440"/>
        </w:tabs>
        <w:jc w:val="center"/>
      </w:pPr>
      <w:r w:rsidRPr="00EE74CE">
        <w:rPr>
          <w:sz w:val="26"/>
          <w:szCs w:val="26"/>
        </w:rPr>
        <w:t>− − − − − − − − − − − − − −</w:t>
      </w:r>
    </w:p>
    <w:p w:rsidR="005B40EC" w:rsidRDefault="005B40EC" w:rsidP="005B40EC">
      <w:pPr>
        <w:tabs>
          <w:tab w:val="left" w:pos="1440"/>
        </w:tabs>
        <w:ind w:firstLine="720"/>
      </w:pPr>
    </w:p>
    <w:p w:rsidR="005B40EC" w:rsidRDefault="005B40EC" w:rsidP="005B40EC">
      <w:pPr>
        <w:tabs>
          <w:tab w:val="left" w:pos="1440"/>
        </w:tabs>
        <w:ind w:firstLine="720"/>
      </w:pPr>
      <w:r>
        <w:tab/>
        <w:t>Mr. Scott Tingley, County Auditor, submitted letters recommending reduction of taxes on the following properties, pursuant to an order of the Utah State Tax Commission.  He also recommended that refunds in the amounts indicated, plus the appropriate interest, be issued to the taxpayers:</w:t>
      </w:r>
    </w:p>
    <w:p w:rsidR="005B40EC" w:rsidRDefault="005B40EC" w:rsidP="005B40EC">
      <w:pPr>
        <w:tabs>
          <w:tab w:val="left" w:pos="1440"/>
        </w:tabs>
      </w:pPr>
    </w:p>
    <w:p w:rsidR="005B40EC" w:rsidRDefault="005B40EC" w:rsidP="005B40EC">
      <w:pPr>
        <w:tabs>
          <w:tab w:val="left" w:pos="2880"/>
          <w:tab w:val="left" w:pos="3600"/>
          <w:tab w:val="left" w:pos="4500"/>
          <w:tab w:val="left" w:pos="5220"/>
          <w:tab w:val="left" w:pos="8190"/>
        </w:tabs>
        <w:jc w:val="left"/>
        <w:rPr>
          <w:u w:val="single"/>
        </w:rPr>
      </w:pPr>
      <w:r>
        <w:rPr>
          <w:u w:val="single"/>
        </w:rPr>
        <w:t>Taxpayer</w:t>
      </w:r>
      <w:r>
        <w:tab/>
      </w:r>
      <w:r>
        <w:rPr>
          <w:u w:val="single"/>
        </w:rPr>
        <w:t>Parcel No.</w:t>
      </w:r>
      <w:r w:rsidRPr="00E522BD">
        <w:tab/>
      </w:r>
      <w:r w:rsidRPr="007B27A8">
        <w:rPr>
          <w:u w:val="single"/>
        </w:rPr>
        <w:t>Year</w:t>
      </w:r>
      <w:r>
        <w:tab/>
      </w:r>
      <w:r>
        <w:rPr>
          <w:u w:val="single"/>
        </w:rPr>
        <w:t>Reduction</w:t>
      </w:r>
      <w:r>
        <w:tab/>
      </w:r>
      <w:r>
        <w:rPr>
          <w:u w:val="single"/>
        </w:rPr>
        <w:t>Refund</w:t>
      </w:r>
    </w:p>
    <w:p w:rsidR="005B40EC" w:rsidRDefault="005B40EC" w:rsidP="005B40EC">
      <w:pPr>
        <w:tabs>
          <w:tab w:val="left" w:pos="2880"/>
          <w:tab w:val="left" w:pos="3600"/>
          <w:tab w:val="left" w:pos="4500"/>
          <w:tab w:val="left" w:pos="5220"/>
          <w:tab w:val="left" w:pos="8190"/>
        </w:tabs>
        <w:jc w:val="left"/>
        <w:rPr>
          <w:u w:val="single"/>
        </w:rPr>
      </w:pPr>
    </w:p>
    <w:p w:rsidR="005B40EC" w:rsidRDefault="005B40EC" w:rsidP="005B40EC">
      <w:pPr>
        <w:tabs>
          <w:tab w:val="left" w:pos="2880"/>
          <w:tab w:val="left" w:pos="3600"/>
          <w:tab w:val="left" w:pos="4500"/>
          <w:tab w:val="left" w:pos="5220"/>
          <w:tab w:val="left" w:pos="8190"/>
        </w:tabs>
        <w:jc w:val="left"/>
      </w:pPr>
      <w:r>
        <w:rPr>
          <w:b/>
        </w:rPr>
        <w:t>Larry &amp; Mitch Barnes</w:t>
      </w:r>
      <w:r w:rsidRPr="00325669">
        <w:rPr>
          <w:b/>
        </w:rPr>
        <w:tab/>
      </w:r>
      <w:r>
        <w:t>15-31-280-009</w:t>
      </w:r>
      <w:r w:rsidRPr="00325669">
        <w:tab/>
        <w:t>201</w:t>
      </w:r>
      <w:r>
        <w:t>7</w:t>
      </w:r>
      <w:r w:rsidRPr="00325669">
        <w:tab/>
        <w:t>$</w:t>
      </w:r>
      <w:r>
        <w:t xml:space="preserve">    1,452.98 to $    1,398.73</w:t>
      </w:r>
      <w:r>
        <w:tab/>
      </w:r>
      <w:r w:rsidRPr="00325669">
        <w:t>$</w:t>
      </w:r>
      <w:r>
        <w:t xml:space="preserve">       54.25</w:t>
      </w:r>
    </w:p>
    <w:p w:rsidR="005B40EC" w:rsidRDefault="005B40EC" w:rsidP="005B40EC">
      <w:pPr>
        <w:tabs>
          <w:tab w:val="left" w:pos="2880"/>
          <w:tab w:val="left" w:pos="3600"/>
          <w:tab w:val="left" w:pos="4500"/>
          <w:tab w:val="left" w:pos="5220"/>
          <w:tab w:val="left" w:pos="8190"/>
        </w:tabs>
        <w:jc w:val="left"/>
        <w:rPr>
          <w:b/>
        </w:rPr>
      </w:pPr>
    </w:p>
    <w:p w:rsidR="005B40EC" w:rsidRDefault="005B40EC" w:rsidP="005B40EC">
      <w:pPr>
        <w:tabs>
          <w:tab w:val="left" w:pos="2880"/>
          <w:tab w:val="left" w:pos="3600"/>
          <w:tab w:val="left" w:pos="4500"/>
          <w:tab w:val="left" w:pos="5220"/>
          <w:tab w:val="left" w:pos="8190"/>
        </w:tabs>
        <w:jc w:val="left"/>
      </w:pPr>
      <w:r>
        <w:rPr>
          <w:b/>
        </w:rPr>
        <w:t xml:space="preserve">Thomas </w:t>
      </w:r>
      <w:proofErr w:type="spellStart"/>
      <w:r>
        <w:rPr>
          <w:b/>
        </w:rPr>
        <w:t>Aramayo</w:t>
      </w:r>
      <w:proofErr w:type="spellEnd"/>
      <w:r w:rsidRPr="003D2194">
        <w:tab/>
      </w:r>
      <w:r>
        <w:t>28-27-303-005</w:t>
      </w:r>
      <w:r w:rsidRPr="003D2194">
        <w:tab/>
        <w:t>201</w:t>
      </w:r>
      <w:r>
        <w:t>7</w:t>
      </w:r>
      <w:r w:rsidRPr="003D2194">
        <w:tab/>
        <w:t>$</w:t>
      </w:r>
      <w:r>
        <w:t xml:space="preserve">    3,557.68 to $    3,488.61</w:t>
      </w:r>
      <w:r>
        <w:tab/>
      </w:r>
      <w:r w:rsidRPr="003D2194">
        <w:t>$</w:t>
      </w:r>
      <w:r>
        <w:t xml:space="preserve">       69.07 </w:t>
      </w:r>
      <w:r w:rsidRPr="003D2194">
        <w:t xml:space="preserve"> </w:t>
      </w:r>
    </w:p>
    <w:p w:rsidR="005B40EC" w:rsidRDefault="005B40EC" w:rsidP="005B40EC">
      <w:pPr>
        <w:tabs>
          <w:tab w:val="left" w:pos="2880"/>
          <w:tab w:val="left" w:pos="3600"/>
          <w:tab w:val="left" w:pos="4500"/>
          <w:tab w:val="left" w:pos="5220"/>
          <w:tab w:val="left" w:pos="8190"/>
        </w:tabs>
        <w:jc w:val="left"/>
        <w:rPr>
          <w:b/>
        </w:rPr>
      </w:pPr>
    </w:p>
    <w:p w:rsidR="005B40EC" w:rsidRDefault="005B40EC" w:rsidP="005B40EC">
      <w:pPr>
        <w:tabs>
          <w:tab w:val="left" w:pos="2880"/>
          <w:tab w:val="left" w:pos="3600"/>
          <w:tab w:val="left" w:pos="4500"/>
          <w:tab w:val="left" w:pos="5220"/>
          <w:tab w:val="left" w:pos="8190"/>
        </w:tabs>
        <w:jc w:val="left"/>
      </w:pPr>
      <w:r>
        <w:rPr>
          <w:b/>
        </w:rPr>
        <w:t>4236 &amp; 4238, LLC</w:t>
      </w:r>
      <w:r>
        <w:tab/>
        <w:t>22-04-106-016</w:t>
      </w:r>
      <w:r>
        <w:tab/>
        <w:t>2017</w:t>
      </w:r>
      <w:r>
        <w:tab/>
        <w:t>$    2,564.93 to $    2,294.39</w:t>
      </w:r>
      <w:r>
        <w:tab/>
        <w:t>$     270.54</w:t>
      </w:r>
    </w:p>
    <w:p w:rsidR="005B40EC" w:rsidRDefault="005B40EC" w:rsidP="005B40EC">
      <w:pPr>
        <w:tabs>
          <w:tab w:val="left" w:pos="2880"/>
          <w:tab w:val="left" w:pos="3600"/>
          <w:tab w:val="left" w:pos="4500"/>
          <w:tab w:val="left" w:pos="5220"/>
          <w:tab w:val="left" w:pos="8190"/>
        </w:tabs>
        <w:jc w:val="left"/>
        <w:rPr>
          <w:b/>
        </w:rPr>
      </w:pPr>
    </w:p>
    <w:p w:rsidR="005B40EC" w:rsidRDefault="005B40EC" w:rsidP="005B40EC">
      <w:pPr>
        <w:tabs>
          <w:tab w:val="left" w:pos="2880"/>
          <w:tab w:val="left" w:pos="3600"/>
          <w:tab w:val="left" w:pos="4500"/>
          <w:tab w:val="left" w:pos="5220"/>
          <w:tab w:val="left" w:pos="8190"/>
        </w:tabs>
        <w:jc w:val="left"/>
      </w:pPr>
      <w:r>
        <w:rPr>
          <w:b/>
        </w:rPr>
        <w:t xml:space="preserve">M </w:t>
      </w:r>
      <w:proofErr w:type="spellStart"/>
      <w:r>
        <w:rPr>
          <w:b/>
        </w:rPr>
        <w:t>Corland</w:t>
      </w:r>
      <w:proofErr w:type="spellEnd"/>
      <w:r>
        <w:rPr>
          <w:b/>
        </w:rPr>
        <w:t xml:space="preserve"> Felts</w:t>
      </w:r>
      <w:r>
        <w:tab/>
        <w:t>22-11-105-078</w:t>
      </w:r>
      <w:r>
        <w:tab/>
        <w:t>2017</w:t>
      </w:r>
      <w:r>
        <w:tab/>
        <w:t>$    6,836.62 to $    6,514.63</w:t>
      </w:r>
      <w:r>
        <w:tab/>
        <w:t>$     321.99</w:t>
      </w:r>
    </w:p>
    <w:p w:rsidR="005B40EC" w:rsidRDefault="005B40EC" w:rsidP="005B40EC">
      <w:pPr>
        <w:tabs>
          <w:tab w:val="left" w:pos="2880"/>
          <w:tab w:val="left" w:pos="3600"/>
          <w:tab w:val="left" w:pos="4500"/>
          <w:tab w:val="left" w:pos="5220"/>
          <w:tab w:val="left" w:pos="8190"/>
        </w:tabs>
        <w:jc w:val="left"/>
        <w:rPr>
          <w:b/>
        </w:rPr>
      </w:pPr>
    </w:p>
    <w:p w:rsidR="005B40EC" w:rsidRDefault="005B40EC" w:rsidP="005B40EC">
      <w:pPr>
        <w:tabs>
          <w:tab w:val="left" w:pos="2880"/>
          <w:tab w:val="left" w:pos="3600"/>
          <w:tab w:val="left" w:pos="4500"/>
          <w:tab w:val="left" w:pos="5220"/>
          <w:tab w:val="left" w:pos="8190"/>
        </w:tabs>
        <w:jc w:val="left"/>
      </w:pPr>
      <w:r>
        <w:rPr>
          <w:b/>
        </w:rPr>
        <w:t>Steiner American Corp.</w:t>
      </w:r>
      <w:r>
        <w:tab/>
        <w:t>09-31-485-008</w:t>
      </w:r>
      <w:r>
        <w:tab/>
        <w:t>2017</w:t>
      </w:r>
      <w:r>
        <w:tab/>
        <w:t>$  37,967.20 to $  34,914.50</w:t>
      </w:r>
      <w:r>
        <w:tab/>
        <w:t>$  3,052.70</w:t>
      </w:r>
    </w:p>
    <w:p w:rsidR="005B40EC" w:rsidRDefault="005B40EC" w:rsidP="005B40EC">
      <w:pPr>
        <w:tabs>
          <w:tab w:val="left" w:pos="2880"/>
          <w:tab w:val="left" w:pos="3600"/>
          <w:tab w:val="left" w:pos="4500"/>
          <w:tab w:val="left" w:pos="5220"/>
          <w:tab w:val="left" w:pos="8190"/>
        </w:tabs>
        <w:jc w:val="left"/>
        <w:rPr>
          <w:b/>
        </w:rPr>
      </w:pPr>
    </w:p>
    <w:p w:rsidR="005B40EC" w:rsidRDefault="005B40EC" w:rsidP="005B40EC">
      <w:pPr>
        <w:tabs>
          <w:tab w:val="left" w:pos="2880"/>
          <w:tab w:val="left" w:pos="3600"/>
          <w:tab w:val="left" w:pos="4500"/>
          <w:tab w:val="left" w:pos="5220"/>
          <w:tab w:val="left" w:pos="8190"/>
        </w:tabs>
        <w:jc w:val="left"/>
      </w:pPr>
      <w:r>
        <w:rPr>
          <w:b/>
        </w:rPr>
        <w:t>3490 West, LLC</w:t>
      </w:r>
      <w:r>
        <w:tab/>
        <w:t>15-17-401-001</w:t>
      </w:r>
      <w:r>
        <w:tab/>
        <w:t>2016</w:t>
      </w:r>
      <w:r>
        <w:tab/>
        <w:t>$222,002.80 to $193,512.90</w:t>
      </w:r>
      <w:r>
        <w:tab/>
        <w:t>$28,489.90</w:t>
      </w:r>
    </w:p>
    <w:p w:rsidR="005B40EC" w:rsidRDefault="005B40EC" w:rsidP="005B40EC">
      <w:pPr>
        <w:tabs>
          <w:tab w:val="left" w:pos="2880"/>
          <w:tab w:val="left" w:pos="3600"/>
          <w:tab w:val="left" w:pos="4500"/>
          <w:tab w:val="left" w:pos="5220"/>
          <w:tab w:val="left" w:pos="8190"/>
        </w:tabs>
        <w:jc w:val="left"/>
        <w:rPr>
          <w:b/>
        </w:rPr>
      </w:pPr>
    </w:p>
    <w:p w:rsidR="005B40EC" w:rsidRDefault="005B40EC" w:rsidP="005B40EC">
      <w:pPr>
        <w:tabs>
          <w:tab w:val="left" w:pos="2880"/>
          <w:tab w:val="left" w:pos="3600"/>
          <w:tab w:val="left" w:pos="4500"/>
          <w:tab w:val="left" w:pos="5220"/>
          <w:tab w:val="left" w:pos="8190"/>
        </w:tabs>
        <w:jc w:val="left"/>
        <w:rPr>
          <w:b/>
        </w:rPr>
      </w:pPr>
      <w:r>
        <w:rPr>
          <w:b/>
        </w:rPr>
        <w:t xml:space="preserve">Salt Lake Newspaper </w:t>
      </w:r>
    </w:p>
    <w:p w:rsidR="005B40EC" w:rsidRDefault="005B40EC" w:rsidP="005B40EC">
      <w:pPr>
        <w:tabs>
          <w:tab w:val="left" w:pos="2880"/>
          <w:tab w:val="left" w:pos="3600"/>
          <w:tab w:val="left" w:pos="4500"/>
          <w:tab w:val="left" w:pos="5220"/>
          <w:tab w:val="left" w:pos="8190"/>
        </w:tabs>
        <w:jc w:val="left"/>
      </w:pPr>
      <w:r>
        <w:rPr>
          <w:b/>
        </w:rPr>
        <w:t xml:space="preserve">  Production</w:t>
      </w:r>
      <w:r>
        <w:tab/>
        <w:t>20-11-226-005</w:t>
      </w:r>
      <w:r>
        <w:tab/>
        <w:t>2016</w:t>
      </w:r>
      <w:r>
        <w:tab/>
        <w:t>$297,810.00 to $264,720.00</w:t>
      </w:r>
      <w:r>
        <w:tab/>
        <w:t>$33,090.00</w:t>
      </w:r>
    </w:p>
    <w:p w:rsidR="005B40EC" w:rsidRDefault="005B40EC" w:rsidP="005B40EC">
      <w:pPr>
        <w:tabs>
          <w:tab w:val="left" w:pos="2880"/>
          <w:tab w:val="left" w:pos="3600"/>
          <w:tab w:val="left" w:pos="4500"/>
          <w:tab w:val="left" w:pos="5220"/>
          <w:tab w:val="left" w:pos="8190"/>
        </w:tabs>
        <w:jc w:val="left"/>
      </w:pPr>
    </w:p>
    <w:p w:rsidR="005B40EC" w:rsidRDefault="005B40EC" w:rsidP="005B40EC">
      <w:pPr>
        <w:tabs>
          <w:tab w:val="left" w:pos="2880"/>
          <w:tab w:val="left" w:pos="3600"/>
          <w:tab w:val="left" w:pos="4500"/>
          <w:tab w:val="left" w:pos="5220"/>
          <w:tab w:val="left" w:pos="8190"/>
        </w:tabs>
        <w:jc w:val="left"/>
      </w:pPr>
      <w:r w:rsidRPr="00FD0271">
        <w:rPr>
          <w:b/>
        </w:rPr>
        <w:t>Arrow Development</w:t>
      </w:r>
      <w:r>
        <w:t xml:space="preserve"> </w:t>
      </w:r>
      <w:r>
        <w:tab/>
        <w:t>16-07-132-015</w:t>
      </w:r>
      <w:r>
        <w:tab/>
        <w:t>2017</w:t>
      </w:r>
      <w:r>
        <w:tab/>
        <w:t>$    1,427.35 to $    1,095.44</w:t>
      </w:r>
      <w:r>
        <w:tab/>
        <w:t>$     331.91</w:t>
      </w:r>
    </w:p>
    <w:p w:rsidR="005B40EC" w:rsidRDefault="005B40EC" w:rsidP="005B40EC">
      <w:pPr>
        <w:tabs>
          <w:tab w:val="left" w:pos="2880"/>
          <w:tab w:val="left" w:pos="3600"/>
          <w:tab w:val="left" w:pos="4500"/>
          <w:tab w:val="left" w:pos="5220"/>
          <w:tab w:val="left" w:pos="8190"/>
        </w:tabs>
        <w:jc w:val="left"/>
      </w:pPr>
      <w:r>
        <w:tab/>
        <w:t>16-07-132-016</w:t>
      </w:r>
      <w:r>
        <w:tab/>
        <w:t>2017</w:t>
      </w:r>
      <w:r>
        <w:tab/>
        <w:t>$    1,427.35 to $    1,095.44</w:t>
      </w:r>
      <w:r>
        <w:tab/>
        <w:t>$     331.91</w:t>
      </w:r>
    </w:p>
    <w:p w:rsidR="005B40EC" w:rsidRDefault="005B40EC" w:rsidP="005B40EC">
      <w:pPr>
        <w:tabs>
          <w:tab w:val="left" w:pos="2880"/>
          <w:tab w:val="left" w:pos="3600"/>
          <w:tab w:val="left" w:pos="4500"/>
          <w:tab w:val="left" w:pos="5220"/>
          <w:tab w:val="left" w:pos="8190"/>
        </w:tabs>
        <w:jc w:val="left"/>
      </w:pPr>
      <w:r>
        <w:tab/>
        <w:t>16-07-132-017</w:t>
      </w:r>
      <w:r>
        <w:tab/>
        <w:t>2017</w:t>
      </w:r>
      <w:r>
        <w:tab/>
        <w:t>$    1,253.56 to $       952.99</w:t>
      </w:r>
      <w:r>
        <w:tab/>
        <w:t>$     300.57</w:t>
      </w:r>
    </w:p>
    <w:p w:rsidR="005B40EC" w:rsidRDefault="005B40EC" w:rsidP="005B40EC">
      <w:pPr>
        <w:tabs>
          <w:tab w:val="left" w:pos="2880"/>
          <w:tab w:val="left" w:pos="3600"/>
          <w:tab w:val="left" w:pos="4500"/>
          <w:tab w:val="left" w:pos="5220"/>
          <w:tab w:val="left" w:pos="8190"/>
        </w:tabs>
        <w:jc w:val="left"/>
      </w:pPr>
    </w:p>
    <w:p w:rsidR="005B40EC" w:rsidRDefault="005B40EC" w:rsidP="005B40EC">
      <w:pPr>
        <w:tabs>
          <w:tab w:val="left" w:pos="2880"/>
          <w:tab w:val="left" w:pos="3600"/>
          <w:tab w:val="left" w:pos="4500"/>
          <w:tab w:val="left" w:pos="5220"/>
          <w:tab w:val="left" w:pos="8190"/>
        </w:tabs>
        <w:jc w:val="left"/>
      </w:pPr>
      <w:r w:rsidRPr="00FD0271">
        <w:rPr>
          <w:b/>
        </w:rPr>
        <w:t>Michael &amp; Karalee Dale</w:t>
      </w:r>
      <w:r>
        <w:tab/>
        <w:t>28-18-377-019</w:t>
      </w:r>
      <w:r>
        <w:tab/>
        <w:t>2017</w:t>
      </w:r>
      <w:r>
        <w:tab/>
        <w:t>$    3,082.89 to $    2,899.06</w:t>
      </w:r>
      <w:r>
        <w:tab/>
        <w:t>$     183.83</w:t>
      </w:r>
    </w:p>
    <w:p w:rsidR="005B40EC" w:rsidRDefault="005B40EC" w:rsidP="005B40EC">
      <w:pPr>
        <w:tabs>
          <w:tab w:val="left" w:pos="2880"/>
          <w:tab w:val="left" w:pos="3600"/>
          <w:tab w:val="left" w:pos="4500"/>
          <w:tab w:val="left" w:pos="5220"/>
          <w:tab w:val="left" w:pos="8190"/>
        </w:tabs>
        <w:jc w:val="left"/>
      </w:pPr>
    </w:p>
    <w:p w:rsidR="005B40EC" w:rsidRDefault="005B40EC" w:rsidP="005B40EC">
      <w:pPr>
        <w:tabs>
          <w:tab w:val="left" w:pos="2880"/>
          <w:tab w:val="left" w:pos="3600"/>
          <w:tab w:val="left" w:pos="4500"/>
          <w:tab w:val="left" w:pos="5220"/>
          <w:tab w:val="left" w:pos="8190"/>
        </w:tabs>
        <w:jc w:val="left"/>
      </w:pPr>
      <w:r w:rsidRPr="00FD0271">
        <w:rPr>
          <w:b/>
        </w:rPr>
        <w:t>Stefan Finley</w:t>
      </w:r>
      <w:r>
        <w:tab/>
        <w:t>15-01-283-278</w:t>
      </w:r>
      <w:r>
        <w:tab/>
        <w:t>2017</w:t>
      </w:r>
      <w:r>
        <w:tab/>
        <w:t>$    2,280.70 to $    2,091.88</w:t>
      </w:r>
      <w:r>
        <w:tab/>
        <w:t>$     188.82</w:t>
      </w:r>
    </w:p>
    <w:p w:rsidR="005B40EC" w:rsidRDefault="005B40EC" w:rsidP="005B40EC">
      <w:pPr>
        <w:tabs>
          <w:tab w:val="left" w:pos="2880"/>
          <w:tab w:val="left" w:pos="3600"/>
          <w:tab w:val="left" w:pos="4500"/>
          <w:tab w:val="left" w:pos="5220"/>
          <w:tab w:val="left" w:pos="8190"/>
        </w:tabs>
        <w:jc w:val="left"/>
      </w:pPr>
    </w:p>
    <w:p w:rsidR="005B40EC" w:rsidRDefault="005B40EC" w:rsidP="005B40EC">
      <w:pPr>
        <w:tabs>
          <w:tab w:val="left" w:pos="2880"/>
          <w:tab w:val="left" w:pos="3600"/>
          <w:tab w:val="left" w:pos="4500"/>
          <w:tab w:val="left" w:pos="5220"/>
          <w:tab w:val="left" w:pos="8190"/>
        </w:tabs>
        <w:jc w:val="left"/>
      </w:pPr>
      <w:r w:rsidRPr="00FD0271">
        <w:rPr>
          <w:b/>
        </w:rPr>
        <w:t xml:space="preserve">James &amp; Melina </w:t>
      </w:r>
      <w:proofErr w:type="spellStart"/>
      <w:r w:rsidRPr="00FD0271">
        <w:rPr>
          <w:b/>
        </w:rPr>
        <w:t>Scarcelli</w:t>
      </w:r>
      <w:proofErr w:type="spellEnd"/>
      <w:r>
        <w:tab/>
        <w:t>22-35-251-017</w:t>
      </w:r>
      <w:r>
        <w:tab/>
        <w:t>2017</w:t>
      </w:r>
      <w:r>
        <w:tab/>
        <w:t>$    3,978.36 to $    3,700.62</w:t>
      </w:r>
      <w:r>
        <w:tab/>
        <w:t>$     277.74</w:t>
      </w:r>
      <w:r>
        <w:tab/>
      </w:r>
    </w:p>
    <w:p w:rsidR="00B87F6C" w:rsidRDefault="005B40EC" w:rsidP="005B40EC">
      <w:pPr>
        <w:widowControl w:val="0"/>
        <w:tabs>
          <w:tab w:val="left" w:pos="1440"/>
        </w:tabs>
      </w:pPr>
      <w:r>
        <w:tab/>
      </w:r>
      <w:r w:rsidRPr="00853F71">
        <w:t xml:space="preserve">Council Member </w:t>
      </w:r>
      <w:r w:rsidRPr="00223884">
        <w:t>Bradshaw</w:t>
      </w:r>
      <w:r w:rsidRPr="00853F71">
        <w:t xml:space="preserve">, seconded by Council Member </w:t>
      </w:r>
      <w:r w:rsidR="00223884" w:rsidRPr="00223884">
        <w:t>Wilson</w:t>
      </w:r>
      <w:r w:rsidRPr="00853F71">
        <w:t xml:space="preserve">, moved to ratify the vote taken in the Committee of the Whole meeting.  The motion passed unanimously, </w:t>
      </w:r>
      <w:r w:rsidRPr="00B3763E">
        <w:t>authorizing the County Tre</w:t>
      </w:r>
      <w:r>
        <w:t>asurer to effect the same, showing</w:t>
      </w:r>
      <w:r w:rsidRPr="00B3763E">
        <w:t xml:space="preserve"> that all Council Members present voted “Aye.”</w:t>
      </w:r>
    </w:p>
    <w:p w:rsidR="005B40EC" w:rsidRDefault="005B40EC" w:rsidP="005B40EC">
      <w:pPr>
        <w:widowControl w:val="0"/>
        <w:tabs>
          <w:tab w:val="left" w:pos="1440"/>
        </w:tabs>
        <w:rPr>
          <w:highlight w:val="yellow"/>
        </w:rPr>
      </w:pPr>
    </w:p>
    <w:p w:rsidR="00B87F6C" w:rsidRDefault="00B87F6C" w:rsidP="00B87F6C">
      <w:pPr>
        <w:widowControl w:val="0"/>
        <w:tabs>
          <w:tab w:val="left" w:pos="1440"/>
        </w:tabs>
        <w:jc w:val="center"/>
        <w:rPr>
          <w:highlight w:val="yellow"/>
        </w:rPr>
      </w:pPr>
      <w:r>
        <w:rPr>
          <w:sz w:val="28"/>
          <w:szCs w:val="28"/>
        </w:rPr>
        <w:t>♦♦♦   ♦♦♦   ♦♦♦   ♦♦♦   ♦♦♦</w:t>
      </w:r>
    </w:p>
    <w:p w:rsidR="00B87F6C" w:rsidRDefault="00B87F6C" w:rsidP="00B87F6C">
      <w:pPr>
        <w:widowControl w:val="0"/>
        <w:tabs>
          <w:tab w:val="left" w:pos="1440"/>
        </w:tabs>
      </w:pPr>
    </w:p>
    <w:p w:rsidR="00F66896" w:rsidRDefault="00F66896" w:rsidP="00F66896">
      <w:pPr>
        <w:tabs>
          <w:tab w:val="left" w:pos="0"/>
          <w:tab w:val="left" w:pos="1440"/>
          <w:tab w:val="left" w:pos="2340"/>
          <w:tab w:val="left" w:pos="2700"/>
          <w:tab w:val="left" w:pos="6120"/>
        </w:tabs>
      </w:pPr>
      <w:r>
        <w:rPr>
          <w:b/>
        </w:rPr>
        <w:tab/>
        <w:t xml:space="preserve">Ms. </w:t>
      </w:r>
      <w:r w:rsidR="008356FE">
        <w:rPr>
          <w:b/>
        </w:rPr>
        <w:t>Antigone Carlson</w:t>
      </w:r>
      <w:r>
        <w:t>, a</w:t>
      </w:r>
      <w:r w:rsidR="008356FE">
        <w:t xml:space="preserve">n employee </w:t>
      </w:r>
      <w:r>
        <w:t xml:space="preserve">of the </w:t>
      </w:r>
      <w:r w:rsidR="008356FE">
        <w:t xml:space="preserve">Contracts &amp; Procurement Division, </w:t>
      </w:r>
      <w:r>
        <w:t xml:space="preserve">submitted a disclosure of private business interests form advising the Council that she </w:t>
      </w:r>
      <w:r w:rsidR="008356FE">
        <w:t xml:space="preserve">contracts with the Salt Lake County Elections Division </w:t>
      </w:r>
      <w:r>
        <w:t xml:space="preserve">as a </w:t>
      </w:r>
      <w:r w:rsidR="008356FE">
        <w:t>translator/proofer</w:t>
      </w:r>
      <w:r>
        <w:t>.</w:t>
      </w:r>
    </w:p>
    <w:p w:rsidR="008356FE" w:rsidRDefault="008356FE" w:rsidP="00F66896">
      <w:pPr>
        <w:tabs>
          <w:tab w:val="left" w:pos="0"/>
          <w:tab w:val="left" w:pos="1440"/>
          <w:tab w:val="left" w:pos="2340"/>
          <w:tab w:val="left" w:pos="2700"/>
          <w:tab w:val="left" w:pos="6120"/>
        </w:tabs>
      </w:pPr>
    </w:p>
    <w:p w:rsidR="008356FE" w:rsidRDefault="008356FE" w:rsidP="008356FE">
      <w:pPr>
        <w:tabs>
          <w:tab w:val="left" w:pos="0"/>
          <w:tab w:val="left" w:pos="1440"/>
          <w:tab w:val="left" w:pos="2340"/>
          <w:tab w:val="left" w:pos="2700"/>
          <w:tab w:val="left" w:pos="6120"/>
        </w:tabs>
        <w:jc w:val="center"/>
      </w:pPr>
      <w:r w:rsidRPr="00EE74CE">
        <w:rPr>
          <w:sz w:val="26"/>
          <w:szCs w:val="26"/>
        </w:rPr>
        <w:t>− − − − − − − − − − − − − −</w:t>
      </w:r>
    </w:p>
    <w:p w:rsidR="00F66896" w:rsidRDefault="00F66896" w:rsidP="00F66896">
      <w:pPr>
        <w:tabs>
          <w:tab w:val="left" w:pos="0"/>
          <w:tab w:val="left" w:pos="1440"/>
          <w:tab w:val="left" w:pos="2340"/>
          <w:tab w:val="left" w:pos="2700"/>
          <w:tab w:val="left" w:pos="6120"/>
        </w:tabs>
      </w:pPr>
    </w:p>
    <w:p w:rsidR="00F66896" w:rsidRDefault="008356FE" w:rsidP="00F66896">
      <w:pPr>
        <w:tabs>
          <w:tab w:val="left" w:pos="0"/>
          <w:tab w:val="left" w:pos="1440"/>
          <w:tab w:val="left" w:pos="2340"/>
          <w:tab w:val="left" w:pos="2700"/>
          <w:tab w:val="left" w:pos="6120"/>
        </w:tabs>
      </w:pPr>
      <w:r>
        <w:rPr>
          <w:b/>
        </w:rPr>
        <w:tab/>
      </w:r>
      <w:r w:rsidR="00F66896" w:rsidRPr="001139DD">
        <w:rPr>
          <w:b/>
        </w:rPr>
        <w:t>M</w:t>
      </w:r>
      <w:r w:rsidR="001139DD" w:rsidRPr="001139DD">
        <w:rPr>
          <w:b/>
        </w:rPr>
        <w:t>r</w:t>
      </w:r>
      <w:r w:rsidR="00F66896">
        <w:rPr>
          <w:b/>
        </w:rPr>
        <w:t xml:space="preserve">. </w:t>
      </w:r>
      <w:proofErr w:type="spellStart"/>
      <w:r>
        <w:rPr>
          <w:b/>
        </w:rPr>
        <w:t>Premkumar</w:t>
      </w:r>
      <w:proofErr w:type="spellEnd"/>
      <w:r>
        <w:rPr>
          <w:b/>
        </w:rPr>
        <w:t xml:space="preserve"> Nara</w:t>
      </w:r>
      <w:r w:rsidR="00F66896">
        <w:rPr>
          <w:b/>
        </w:rPr>
        <w:t>y</w:t>
      </w:r>
      <w:r>
        <w:rPr>
          <w:b/>
        </w:rPr>
        <w:t>anan</w:t>
      </w:r>
      <w:r w:rsidR="00F66896">
        <w:t>, a</w:t>
      </w:r>
      <w:r w:rsidR="001139DD">
        <w:t>n employee of the Information Services Division</w:t>
      </w:r>
      <w:r w:rsidR="00F66896">
        <w:t xml:space="preserve">, submitted a disclosure of private business interests form advising the Council that he is employed by </w:t>
      </w:r>
      <w:r w:rsidR="001139DD">
        <w:t xml:space="preserve">Intermountain Healthcare, a previous employee, to assist with the transition of his resignation from there.  </w:t>
      </w:r>
    </w:p>
    <w:p w:rsidR="001139DD" w:rsidRDefault="001139DD" w:rsidP="00F66896">
      <w:pPr>
        <w:tabs>
          <w:tab w:val="left" w:pos="0"/>
          <w:tab w:val="left" w:pos="1440"/>
          <w:tab w:val="left" w:pos="2340"/>
          <w:tab w:val="left" w:pos="2700"/>
          <w:tab w:val="left" w:pos="6120"/>
        </w:tabs>
      </w:pPr>
    </w:p>
    <w:p w:rsidR="001139DD" w:rsidRDefault="001139DD" w:rsidP="001139DD">
      <w:pPr>
        <w:tabs>
          <w:tab w:val="left" w:pos="0"/>
          <w:tab w:val="left" w:pos="1440"/>
          <w:tab w:val="left" w:pos="2340"/>
          <w:tab w:val="left" w:pos="2700"/>
          <w:tab w:val="left" w:pos="6120"/>
        </w:tabs>
        <w:jc w:val="center"/>
      </w:pPr>
      <w:r w:rsidRPr="00EE74CE">
        <w:rPr>
          <w:sz w:val="26"/>
          <w:szCs w:val="26"/>
        </w:rPr>
        <w:t>− − − − − − − − − − − − − −</w:t>
      </w:r>
    </w:p>
    <w:p w:rsidR="00F66896" w:rsidRDefault="00F66896" w:rsidP="00F66896">
      <w:pPr>
        <w:tabs>
          <w:tab w:val="left" w:pos="0"/>
          <w:tab w:val="left" w:pos="1440"/>
          <w:tab w:val="left" w:pos="2340"/>
          <w:tab w:val="left" w:pos="2700"/>
          <w:tab w:val="left" w:pos="6120"/>
        </w:tabs>
      </w:pPr>
    </w:p>
    <w:p w:rsidR="00F66896" w:rsidRDefault="001139DD" w:rsidP="00F66896">
      <w:pPr>
        <w:tabs>
          <w:tab w:val="left" w:pos="0"/>
          <w:tab w:val="left" w:pos="1440"/>
          <w:tab w:val="left" w:pos="2340"/>
          <w:tab w:val="left" w:pos="2700"/>
          <w:tab w:val="left" w:pos="6120"/>
        </w:tabs>
      </w:pPr>
      <w:r>
        <w:rPr>
          <w:b/>
        </w:rPr>
        <w:tab/>
      </w:r>
      <w:r w:rsidR="00F66896">
        <w:rPr>
          <w:b/>
        </w:rPr>
        <w:t xml:space="preserve">Ms. </w:t>
      </w:r>
      <w:r>
        <w:rPr>
          <w:b/>
        </w:rPr>
        <w:t>Megan Hillyard</w:t>
      </w:r>
      <w:r w:rsidR="00F66896">
        <w:t>, a</w:t>
      </w:r>
      <w:r>
        <w:t xml:space="preserve">n employee of the Administrative Services Division, </w:t>
      </w:r>
      <w:r w:rsidR="00F66896">
        <w:t xml:space="preserve">submitted a disclosure of private business interests form advising the Council that she is </w:t>
      </w:r>
      <w:r>
        <w:t xml:space="preserve">a member of the SLC </w:t>
      </w:r>
      <w:proofErr w:type="spellStart"/>
      <w:r>
        <w:t>GREENbike</w:t>
      </w:r>
      <w:proofErr w:type="spellEnd"/>
      <w:r>
        <w:t xml:space="preserve"> Board of Directors.  </w:t>
      </w:r>
    </w:p>
    <w:p w:rsidR="001139DD" w:rsidRDefault="001139DD" w:rsidP="00F66896">
      <w:pPr>
        <w:tabs>
          <w:tab w:val="left" w:pos="0"/>
          <w:tab w:val="left" w:pos="1440"/>
          <w:tab w:val="left" w:pos="2340"/>
          <w:tab w:val="left" w:pos="2700"/>
          <w:tab w:val="left" w:pos="6120"/>
        </w:tabs>
      </w:pPr>
    </w:p>
    <w:p w:rsidR="001139DD" w:rsidRDefault="001139DD" w:rsidP="001139DD">
      <w:pPr>
        <w:tabs>
          <w:tab w:val="left" w:pos="0"/>
          <w:tab w:val="left" w:pos="1440"/>
          <w:tab w:val="left" w:pos="2340"/>
          <w:tab w:val="left" w:pos="2700"/>
          <w:tab w:val="left" w:pos="6120"/>
        </w:tabs>
        <w:jc w:val="center"/>
      </w:pPr>
      <w:r w:rsidRPr="00EE74CE">
        <w:rPr>
          <w:sz w:val="26"/>
          <w:szCs w:val="26"/>
        </w:rPr>
        <w:t>− − − − − − − − − − − − − −</w:t>
      </w:r>
    </w:p>
    <w:p w:rsidR="00F66896" w:rsidRDefault="00F66896" w:rsidP="00F66896">
      <w:pPr>
        <w:tabs>
          <w:tab w:val="left" w:pos="0"/>
          <w:tab w:val="left" w:pos="1440"/>
          <w:tab w:val="left" w:pos="2340"/>
          <w:tab w:val="left" w:pos="2700"/>
          <w:tab w:val="left" w:pos="6120"/>
        </w:tabs>
      </w:pPr>
    </w:p>
    <w:p w:rsidR="00F66896" w:rsidRDefault="001139DD" w:rsidP="00F66896">
      <w:pPr>
        <w:tabs>
          <w:tab w:val="left" w:pos="0"/>
          <w:tab w:val="left" w:pos="1440"/>
          <w:tab w:val="left" w:pos="2340"/>
          <w:tab w:val="left" w:pos="2700"/>
          <w:tab w:val="left" w:pos="6120"/>
        </w:tabs>
      </w:pPr>
      <w:r>
        <w:rPr>
          <w:b/>
        </w:rPr>
        <w:tab/>
      </w:r>
      <w:r w:rsidR="00F66896">
        <w:rPr>
          <w:b/>
        </w:rPr>
        <w:t>M</w:t>
      </w:r>
      <w:r w:rsidR="0003010E">
        <w:rPr>
          <w:b/>
        </w:rPr>
        <w:t>r</w:t>
      </w:r>
      <w:r w:rsidR="00F66896">
        <w:rPr>
          <w:b/>
        </w:rPr>
        <w:t xml:space="preserve">. </w:t>
      </w:r>
      <w:r w:rsidR="0003010E">
        <w:rPr>
          <w:b/>
        </w:rPr>
        <w:t>James Burton</w:t>
      </w:r>
      <w:r w:rsidR="00F66896">
        <w:t xml:space="preserve">, a member of the </w:t>
      </w:r>
      <w:r w:rsidR="0003010E">
        <w:t>Information Services Division</w:t>
      </w:r>
      <w:r w:rsidR="00F66896">
        <w:t>, submitted a disclosure of private business interests form advising the Council that he is employed by</w:t>
      </w:r>
      <w:r w:rsidR="0003010E">
        <w:t xml:space="preserve"> Snowbird Ski Resort providing geographic information system (GIS) services.  </w:t>
      </w:r>
    </w:p>
    <w:p w:rsidR="0003010E" w:rsidRDefault="0003010E" w:rsidP="00F66896">
      <w:pPr>
        <w:tabs>
          <w:tab w:val="left" w:pos="0"/>
          <w:tab w:val="left" w:pos="1440"/>
          <w:tab w:val="left" w:pos="2340"/>
          <w:tab w:val="left" w:pos="2700"/>
          <w:tab w:val="left" w:pos="6120"/>
        </w:tabs>
      </w:pPr>
    </w:p>
    <w:p w:rsidR="005B40EC" w:rsidRDefault="00F66896" w:rsidP="00F66896">
      <w:pPr>
        <w:widowControl w:val="0"/>
        <w:tabs>
          <w:tab w:val="left" w:pos="1440"/>
        </w:tabs>
      </w:pPr>
      <w:r>
        <w:tab/>
        <w:t>Cou</w:t>
      </w:r>
      <w:r w:rsidRPr="00115D9E">
        <w:t xml:space="preserve">ncil Member </w:t>
      </w:r>
      <w:r w:rsidRPr="00223884">
        <w:t>Bradshaw</w:t>
      </w:r>
      <w:r w:rsidRPr="00115D9E">
        <w:t xml:space="preserve">, seconded by Council Member </w:t>
      </w:r>
      <w:r w:rsidRPr="00223884">
        <w:t>Wilson</w:t>
      </w:r>
      <w:r w:rsidRPr="00115D9E">
        <w:t>, moved to accept the disclosure forms and make them a matter of record.  The motion passed unanimously, showing that all Council Members present voted “Aye.”</w:t>
      </w:r>
    </w:p>
    <w:p w:rsidR="0003010E" w:rsidRDefault="0003010E" w:rsidP="00F66896">
      <w:pPr>
        <w:widowControl w:val="0"/>
        <w:tabs>
          <w:tab w:val="left" w:pos="1440"/>
        </w:tabs>
      </w:pPr>
    </w:p>
    <w:p w:rsidR="0003010E" w:rsidRDefault="0003010E" w:rsidP="00172301">
      <w:pPr>
        <w:widowControl w:val="0"/>
        <w:tabs>
          <w:tab w:val="left" w:pos="1440"/>
        </w:tabs>
        <w:jc w:val="center"/>
      </w:pPr>
      <w:r>
        <w:rPr>
          <w:sz w:val="28"/>
          <w:szCs w:val="28"/>
        </w:rPr>
        <w:t>♦♦♦   ♦♦♦   ♦♦♦   ♦♦♦   ♦♦♦</w:t>
      </w:r>
    </w:p>
    <w:p w:rsidR="005B40EC" w:rsidRDefault="005B40EC" w:rsidP="00B87F6C">
      <w:pPr>
        <w:widowControl w:val="0"/>
        <w:tabs>
          <w:tab w:val="left" w:pos="1440"/>
        </w:tabs>
      </w:pPr>
    </w:p>
    <w:p w:rsidR="00C9051C" w:rsidRPr="00880A5D" w:rsidRDefault="00C9051C" w:rsidP="00C9051C">
      <w:pPr>
        <w:tabs>
          <w:tab w:val="left" w:pos="1440"/>
        </w:tabs>
        <w:rPr>
          <w:b/>
          <w:bCs/>
          <w:highlight w:val="yellow"/>
        </w:rPr>
      </w:pPr>
      <w:r>
        <w:rPr>
          <w:bCs/>
        </w:rPr>
        <w:tab/>
      </w:r>
      <w:r w:rsidRPr="00816567">
        <w:rPr>
          <w:bCs/>
        </w:rPr>
        <w:t>The Council</w:t>
      </w:r>
      <w:r w:rsidRPr="00880A5D">
        <w:rPr>
          <w:bCs/>
        </w:rPr>
        <w:t xml:space="preserve"> reviewed the following rezoning application that was heard during the May </w:t>
      </w:r>
      <w:r>
        <w:rPr>
          <w:bCs/>
        </w:rPr>
        <w:t>22</w:t>
      </w:r>
      <w:r w:rsidRPr="00880A5D">
        <w:rPr>
          <w:bCs/>
        </w:rPr>
        <w:t>, 201</w:t>
      </w:r>
      <w:r>
        <w:rPr>
          <w:bCs/>
        </w:rPr>
        <w:t>8</w:t>
      </w:r>
      <w:r w:rsidRPr="00880A5D">
        <w:rPr>
          <w:bCs/>
        </w:rPr>
        <w:t>, Council meeting and forwarded to today for formal consideration:</w:t>
      </w:r>
      <w:r>
        <w:rPr>
          <w:bCs/>
        </w:rPr>
        <w:t xml:space="preserve"> </w:t>
      </w:r>
    </w:p>
    <w:p w:rsidR="00C9051C" w:rsidRPr="00695381" w:rsidRDefault="00C9051C" w:rsidP="00C9051C">
      <w:pPr>
        <w:pStyle w:val="NoSpacing"/>
        <w:tabs>
          <w:tab w:val="left" w:pos="1440"/>
        </w:tabs>
        <w:rPr>
          <w:highlight w:val="yellow"/>
        </w:rPr>
      </w:pPr>
    </w:p>
    <w:p w:rsidR="001F4117" w:rsidRDefault="00C9051C" w:rsidP="00501887">
      <w:pPr>
        <w:tabs>
          <w:tab w:val="left" w:pos="1440"/>
        </w:tabs>
        <w:rPr>
          <w:noProof/>
        </w:rPr>
      </w:pPr>
      <w:r w:rsidRPr="00880A5D">
        <w:rPr>
          <w:rFonts w:eastAsia="Calibri"/>
          <w:b/>
        </w:rPr>
        <w:lastRenderedPageBreak/>
        <w:tab/>
      </w:r>
      <w:r w:rsidRPr="00880A5D">
        <w:rPr>
          <w:rFonts w:eastAsia="Calibri"/>
          <w:u w:val="single"/>
        </w:rPr>
        <w:t xml:space="preserve">Application </w:t>
      </w:r>
      <w:r w:rsidR="00172301" w:rsidRPr="00604B35">
        <w:rPr>
          <w:u w:val="single"/>
        </w:rPr>
        <w:t>#30650</w:t>
      </w:r>
      <w:r w:rsidR="00172301" w:rsidRPr="00604B35">
        <w:t xml:space="preserve"> – </w:t>
      </w:r>
      <w:r w:rsidR="00172301" w:rsidRPr="00604B35">
        <w:rPr>
          <w:b/>
        </w:rPr>
        <w:t xml:space="preserve">Olympia Land LLC </w:t>
      </w:r>
      <w:r w:rsidR="00172301" w:rsidRPr="00604B35">
        <w:t xml:space="preserve">on behalf of </w:t>
      </w:r>
      <w:r w:rsidR="00172301" w:rsidRPr="00C9051C">
        <w:rPr>
          <w:b/>
        </w:rPr>
        <w:t>The Last Holdout LLC</w:t>
      </w:r>
      <w:r w:rsidR="00172301" w:rsidRPr="00604B35">
        <w:t xml:space="preserve"> to rezone property located at approximately </w:t>
      </w:r>
      <w:r>
        <w:rPr>
          <w:noProof/>
        </w:rPr>
        <w:t>6300-8500 West and 12400-13100 South from an A-2 zone to a P-C zone</w:t>
      </w:r>
      <w:r w:rsidR="001F4117">
        <w:rPr>
          <w:noProof/>
        </w:rPr>
        <w:t>.</w:t>
      </w:r>
      <w:r w:rsidR="00501887">
        <w:rPr>
          <w:noProof/>
        </w:rPr>
        <w:t xml:space="preserve">  </w:t>
      </w:r>
    </w:p>
    <w:p w:rsidR="001F4117" w:rsidRDefault="001F4117" w:rsidP="00501887">
      <w:pPr>
        <w:tabs>
          <w:tab w:val="left" w:pos="1440"/>
        </w:tabs>
        <w:rPr>
          <w:noProof/>
        </w:rPr>
      </w:pPr>
    </w:p>
    <w:p w:rsidR="00501887" w:rsidRPr="00BB0F6A" w:rsidRDefault="001F4117" w:rsidP="00501887">
      <w:pPr>
        <w:tabs>
          <w:tab w:val="left" w:pos="1440"/>
        </w:tabs>
      </w:pPr>
      <w:r>
        <w:rPr>
          <w:noProof/>
        </w:rPr>
        <w:t xml:space="preserve">The Council also reviewed </w:t>
      </w:r>
      <w:r w:rsidR="00501887">
        <w:rPr>
          <w:noProof/>
        </w:rPr>
        <w:t>Olympia Land LLC</w:t>
      </w:r>
      <w:r>
        <w:rPr>
          <w:noProof/>
        </w:rPr>
        <w:t xml:space="preserve">’s </w:t>
      </w:r>
      <w:r w:rsidR="00501887">
        <w:rPr>
          <w:noProof/>
        </w:rPr>
        <w:t xml:space="preserve">request </w:t>
      </w:r>
      <w:r>
        <w:rPr>
          <w:noProof/>
        </w:rPr>
        <w:t xml:space="preserve">for </w:t>
      </w:r>
      <w:r w:rsidR="00501887">
        <w:rPr>
          <w:noProof/>
        </w:rPr>
        <w:t xml:space="preserve">approval of a County ordinance </w:t>
      </w:r>
      <w:r>
        <w:rPr>
          <w:noProof/>
        </w:rPr>
        <w:t xml:space="preserve">to amend the Southwest Community General Plan, and an ordinance authorizing </w:t>
      </w:r>
      <w:r w:rsidR="00501887">
        <w:rPr>
          <w:noProof/>
        </w:rPr>
        <w:t xml:space="preserve">a </w:t>
      </w:r>
      <w:r w:rsidR="00E75CCE">
        <w:rPr>
          <w:noProof/>
        </w:rPr>
        <w:t>P</w:t>
      </w:r>
      <w:r w:rsidR="00501887">
        <w:rPr>
          <w:noProof/>
        </w:rPr>
        <w:t xml:space="preserve">lanned </w:t>
      </w:r>
      <w:r w:rsidR="00E75CCE">
        <w:rPr>
          <w:noProof/>
        </w:rPr>
        <w:t>C</w:t>
      </w:r>
      <w:r w:rsidR="00501887">
        <w:rPr>
          <w:noProof/>
        </w:rPr>
        <w:t xml:space="preserve">ommunity </w:t>
      </w:r>
      <w:r w:rsidR="00E75CCE">
        <w:rPr>
          <w:noProof/>
        </w:rPr>
        <w:t>Z</w:t>
      </w:r>
      <w:r w:rsidR="00501887">
        <w:rPr>
          <w:noProof/>
        </w:rPr>
        <w:t xml:space="preserve">one plan and an associated </w:t>
      </w:r>
      <w:r w:rsidR="00E75CCE">
        <w:rPr>
          <w:noProof/>
        </w:rPr>
        <w:t>M</w:t>
      </w:r>
      <w:r w:rsidR="00501887">
        <w:rPr>
          <w:noProof/>
        </w:rPr>
        <w:t xml:space="preserve">aster </w:t>
      </w:r>
      <w:r w:rsidR="00E75CCE">
        <w:rPr>
          <w:noProof/>
        </w:rPr>
        <w:t>D</w:t>
      </w:r>
      <w:r w:rsidR="00501887">
        <w:rPr>
          <w:noProof/>
        </w:rPr>
        <w:t xml:space="preserve">evelopment </w:t>
      </w:r>
      <w:r w:rsidR="00E75CCE">
        <w:rPr>
          <w:noProof/>
        </w:rPr>
        <w:t>A</w:t>
      </w:r>
      <w:r w:rsidR="00501887">
        <w:rPr>
          <w:noProof/>
        </w:rPr>
        <w:t>greement.</w:t>
      </w:r>
    </w:p>
    <w:p w:rsidR="00C9051C" w:rsidRPr="00BB0F6A" w:rsidRDefault="00C9051C" w:rsidP="00C9051C">
      <w:pPr>
        <w:tabs>
          <w:tab w:val="left" w:pos="1440"/>
        </w:tabs>
      </w:pPr>
    </w:p>
    <w:p w:rsidR="001F4117" w:rsidRDefault="00501887" w:rsidP="001F4117">
      <w:pPr>
        <w:tabs>
          <w:tab w:val="left" w:pos="1440"/>
        </w:tabs>
      </w:pPr>
      <w:r>
        <w:tab/>
      </w:r>
      <w:r w:rsidR="00172301" w:rsidRPr="0022158E">
        <w:t xml:space="preserve">Council Member </w:t>
      </w:r>
      <w:r w:rsidRPr="001F4117">
        <w:t>Wilson</w:t>
      </w:r>
      <w:r w:rsidR="00172301" w:rsidRPr="0022158E">
        <w:t xml:space="preserve">, seconded by Council Member </w:t>
      </w:r>
      <w:r w:rsidR="00172301" w:rsidRPr="001F4117">
        <w:t>Jensen</w:t>
      </w:r>
      <w:r w:rsidR="00172301" w:rsidRPr="0022158E">
        <w:t xml:space="preserve">, moved to </w:t>
      </w:r>
      <w:r w:rsidR="001F4117">
        <w:t xml:space="preserve">waive the requirement to introduce the ordinances in a prior meeting per County Ordinance 2.04.160(A)(S), and to adopt the following ordinances: 1) Ordinance amending the Southwest Community General Plan; 2) ordinance rezoning property described in Application #30650 to the P-C Zone, with the associated revised </w:t>
      </w:r>
      <w:r w:rsidR="00E75CCE">
        <w:t>M</w:t>
      </w:r>
      <w:r w:rsidR="001F4117">
        <w:t xml:space="preserve">aster </w:t>
      </w:r>
      <w:r w:rsidR="00E75CCE">
        <w:t>D</w:t>
      </w:r>
      <w:r w:rsidR="001F4117">
        <w:t xml:space="preserve">evelopment </w:t>
      </w:r>
      <w:r w:rsidR="00E75CCE">
        <w:t>A</w:t>
      </w:r>
      <w:r w:rsidR="001F4117">
        <w:t xml:space="preserve">greement; and 3) ordinance approving </w:t>
      </w:r>
      <w:r w:rsidR="004C53F6">
        <w:t>A</w:t>
      </w:r>
      <w:r w:rsidR="001F4117">
        <w:t xml:space="preserve">pplication #30650 a P-C Zone </w:t>
      </w:r>
      <w:r w:rsidR="00E75CCE">
        <w:t>P</w:t>
      </w:r>
      <w:r w:rsidR="001F4117">
        <w:t xml:space="preserve">lan and the associated revised </w:t>
      </w:r>
      <w:r w:rsidR="00E75CCE">
        <w:t>M</w:t>
      </w:r>
      <w:r w:rsidR="001F4117">
        <w:t xml:space="preserve">aster </w:t>
      </w:r>
      <w:r w:rsidR="00E75CCE">
        <w:t>D</w:t>
      </w:r>
      <w:r w:rsidR="001F4117">
        <w:t xml:space="preserve">evelopment </w:t>
      </w:r>
      <w:r w:rsidR="00E75CCE">
        <w:t>A</w:t>
      </w:r>
      <w:r w:rsidR="001F4117">
        <w:t>greement.</w:t>
      </w:r>
    </w:p>
    <w:p w:rsidR="001F4117" w:rsidRDefault="001F4117" w:rsidP="001F4117"/>
    <w:p w:rsidR="003A5C21" w:rsidRPr="00B85F27" w:rsidRDefault="003A5C21" w:rsidP="003A5C21">
      <w:pPr>
        <w:tabs>
          <w:tab w:val="right" w:pos="9360"/>
        </w:tabs>
        <w:rPr>
          <w:u w:val="single"/>
        </w:rPr>
      </w:pPr>
      <w:r w:rsidRPr="00B85F27">
        <w:t xml:space="preserve">ORDINANCE NO. </w:t>
      </w:r>
      <w:r w:rsidRPr="00B85F27">
        <w:rPr>
          <w:u w:val="single"/>
        </w:rPr>
        <w:t>18</w:t>
      </w:r>
      <w:r>
        <w:rPr>
          <w:u w:val="single"/>
        </w:rPr>
        <w:t>32</w:t>
      </w:r>
      <w:r w:rsidRPr="00B85F27">
        <w:tab/>
        <w:t xml:space="preserve">DATE: </w:t>
      </w:r>
      <w:r>
        <w:rPr>
          <w:u w:val="single"/>
        </w:rPr>
        <w:t>JUNE</w:t>
      </w:r>
      <w:r w:rsidRPr="00B85F27">
        <w:rPr>
          <w:u w:val="single"/>
        </w:rPr>
        <w:t xml:space="preserve"> </w:t>
      </w:r>
      <w:r w:rsidR="0039004D">
        <w:rPr>
          <w:u w:val="single"/>
        </w:rPr>
        <w:t>5</w:t>
      </w:r>
      <w:r w:rsidRPr="00B85F27">
        <w:rPr>
          <w:u w:val="single"/>
        </w:rPr>
        <w:t>, 2018</w:t>
      </w:r>
    </w:p>
    <w:p w:rsidR="003A5C21" w:rsidRPr="00B85F27" w:rsidRDefault="003A5C21" w:rsidP="003A5C21">
      <w:pPr>
        <w:tabs>
          <w:tab w:val="right" w:pos="9360"/>
        </w:tabs>
        <w:rPr>
          <w:u w:val="single"/>
        </w:rPr>
      </w:pPr>
    </w:p>
    <w:p w:rsidR="003A5C21" w:rsidRPr="007C3D2A" w:rsidRDefault="003A5C21" w:rsidP="003A5C21">
      <w:pPr>
        <w:tabs>
          <w:tab w:val="left" w:pos="1440"/>
        </w:tabs>
        <w:ind w:left="720" w:right="720"/>
      </w:pPr>
      <w:r w:rsidRPr="007C3D2A">
        <w:t xml:space="preserve">AN ORDINANCE </w:t>
      </w:r>
      <w:r>
        <w:t>AMENDING THE SOUTHWEST COMMUNITY GENERAL PLAN</w:t>
      </w:r>
      <w:r w:rsidRPr="007C3D2A">
        <w:t>.</w:t>
      </w:r>
    </w:p>
    <w:p w:rsidR="003A5C21" w:rsidRPr="007C3D2A" w:rsidRDefault="003A5C21" w:rsidP="003A5C21">
      <w:pPr>
        <w:tabs>
          <w:tab w:val="left" w:pos="1440"/>
        </w:tabs>
      </w:pPr>
    </w:p>
    <w:p w:rsidR="003A5C21" w:rsidRPr="007C3D2A" w:rsidRDefault="003A5C21" w:rsidP="003A5C21">
      <w:pPr>
        <w:tabs>
          <w:tab w:val="left" w:pos="1440"/>
        </w:tabs>
      </w:pPr>
      <w:r w:rsidRPr="007C3D2A">
        <w:t xml:space="preserve">The </w:t>
      </w:r>
      <w:r>
        <w:t>County l</w:t>
      </w:r>
      <w:r w:rsidRPr="007C3D2A">
        <w:t xml:space="preserve">egislative </w:t>
      </w:r>
      <w:r>
        <w:t>b</w:t>
      </w:r>
      <w:r w:rsidRPr="007C3D2A">
        <w:t>ody of Salt Lake County</w:t>
      </w:r>
      <w:r>
        <w:t xml:space="preserve">, State of Utah, </w:t>
      </w:r>
      <w:r w:rsidRPr="007C3D2A">
        <w:t>ordains as follows:</w:t>
      </w:r>
    </w:p>
    <w:p w:rsidR="003A5C21" w:rsidRPr="007C3D2A" w:rsidRDefault="003A5C21" w:rsidP="003A5C21">
      <w:pPr>
        <w:tabs>
          <w:tab w:val="left" w:pos="1440"/>
        </w:tabs>
      </w:pPr>
    </w:p>
    <w:p w:rsidR="003A5C21" w:rsidRPr="007C3D2A" w:rsidRDefault="003A5C21" w:rsidP="003A5C21">
      <w:pPr>
        <w:tabs>
          <w:tab w:val="left" w:pos="1440"/>
        </w:tabs>
        <w:ind w:firstLine="720"/>
      </w:pPr>
      <w:r>
        <w:tab/>
      </w:r>
      <w:r w:rsidRPr="007C3D2A">
        <w:t xml:space="preserve">SECTION I.  The </w:t>
      </w:r>
      <w:r w:rsidR="007504F5">
        <w:t>Southwest Community Plan is hereby amended in accordance with the attached Exhibit 1:</w:t>
      </w:r>
      <w:r w:rsidRPr="007C3D2A">
        <w:t xml:space="preserve"> </w:t>
      </w:r>
    </w:p>
    <w:p w:rsidR="003A5C21" w:rsidRPr="007C3D2A" w:rsidRDefault="003A5C21" w:rsidP="003A5C21">
      <w:pPr>
        <w:tabs>
          <w:tab w:val="left" w:pos="1440"/>
        </w:tabs>
        <w:ind w:firstLine="720"/>
      </w:pPr>
    </w:p>
    <w:p w:rsidR="003A5C21" w:rsidRPr="007C3D2A" w:rsidRDefault="003A5C21" w:rsidP="007504F5">
      <w:pPr>
        <w:tabs>
          <w:tab w:val="left" w:pos="1440"/>
        </w:tabs>
      </w:pPr>
      <w:r w:rsidRPr="007C3D2A">
        <w:tab/>
        <w:t xml:space="preserve">SECTION II.  </w:t>
      </w:r>
      <w:r w:rsidR="007504F5">
        <w:t xml:space="preserve">This </w:t>
      </w:r>
      <w:r w:rsidRPr="007C3D2A">
        <w:t xml:space="preserve">ordinance shall </w:t>
      </w:r>
      <w:r w:rsidR="007504F5">
        <w:t xml:space="preserve">take </w:t>
      </w:r>
      <w:r w:rsidRPr="007C3D2A">
        <w:t xml:space="preserve">effect fifteen (15) days after its passage and upon at least one publication in a newspaper published </w:t>
      </w:r>
      <w:r w:rsidR="007504F5">
        <w:t xml:space="preserve">in </w:t>
      </w:r>
      <w:r w:rsidRPr="007C3D2A">
        <w:t>and having general circulation in Salt Lake County</w:t>
      </w:r>
      <w:r w:rsidR="007504F5">
        <w:t>, and if not so published within fifteen (15) days then it shall take effect immediately upon its first publication</w:t>
      </w:r>
      <w:r w:rsidRPr="007C3D2A">
        <w:t>.</w:t>
      </w:r>
    </w:p>
    <w:p w:rsidR="003A5C21" w:rsidRPr="00B85F27" w:rsidRDefault="003A5C21" w:rsidP="003A5C21">
      <w:pPr>
        <w:tabs>
          <w:tab w:val="left" w:pos="1440"/>
        </w:tabs>
      </w:pPr>
      <w:r w:rsidRPr="00B85F27">
        <w:tab/>
      </w:r>
    </w:p>
    <w:p w:rsidR="003A5C21" w:rsidRPr="009E00B3" w:rsidRDefault="003A5C21" w:rsidP="003A5C21">
      <w:pPr>
        <w:tabs>
          <w:tab w:val="left" w:pos="1440"/>
        </w:tabs>
        <w:rPr>
          <w:highlight w:val="yellow"/>
        </w:rPr>
      </w:pPr>
      <w:r w:rsidRPr="00B85F27">
        <w:fldChar w:fldCharType="begin"/>
      </w:r>
      <w:r w:rsidRPr="00B85F27">
        <w:instrText xml:space="preserve"> SEQ CHAPTER \h \r 1</w:instrText>
      </w:r>
      <w:r w:rsidRPr="00B85F27">
        <w:fldChar w:fldCharType="end"/>
      </w:r>
      <w:r w:rsidR="007504F5">
        <w:t xml:space="preserve">IN WITNESS WHEREOF, the Salt Lake County Council has approved, passed and adopted this ordinance this </w:t>
      </w:r>
      <w:r>
        <w:rPr>
          <w:u w:val="single"/>
        </w:rPr>
        <w:t>5</w:t>
      </w:r>
      <w:r w:rsidRPr="00B85F27">
        <w:rPr>
          <w:u w:val="single"/>
          <w:vertAlign w:val="superscript"/>
        </w:rPr>
        <w:t>th</w:t>
      </w:r>
      <w:r w:rsidRPr="00B85F27">
        <w:t xml:space="preserve"> day of </w:t>
      </w:r>
      <w:r>
        <w:rPr>
          <w:u w:val="single"/>
        </w:rPr>
        <w:t>June</w:t>
      </w:r>
      <w:r w:rsidRPr="00B85F27">
        <w:t>, 2018.</w:t>
      </w:r>
    </w:p>
    <w:p w:rsidR="003A5C21" w:rsidRPr="009E00B3" w:rsidRDefault="003A5C21" w:rsidP="003A5C21">
      <w:pPr>
        <w:tabs>
          <w:tab w:val="left" w:pos="1440"/>
        </w:tabs>
        <w:rPr>
          <w:highlight w:val="yellow"/>
        </w:rPr>
      </w:pPr>
    </w:p>
    <w:p w:rsidR="003A5C21" w:rsidRPr="00FD3129" w:rsidRDefault="003A5C21" w:rsidP="003A5C21">
      <w:pPr>
        <w:tabs>
          <w:tab w:val="left" w:pos="1440"/>
          <w:tab w:val="left" w:pos="4320"/>
        </w:tabs>
      </w:pPr>
      <w:r w:rsidRPr="00FD3129">
        <w:tab/>
      </w:r>
      <w:r w:rsidRPr="00FD3129">
        <w:tab/>
        <w:t>SALT LAKE COUNTY COUNCIL</w:t>
      </w:r>
    </w:p>
    <w:p w:rsidR="003A5C21" w:rsidRPr="00FD3129" w:rsidRDefault="003A5C21" w:rsidP="003A5C21">
      <w:pPr>
        <w:tabs>
          <w:tab w:val="left" w:pos="1440"/>
          <w:tab w:val="left" w:pos="4320"/>
        </w:tabs>
      </w:pPr>
      <w:r w:rsidRPr="00FD3129">
        <w:t>ATTEST (SEAL)</w:t>
      </w:r>
    </w:p>
    <w:p w:rsidR="003A5C21" w:rsidRPr="00FD3129" w:rsidRDefault="003A5C21" w:rsidP="003A5C21">
      <w:pPr>
        <w:tabs>
          <w:tab w:val="left" w:pos="1440"/>
          <w:tab w:val="left" w:pos="4320"/>
        </w:tabs>
        <w:rPr>
          <w:u w:val="single"/>
        </w:rPr>
      </w:pPr>
      <w:r w:rsidRPr="00FD3129">
        <w:tab/>
      </w:r>
      <w:r w:rsidRPr="00FD3129">
        <w:tab/>
        <w:t xml:space="preserve">By </w:t>
      </w:r>
      <w:r w:rsidRPr="00FD3129">
        <w:rPr>
          <w:u w:val="single"/>
        </w:rPr>
        <w:t xml:space="preserve">/s/ </w:t>
      </w:r>
      <w:r>
        <w:rPr>
          <w:u w:val="single"/>
        </w:rPr>
        <w:t>MAX BURDICK</w:t>
      </w:r>
      <w:r w:rsidRPr="00FD3129">
        <w:rPr>
          <w:u w:val="single"/>
        </w:rPr>
        <w:t xml:space="preserve">      </w:t>
      </w:r>
    </w:p>
    <w:p w:rsidR="003A5C21" w:rsidRPr="00FD3129" w:rsidRDefault="003A5C21" w:rsidP="003A5C21">
      <w:pPr>
        <w:tabs>
          <w:tab w:val="left" w:pos="1440"/>
          <w:tab w:val="left" w:pos="4320"/>
        </w:tabs>
        <w:rPr>
          <w:u w:val="single"/>
        </w:rPr>
      </w:pPr>
      <w:r w:rsidRPr="00FD3129">
        <w:tab/>
      </w:r>
      <w:r w:rsidRPr="00FD3129">
        <w:tab/>
        <w:t xml:space="preserve">      </w:t>
      </w:r>
      <w:r>
        <w:t xml:space="preserve">Vice </w:t>
      </w:r>
      <w:r w:rsidRPr="00FD3129">
        <w:t>Chair</w:t>
      </w:r>
    </w:p>
    <w:p w:rsidR="003A5C21" w:rsidRPr="00FD3129" w:rsidRDefault="003A5C21" w:rsidP="003A5C21">
      <w:pPr>
        <w:tabs>
          <w:tab w:val="left" w:pos="1440"/>
          <w:tab w:val="left" w:pos="4320"/>
        </w:tabs>
      </w:pPr>
      <w:r w:rsidRPr="00FD3129">
        <w:t xml:space="preserve">By </w:t>
      </w:r>
      <w:r w:rsidRPr="00FD3129">
        <w:rPr>
          <w:u w:val="single"/>
        </w:rPr>
        <w:t>/s/ SHERRIE SWENSEN</w:t>
      </w:r>
    </w:p>
    <w:p w:rsidR="00172301" w:rsidRDefault="003A5C21" w:rsidP="003A5C21">
      <w:pPr>
        <w:tabs>
          <w:tab w:val="left" w:pos="1440"/>
        </w:tabs>
      </w:pPr>
      <w:r w:rsidRPr="00FD3129">
        <w:t xml:space="preserve">     County Clerk</w:t>
      </w:r>
    </w:p>
    <w:p w:rsidR="0016305F" w:rsidRDefault="0016305F" w:rsidP="00B87F6C">
      <w:pPr>
        <w:widowControl w:val="0"/>
        <w:tabs>
          <w:tab w:val="left" w:pos="1440"/>
        </w:tabs>
      </w:pPr>
    </w:p>
    <w:p w:rsidR="0016305F" w:rsidRDefault="0016305F" w:rsidP="0016305F">
      <w:pPr>
        <w:widowControl w:val="0"/>
        <w:tabs>
          <w:tab w:val="left" w:pos="1440"/>
        </w:tabs>
        <w:jc w:val="center"/>
      </w:pPr>
      <w:r w:rsidRPr="00EE74CE">
        <w:rPr>
          <w:sz w:val="26"/>
          <w:szCs w:val="26"/>
        </w:rPr>
        <w:t>− − − − − − − − − − − − − −</w:t>
      </w:r>
    </w:p>
    <w:p w:rsidR="00FC3E0D" w:rsidRDefault="00FC3E0D" w:rsidP="00B87F6C">
      <w:pPr>
        <w:widowControl w:val="0"/>
        <w:tabs>
          <w:tab w:val="left" w:pos="1440"/>
        </w:tabs>
      </w:pPr>
    </w:p>
    <w:p w:rsidR="0016305F" w:rsidRPr="00686AA3" w:rsidRDefault="0016305F" w:rsidP="0016305F">
      <w:pPr>
        <w:widowControl w:val="0"/>
        <w:ind w:left="720" w:right="720"/>
      </w:pPr>
      <w:r w:rsidRPr="00686AA3">
        <w:t xml:space="preserve">AN ORDINANCE APPROVING A PLANNED COMMUNITY ZONE PLAN, TOGETHER WITH AN ASSOCIATED MASTER DEVELOPMENT AGREEMENT BETWEEN SALT LAKE COUNTY, THE GREATER SALT LAKE MUNICIPAL SERVICES DISTRICT, THE LAST HOLDOUT, L.L.C., AND OLYMPIA LAND, </w:t>
      </w:r>
      <w:r w:rsidRPr="00686AA3">
        <w:lastRenderedPageBreak/>
        <w:t>L.L.C., IMPLEMENTING A PLANNED COMMUNITY ZONE FOR CERTAIN PROPERTY LOCATED IN SALT LAKE COUNTY.</w:t>
      </w:r>
    </w:p>
    <w:p w:rsidR="0016305F" w:rsidRPr="00686AA3" w:rsidRDefault="0016305F" w:rsidP="0016305F">
      <w:pPr>
        <w:widowControl w:val="0"/>
        <w:ind w:left="720" w:right="720"/>
      </w:pPr>
    </w:p>
    <w:p w:rsidR="0016305F" w:rsidRPr="00686AA3" w:rsidRDefault="0016305F" w:rsidP="0016305F">
      <w:pPr>
        <w:widowControl w:val="0"/>
        <w:tabs>
          <w:tab w:val="left" w:pos="1440"/>
        </w:tabs>
      </w:pPr>
      <w:r>
        <w:tab/>
      </w:r>
      <w:r w:rsidRPr="00686AA3">
        <w:t>The County Council of Salt Lake County, State of Utah (“County Council”), ordains as follows:</w:t>
      </w:r>
    </w:p>
    <w:p w:rsidR="0016305F" w:rsidRPr="00686AA3" w:rsidRDefault="0016305F" w:rsidP="0016305F">
      <w:pPr>
        <w:widowControl w:val="0"/>
      </w:pPr>
    </w:p>
    <w:p w:rsidR="0016305F" w:rsidRDefault="0016305F" w:rsidP="0016305F">
      <w:pPr>
        <w:widowControl w:val="0"/>
      </w:pPr>
      <w:r w:rsidRPr="00686AA3">
        <w:tab/>
        <w:t xml:space="preserve">Section 1:  </w:t>
      </w:r>
      <w:r w:rsidRPr="00686AA3">
        <w:rPr>
          <w:u w:val="single"/>
        </w:rPr>
        <w:t>Findings.</w:t>
      </w:r>
      <w:r w:rsidRPr="00686AA3">
        <w:t xml:space="preserve">  The County Council, acting in its legislative capacity, makes the following determinations, including all findings of fact and con</w:t>
      </w:r>
      <w:r>
        <w:t>c</w:t>
      </w:r>
      <w:r w:rsidRPr="00686AA3">
        <w:t>lusions of law as are necessary to make each of the following determinations:</w:t>
      </w:r>
    </w:p>
    <w:p w:rsidR="0016305F" w:rsidRPr="00686AA3" w:rsidRDefault="0016305F" w:rsidP="0016305F">
      <w:pPr>
        <w:widowControl w:val="0"/>
      </w:pPr>
    </w:p>
    <w:p w:rsidR="0016305F" w:rsidRDefault="0016305F" w:rsidP="0016305F">
      <w:pPr>
        <w:widowControl w:val="0"/>
        <w:tabs>
          <w:tab w:val="left" w:pos="2160"/>
        </w:tabs>
        <w:ind w:left="720"/>
      </w:pPr>
      <w:r w:rsidRPr="00686AA3">
        <w:tab/>
      </w:r>
      <w:r>
        <w:t>A</w:t>
      </w:r>
      <w:r w:rsidRPr="00686AA3">
        <w:t>.</w:t>
      </w:r>
      <w:r w:rsidRPr="00686AA3">
        <w:tab/>
        <w:t>The County Council has rezoned from A-2 to P-C approximately nine hundred and thirty-two (932) acres of real property located in the south-west portion of unincorporated Salt Lake County, which is more particularly described in Exhibit 1 attached hereto (the “Property”).</w:t>
      </w:r>
    </w:p>
    <w:p w:rsidR="0016305F" w:rsidRPr="00686AA3" w:rsidRDefault="0016305F" w:rsidP="0016305F">
      <w:pPr>
        <w:widowControl w:val="0"/>
        <w:tabs>
          <w:tab w:val="left" w:pos="2160"/>
        </w:tabs>
        <w:ind w:left="720"/>
      </w:pPr>
    </w:p>
    <w:p w:rsidR="0016305F" w:rsidRDefault="0016305F" w:rsidP="0016305F">
      <w:pPr>
        <w:widowControl w:val="0"/>
        <w:tabs>
          <w:tab w:val="left" w:pos="2160"/>
        </w:tabs>
        <w:ind w:left="720"/>
      </w:pPr>
      <w:r w:rsidRPr="00686AA3">
        <w:tab/>
      </w:r>
      <w:r>
        <w:t>B</w:t>
      </w:r>
      <w:r w:rsidRPr="00686AA3">
        <w:t>.</w:t>
      </w:r>
      <w:r w:rsidRPr="00686AA3">
        <w:tab/>
        <w:t>As part of its rezone application, Last Holdout, L.L.C. (“Owner”) submitted a Planned Community Zone Plan (“PC Zone Plan”), which is on file with the Salt Lake County Planning and Development Services Division.</w:t>
      </w:r>
    </w:p>
    <w:p w:rsidR="0016305F" w:rsidRPr="00686AA3" w:rsidRDefault="0016305F" w:rsidP="0016305F">
      <w:pPr>
        <w:widowControl w:val="0"/>
        <w:tabs>
          <w:tab w:val="left" w:pos="2160"/>
        </w:tabs>
        <w:ind w:left="720"/>
      </w:pPr>
    </w:p>
    <w:p w:rsidR="0016305F" w:rsidRDefault="0016305F" w:rsidP="0016305F">
      <w:pPr>
        <w:widowControl w:val="0"/>
        <w:tabs>
          <w:tab w:val="left" w:pos="2160"/>
        </w:tabs>
        <w:ind w:left="720"/>
      </w:pPr>
      <w:r w:rsidRPr="00686AA3">
        <w:tab/>
      </w:r>
      <w:r>
        <w:t>C</w:t>
      </w:r>
      <w:r w:rsidRPr="00686AA3">
        <w:t>.</w:t>
      </w:r>
      <w:r w:rsidRPr="00686AA3">
        <w:tab/>
        <w:t>Salt Lake County (“County”), the Greater Salt Lake Municipal Services District (“MSD”), Olympia Land, L.L.C. (“Master Developer”), and Owner (together “the Pa</w:t>
      </w:r>
      <w:r>
        <w:t>r</w:t>
      </w:r>
      <w:r w:rsidRPr="00686AA3">
        <w:t>t</w:t>
      </w:r>
      <w:r>
        <w:t>i</w:t>
      </w:r>
      <w:r w:rsidRPr="00686AA3">
        <w:t>es’) have ne</w:t>
      </w:r>
      <w:r>
        <w:t>g</w:t>
      </w:r>
      <w:r w:rsidRPr="00686AA3">
        <w:t>o</w:t>
      </w:r>
      <w:r>
        <w:t>t</w:t>
      </w:r>
      <w:r w:rsidRPr="00686AA3">
        <w:t>iated a Master Development Agreement (“MDA”), which is attached hereto as Exhibit 2 and inco</w:t>
      </w:r>
      <w:r>
        <w:t>r</w:t>
      </w:r>
      <w:r w:rsidRPr="00686AA3">
        <w:t>po</w:t>
      </w:r>
      <w:r>
        <w:t>r</w:t>
      </w:r>
      <w:r w:rsidRPr="00686AA3">
        <w:t>ated h</w:t>
      </w:r>
      <w:r>
        <w:t>e</w:t>
      </w:r>
      <w:r w:rsidRPr="00686AA3">
        <w:t>rein as if fully set forth.</w:t>
      </w:r>
    </w:p>
    <w:p w:rsidR="0016305F" w:rsidRPr="00686AA3" w:rsidRDefault="0016305F" w:rsidP="0016305F">
      <w:pPr>
        <w:widowControl w:val="0"/>
        <w:tabs>
          <w:tab w:val="left" w:pos="2160"/>
        </w:tabs>
        <w:ind w:left="720"/>
      </w:pPr>
    </w:p>
    <w:p w:rsidR="0016305F" w:rsidRDefault="0016305F" w:rsidP="0016305F">
      <w:pPr>
        <w:widowControl w:val="0"/>
        <w:tabs>
          <w:tab w:val="left" w:pos="2160"/>
        </w:tabs>
        <w:ind w:left="720"/>
      </w:pPr>
      <w:r w:rsidRPr="00686AA3">
        <w:tab/>
      </w:r>
      <w:r>
        <w:t>D</w:t>
      </w:r>
      <w:r w:rsidRPr="00686AA3">
        <w:t>.</w:t>
      </w:r>
      <w:r w:rsidRPr="00686AA3">
        <w:tab/>
        <w:t>County has provided proper notice for and conducted the following in conjunction with the PC Zone Plan and MDA: County Plannin</w:t>
      </w:r>
      <w:r>
        <w:t>g</w:t>
      </w:r>
      <w:r w:rsidRPr="00686AA3">
        <w:t xml:space="preserve"> Commission and County Council public hearings on the Owner’s Application to Amend the General Plan, and to rezone the Property to the Planned Community Zone, which public hearings took place on May 16, 2018 and May 22, 2018, respectively; and the statutorily required notice of the prop</w:t>
      </w:r>
      <w:r>
        <w:t>o</w:t>
      </w:r>
      <w:r w:rsidRPr="00686AA3">
        <w:t>sed MDA (including the PC Zone Plan incorp</w:t>
      </w:r>
      <w:r>
        <w:t>or</w:t>
      </w:r>
      <w:r w:rsidRPr="00686AA3">
        <w:t>ated t</w:t>
      </w:r>
      <w:r>
        <w:t>h</w:t>
      </w:r>
      <w:r w:rsidRPr="00686AA3">
        <w:t>erein) for review by the Council on May 22, 2018.</w:t>
      </w:r>
    </w:p>
    <w:p w:rsidR="0016305F" w:rsidRDefault="0016305F" w:rsidP="0016305F">
      <w:pPr>
        <w:widowControl w:val="0"/>
        <w:tabs>
          <w:tab w:val="left" w:pos="2160"/>
        </w:tabs>
        <w:ind w:left="720"/>
      </w:pPr>
    </w:p>
    <w:p w:rsidR="0016305F" w:rsidRDefault="0016305F" w:rsidP="0016305F">
      <w:pPr>
        <w:widowControl w:val="0"/>
        <w:tabs>
          <w:tab w:val="left" w:pos="2160"/>
        </w:tabs>
        <w:ind w:left="720"/>
      </w:pPr>
      <w:r>
        <w:tab/>
        <w:t>E.</w:t>
      </w:r>
      <w:r>
        <w:tab/>
        <w:t>The MDA and PZ Zone Plan are consistent with the County Land Use Development and Management Act, the Southwest Community General Plan, the County Zoning Ordinance, and the Zoning of the Property.  The MDA and PC Zone Plan will enable the County Zoning Ordinance, and the Zoning of the Property.  The MDA and PC Zone Plan will enable the County or its successor to control the development of the area and will serve the best interest of the County or its successor.</w:t>
      </w:r>
    </w:p>
    <w:p w:rsidR="0016305F" w:rsidRDefault="0016305F" w:rsidP="0016305F">
      <w:pPr>
        <w:widowControl w:val="0"/>
        <w:tabs>
          <w:tab w:val="left" w:pos="2160"/>
        </w:tabs>
        <w:ind w:left="720"/>
      </w:pPr>
    </w:p>
    <w:p w:rsidR="0016305F" w:rsidRDefault="0016305F" w:rsidP="0016305F">
      <w:pPr>
        <w:widowControl w:val="0"/>
        <w:tabs>
          <w:tab w:val="left" w:pos="2160"/>
        </w:tabs>
        <w:ind w:left="720"/>
      </w:pPr>
      <w:r>
        <w:tab/>
        <w:t>F.</w:t>
      </w:r>
      <w:r>
        <w:tab/>
        <w:t>Development of the Property pursuant to the MDA and PC Zone Plan will result in significant planning and economic benefits to the MSD, the County and its residents by, among other things, requiring orderly development of the Property as a master planned community and increasing sales tax and other revenues to the County and the MSD based on improvements to be constructed on the Property by the Master Developer.</w:t>
      </w:r>
    </w:p>
    <w:p w:rsidR="0016305F" w:rsidRDefault="0016305F" w:rsidP="0016305F">
      <w:pPr>
        <w:widowControl w:val="0"/>
        <w:tabs>
          <w:tab w:val="left" w:pos="2160"/>
        </w:tabs>
        <w:ind w:left="720"/>
      </w:pPr>
    </w:p>
    <w:p w:rsidR="0016305F" w:rsidRDefault="0016305F" w:rsidP="0016305F">
      <w:pPr>
        <w:widowControl w:val="0"/>
        <w:tabs>
          <w:tab w:val="left" w:pos="2160"/>
        </w:tabs>
        <w:ind w:left="720"/>
      </w:pPr>
      <w:r>
        <w:tab/>
        <w:t>G.</w:t>
      </w:r>
      <w:r>
        <w:tab/>
        <w:t xml:space="preserve">Development of the Property pursuant to the MDA and PC Zone </w:t>
      </w:r>
      <w:r>
        <w:lastRenderedPageBreak/>
        <w:t>Plan will also result in significant benefits to Owner and Master Developer by providing assurances to Owner and Master Developer that Master Developer will have the ability to develop the Property in accordance with the MDA and PC Zone Plan.</w:t>
      </w:r>
    </w:p>
    <w:p w:rsidR="0016305F" w:rsidRDefault="0016305F" w:rsidP="0016305F">
      <w:pPr>
        <w:widowControl w:val="0"/>
        <w:tabs>
          <w:tab w:val="left" w:pos="2160"/>
        </w:tabs>
        <w:ind w:left="720"/>
      </w:pPr>
    </w:p>
    <w:p w:rsidR="0016305F" w:rsidRDefault="0016305F" w:rsidP="0016305F">
      <w:pPr>
        <w:widowControl w:val="0"/>
        <w:tabs>
          <w:tab w:val="left" w:pos="2160"/>
        </w:tabs>
        <w:ind w:left="720"/>
      </w:pPr>
      <w:r>
        <w:tab/>
        <w:t>H.</w:t>
      </w:r>
      <w:r>
        <w:tab/>
        <w:t xml:space="preserve">The MDA is a “development agreement” within the meaning of, and is entered into pursuant to, the terms of </w:t>
      </w:r>
      <w:r w:rsidRPr="008C2E9B">
        <w:rPr>
          <w:u w:val="single"/>
        </w:rPr>
        <w:t>Utah Code Ann.</w:t>
      </w:r>
      <w:r>
        <w:t xml:space="preserve"> §17-27a-102 (2017).</w:t>
      </w:r>
    </w:p>
    <w:p w:rsidR="0016305F" w:rsidRDefault="0016305F" w:rsidP="0016305F">
      <w:pPr>
        <w:widowControl w:val="0"/>
        <w:tabs>
          <w:tab w:val="left" w:pos="2160"/>
        </w:tabs>
        <w:ind w:left="720"/>
      </w:pPr>
    </w:p>
    <w:p w:rsidR="0016305F" w:rsidRDefault="0016305F" w:rsidP="0016305F">
      <w:pPr>
        <w:widowControl w:val="0"/>
        <w:tabs>
          <w:tab w:val="left" w:pos="2160"/>
        </w:tabs>
        <w:ind w:left="720"/>
      </w:pPr>
      <w:r>
        <w:tab/>
        <w:t>I.</w:t>
      </w:r>
      <w:r>
        <w:tab/>
        <w:t>The MDA and PC Zone Plan implement the Planned Community zoning for the Property.</w:t>
      </w:r>
    </w:p>
    <w:p w:rsidR="0016305F" w:rsidRDefault="0016305F" w:rsidP="0016305F">
      <w:pPr>
        <w:widowControl w:val="0"/>
        <w:tabs>
          <w:tab w:val="left" w:pos="2160"/>
        </w:tabs>
        <w:ind w:left="720"/>
      </w:pPr>
    </w:p>
    <w:p w:rsidR="0016305F" w:rsidRDefault="0016305F" w:rsidP="0016305F">
      <w:pPr>
        <w:widowControl w:val="0"/>
        <w:tabs>
          <w:tab w:val="left" w:pos="2160"/>
        </w:tabs>
        <w:ind w:left="720"/>
      </w:pPr>
      <w:r>
        <w:tab/>
        <w:t>J.</w:t>
      </w:r>
      <w:r>
        <w:tab/>
        <w:t>The MDA and PC Zone Plan shall govern the development and improvement of the Planned Community from and after the MDA’s Effective Date.</w:t>
      </w:r>
    </w:p>
    <w:p w:rsidR="0016305F" w:rsidRDefault="0016305F" w:rsidP="0016305F">
      <w:pPr>
        <w:widowControl w:val="0"/>
        <w:ind w:left="720"/>
      </w:pPr>
    </w:p>
    <w:p w:rsidR="0016305F" w:rsidRDefault="0016305F" w:rsidP="0016305F">
      <w:pPr>
        <w:widowControl w:val="0"/>
        <w:tabs>
          <w:tab w:val="left" w:pos="1440"/>
        </w:tabs>
      </w:pPr>
      <w:r>
        <w:tab/>
        <w:t xml:space="preserve">Section 2: </w:t>
      </w:r>
      <w:r w:rsidRPr="008C2E9B">
        <w:rPr>
          <w:u w:val="single"/>
        </w:rPr>
        <w:t>Ordinance Approving MDA and PC Zone Plan.</w:t>
      </w:r>
      <w:r>
        <w:t xml:space="preserve">  Based on its above findings, the County Council of Salt Lake County, Utah, acting in its legislative capacity, hereby enacts this ordinance, approving the Master Development Agreement and PC Zone Plan referenced herein.</w:t>
      </w:r>
    </w:p>
    <w:p w:rsidR="0016305F" w:rsidRDefault="0016305F" w:rsidP="0016305F">
      <w:pPr>
        <w:widowControl w:val="0"/>
        <w:ind w:left="720"/>
      </w:pPr>
    </w:p>
    <w:p w:rsidR="0016305F" w:rsidRDefault="00FC3E0D" w:rsidP="00FC3E0D">
      <w:pPr>
        <w:widowControl w:val="0"/>
        <w:tabs>
          <w:tab w:val="left" w:pos="1440"/>
        </w:tabs>
        <w:ind w:firstLine="720"/>
      </w:pPr>
      <w:r>
        <w:tab/>
      </w:r>
      <w:r w:rsidR="0016305F">
        <w:t xml:space="preserve">Section 3:  </w:t>
      </w:r>
      <w:r w:rsidR="0016305F" w:rsidRPr="008C2E9B">
        <w:rPr>
          <w:u w:val="single"/>
        </w:rPr>
        <w:t>Effective Date of Ordinance.</w:t>
      </w:r>
      <w:r w:rsidR="0016305F">
        <w:t xml:space="preserve">  This ordinance shall take effect fifteen (15) days after its passage and upon at least one publication in a newspaper published in and having general circulation in Salt Lake County, and if not so published within fifteen (15) days then it shall take effect immediately upon its first publication.</w:t>
      </w:r>
    </w:p>
    <w:p w:rsidR="0016305F" w:rsidRDefault="0016305F" w:rsidP="0016305F">
      <w:pPr>
        <w:widowControl w:val="0"/>
        <w:ind w:left="720"/>
      </w:pPr>
    </w:p>
    <w:p w:rsidR="0016305F" w:rsidRDefault="0016305F" w:rsidP="0016305F">
      <w:pPr>
        <w:widowControl w:val="0"/>
        <w:tabs>
          <w:tab w:val="left" w:pos="1440"/>
        </w:tabs>
        <w:ind w:firstLine="720"/>
      </w:pPr>
      <w:r>
        <w:tab/>
      </w:r>
      <w:r w:rsidRPr="00686AA3">
        <w:t xml:space="preserve">IN WITNESS WHEREOF, the Salt Lake County Council has approved, passed and adopted this ordinance this </w:t>
      </w:r>
      <w:r>
        <w:rPr>
          <w:u w:val="single"/>
        </w:rPr>
        <w:t>5</w:t>
      </w:r>
      <w:r w:rsidRPr="00BB6331">
        <w:rPr>
          <w:u w:val="single"/>
          <w:vertAlign w:val="superscript"/>
        </w:rPr>
        <w:t>th</w:t>
      </w:r>
      <w:r w:rsidRPr="00686AA3">
        <w:t xml:space="preserve"> day of </w:t>
      </w:r>
      <w:r>
        <w:rPr>
          <w:u w:val="single"/>
        </w:rPr>
        <w:t>June</w:t>
      </w:r>
      <w:r w:rsidRPr="00686AA3">
        <w:t>, 201</w:t>
      </w:r>
      <w:r>
        <w:t>8</w:t>
      </w:r>
      <w:r w:rsidRPr="00686AA3">
        <w:t>.</w:t>
      </w:r>
    </w:p>
    <w:p w:rsidR="0016305F" w:rsidRPr="00686AA3" w:rsidRDefault="0016305F" w:rsidP="0016305F">
      <w:pPr>
        <w:widowControl w:val="0"/>
        <w:tabs>
          <w:tab w:val="left" w:pos="1440"/>
        </w:tabs>
        <w:ind w:firstLine="720"/>
      </w:pPr>
    </w:p>
    <w:p w:rsidR="0016305F" w:rsidRPr="00FD3129" w:rsidRDefault="0016305F" w:rsidP="0016305F">
      <w:pPr>
        <w:tabs>
          <w:tab w:val="left" w:pos="1440"/>
          <w:tab w:val="left" w:pos="4320"/>
        </w:tabs>
      </w:pPr>
      <w:r>
        <w:tab/>
      </w:r>
      <w:r>
        <w:tab/>
      </w:r>
      <w:r w:rsidRPr="00FD3129">
        <w:t>SALT LAKE COUNTY COUNCIL</w:t>
      </w:r>
    </w:p>
    <w:p w:rsidR="0016305F" w:rsidRPr="00FD3129" w:rsidRDefault="0016305F" w:rsidP="0016305F">
      <w:pPr>
        <w:tabs>
          <w:tab w:val="left" w:pos="1440"/>
          <w:tab w:val="left" w:pos="4320"/>
        </w:tabs>
      </w:pPr>
      <w:r w:rsidRPr="00FD3129">
        <w:t>ATTEST (SEAL)</w:t>
      </w:r>
    </w:p>
    <w:p w:rsidR="0016305F" w:rsidRPr="00FD3129" w:rsidRDefault="0016305F" w:rsidP="0016305F">
      <w:pPr>
        <w:tabs>
          <w:tab w:val="left" w:pos="1440"/>
          <w:tab w:val="left" w:pos="4320"/>
        </w:tabs>
        <w:rPr>
          <w:u w:val="single"/>
        </w:rPr>
      </w:pPr>
      <w:r w:rsidRPr="00FD3129">
        <w:tab/>
      </w:r>
      <w:r w:rsidRPr="00FD3129">
        <w:tab/>
        <w:t xml:space="preserve">By </w:t>
      </w:r>
      <w:r w:rsidRPr="00FD3129">
        <w:rPr>
          <w:u w:val="single"/>
        </w:rPr>
        <w:t xml:space="preserve">/s/ </w:t>
      </w:r>
      <w:r>
        <w:rPr>
          <w:u w:val="single"/>
        </w:rPr>
        <w:t>MAX BURDICK</w:t>
      </w:r>
      <w:r w:rsidRPr="00FD3129">
        <w:rPr>
          <w:u w:val="single"/>
        </w:rPr>
        <w:t xml:space="preserve">      </w:t>
      </w:r>
    </w:p>
    <w:p w:rsidR="0016305F" w:rsidRPr="00FD3129" w:rsidRDefault="0016305F" w:rsidP="0016305F">
      <w:pPr>
        <w:tabs>
          <w:tab w:val="left" w:pos="1440"/>
          <w:tab w:val="left" w:pos="4320"/>
        </w:tabs>
        <w:rPr>
          <w:u w:val="single"/>
        </w:rPr>
      </w:pPr>
      <w:r w:rsidRPr="00FD3129">
        <w:tab/>
      </w:r>
      <w:r w:rsidRPr="00FD3129">
        <w:tab/>
        <w:t xml:space="preserve">      </w:t>
      </w:r>
      <w:r>
        <w:t xml:space="preserve">Vice </w:t>
      </w:r>
      <w:r w:rsidRPr="00FD3129">
        <w:t>Chair</w:t>
      </w:r>
    </w:p>
    <w:p w:rsidR="0016305F" w:rsidRPr="00FD3129" w:rsidRDefault="0016305F" w:rsidP="0016305F">
      <w:pPr>
        <w:tabs>
          <w:tab w:val="left" w:pos="1440"/>
          <w:tab w:val="left" w:pos="4320"/>
        </w:tabs>
      </w:pPr>
      <w:r w:rsidRPr="00FD3129">
        <w:t xml:space="preserve">By </w:t>
      </w:r>
      <w:r w:rsidRPr="00FD3129">
        <w:rPr>
          <w:u w:val="single"/>
        </w:rPr>
        <w:t>/s/ SHERRIE SWENSEN</w:t>
      </w:r>
    </w:p>
    <w:p w:rsidR="0016305F" w:rsidRDefault="0016305F" w:rsidP="0016305F">
      <w:pPr>
        <w:widowControl w:val="0"/>
        <w:tabs>
          <w:tab w:val="left" w:pos="1440"/>
        </w:tabs>
      </w:pPr>
      <w:r w:rsidRPr="00FD3129">
        <w:t xml:space="preserve">     County Clerk</w:t>
      </w:r>
    </w:p>
    <w:p w:rsidR="00172301" w:rsidRDefault="00172301" w:rsidP="0016305F">
      <w:pPr>
        <w:widowControl w:val="0"/>
        <w:tabs>
          <w:tab w:val="left" w:pos="1440"/>
        </w:tabs>
      </w:pPr>
    </w:p>
    <w:p w:rsidR="0016305F" w:rsidRDefault="00FC3E0D" w:rsidP="00FC3E0D">
      <w:pPr>
        <w:widowControl w:val="0"/>
        <w:tabs>
          <w:tab w:val="left" w:pos="1440"/>
        </w:tabs>
        <w:jc w:val="center"/>
      </w:pPr>
      <w:r w:rsidRPr="00EE74CE">
        <w:rPr>
          <w:sz w:val="26"/>
          <w:szCs w:val="26"/>
        </w:rPr>
        <w:t>− − − − − − − − − − − − − −</w:t>
      </w:r>
    </w:p>
    <w:p w:rsidR="0016305F" w:rsidRDefault="0016305F" w:rsidP="0016305F">
      <w:pPr>
        <w:widowControl w:val="0"/>
        <w:tabs>
          <w:tab w:val="left" w:pos="1440"/>
        </w:tabs>
      </w:pPr>
    </w:p>
    <w:p w:rsidR="0016305F" w:rsidRPr="00686AA3" w:rsidRDefault="0016305F" w:rsidP="0016305F">
      <w:pPr>
        <w:widowControl w:val="0"/>
        <w:ind w:left="720" w:right="720"/>
      </w:pPr>
      <w:r w:rsidRPr="00686AA3">
        <w:t xml:space="preserve">AN ORDINANCE </w:t>
      </w:r>
      <w:r>
        <w:t>AMENDING TITLE 19, ENTITLED “ZONING” OF THE SALT LAKE COUNTY CODE OF ORDINANCES, 2001, BY RECLASSIFYING CERTAIN PROPERTY LOCATED IN SALT LAKE COUNTY FROM THE A-2 (AGRICULTURAL) ZONE TO P-C (PLANNED COMMUNITY) ZONE.</w:t>
      </w:r>
    </w:p>
    <w:p w:rsidR="0016305F" w:rsidRPr="00686AA3" w:rsidRDefault="0016305F" w:rsidP="0016305F">
      <w:pPr>
        <w:widowControl w:val="0"/>
        <w:ind w:left="720" w:right="720"/>
      </w:pPr>
    </w:p>
    <w:p w:rsidR="0016305F" w:rsidRPr="00686AA3" w:rsidRDefault="0016305F" w:rsidP="0016305F">
      <w:pPr>
        <w:widowControl w:val="0"/>
        <w:tabs>
          <w:tab w:val="left" w:pos="1440"/>
        </w:tabs>
      </w:pPr>
      <w:r>
        <w:tab/>
      </w:r>
      <w:r w:rsidRPr="00686AA3">
        <w:t xml:space="preserve">The County </w:t>
      </w:r>
      <w:r>
        <w:t xml:space="preserve">legislative body </w:t>
      </w:r>
      <w:r w:rsidRPr="00686AA3">
        <w:t>of Salt Lake County, State of Utah, ordains as follows:</w:t>
      </w:r>
    </w:p>
    <w:p w:rsidR="0016305F" w:rsidRPr="00686AA3" w:rsidRDefault="0016305F" w:rsidP="0016305F">
      <w:pPr>
        <w:widowControl w:val="0"/>
      </w:pPr>
    </w:p>
    <w:p w:rsidR="0016305F" w:rsidRDefault="0016305F" w:rsidP="0016305F">
      <w:pPr>
        <w:widowControl w:val="0"/>
        <w:tabs>
          <w:tab w:val="left" w:pos="1440"/>
        </w:tabs>
      </w:pPr>
      <w:r w:rsidRPr="00686AA3">
        <w:tab/>
        <w:t xml:space="preserve">Section 1:  </w:t>
      </w:r>
      <w:r>
        <w:t>Section, 19.06.020, Zoning Maps of Salt Lake County Code of Ordinances 2001, is hereby amended, as follows:</w:t>
      </w:r>
    </w:p>
    <w:p w:rsidR="0016305F" w:rsidRDefault="0016305F" w:rsidP="0016305F">
      <w:pPr>
        <w:widowControl w:val="0"/>
        <w:tabs>
          <w:tab w:val="left" w:pos="1440"/>
        </w:tabs>
        <w:rPr>
          <w:u w:val="single"/>
        </w:rPr>
      </w:pPr>
    </w:p>
    <w:p w:rsidR="0016305F" w:rsidRDefault="0016305F" w:rsidP="0016305F">
      <w:pPr>
        <w:widowControl w:val="0"/>
        <w:tabs>
          <w:tab w:val="left" w:pos="1440"/>
        </w:tabs>
        <w:ind w:firstLine="720"/>
      </w:pPr>
      <w:r w:rsidRPr="001D4E55">
        <w:tab/>
        <w:t xml:space="preserve">The property described in Application #30650 filed by Olympia Land LLC on behalf of The Last Holdout LLC, located at approximately 6300-8500 West, 12400-13100 South within </w:t>
      </w:r>
      <w:r w:rsidRPr="001D4E55">
        <w:lastRenderedPageBreak/>
        <w:t>Salt Lake County</w:t>
      </w:r>
      <w:r>
        <w:t xml:space="preserve"> (the “Property”), is hereby reclassified from the A-2 (AGRICULTURAL) zone to the P-C (PLANNED COMMUNITY) zone.</w:t>
      </w:r>
    </w:p>
    <w:p w:rsidR="0016305F" w:rsidRDefault="0016305F" w:rsidP="0016305F">
      <w:pPr>
        <w:widowControl w:val="0"/>
        <w:tabs>
          <w:tab w:val="left" w:pos="1440"/>
        </w:tabs>
        <w:ind w:firstLine="720"/>
      </w:pPr>
    </w:p>
    <w:p w:rsidR="0016305F" w:rsidRDefault="0016305F" w:rsidP="0016305F">
      <w:pPr>
        <w:widowControl w:val="0"/>
        <w:tabs>
          <w:tab w:val="left" w:pos="1440"/>
        </w:tabs>
      </w:pPr>
      <w:r>
        <w:t>The Property is specifically described in “Exhibit 1” (attached)</w:t>
      </w:r>
    </w:p>
    <w:p w:rsidR="0016305F" w:rsidRDefault="0016305F" w:rsidP="0016305F">
      <w:pPr>
        <w:widowControl w:val="0"/>
        <w:tabs>
          <w:tab w:val="left" w:pos="1440"/>
        </w:tabs>
        <w:ind w:firstLine="720"/>
      </w:pPr>
    </w:p>
    <w:p w:rsidR="0016305F" w:rsidRDefault="0016305F" w:rsidP="0016305F">
      <w:pPr>
        <w:widowControl w:val="0"/>
        <w:tabs>
          <w:tab w:val="left" w:pos="1440"/>
        </w:tabs>
        <w:ind w:firstLine="720"/>
      </w:pPr>
      <w:r>
        <w:tab/>
        <w:t>Section 2: Pursuant to section 19.69.070 of the Salt Lake County Code of Ordinances, development of said property is subject to the terms and conditions of the Master Development Agreement attached as “Exhibit 2” and incorporated herein by reference.</w:t>
      </w:r>
    </w:p>
    <w:p w:rsidR="0016305F" w:rsidRDefault="0016305F" w:rsidP="0016305F">
      <w:pPr>
        <w:widowControl w:val="0"/>
        <w:tabs>
          <w:tab w:val="left" w:pos="1440"/>
        </w:tabs>
        <w:ind w:left="720" w:firstLine="720"/>
      </w:pPr>
    </w:p>
    <w:p w:rsidR="0016305F" w:rsidRDefault="0016305F" w:rsidP="0016305F">
      <w:pPr>
        <w:widowControl w:val="0"/>
        <w:tabs>
          <w:tab w:val="left" w:pos="1440"/>
        </w:tabs>
        <w:ind w:firstLine="720"/>
      </w:pPr>
      <w:r>
        <w:tab/>
        <w:t>Section 3: The map showing such change shall be filed with the Salt Lake County Planning Commission in accordance with Section 19.06.020 of the Salt Lake County Code of Ordinances, 2001.</w:t>
      </w:r>
    </w:p>
    <w:p w:rsidR="0016305F" w:rsidRDefault="0016305F" w:rsidP="0016305F">
      <w:pPr>
        <w:widowControl w:val="0"/>
        <w:tabs>
          <w:tab w:val="left" w:pos="1440"/>
        </w:tabs>
        <w:ind w:left="1440" w:firstLine="720"/>
      </w:pPr>
    </w:p>
    <w:p w:rsidR="0016305F" w:rsidRDefault="0016305F" w:rsidP="0016305F">
      <w:pPr>
        <w:widowControl w:val="0"/>
        <w:tabs>
          <w:tab w:val="left" w:pos="1440"/>
        </w:tabs>
        <w:ind w:firstLine="720"/>
      </w:pPr>
      <w:r>
        <w:tab/>
        <w:t>Section 4:  This ordinance shall take effect fifteen (15) days after its passage and upon at least one publication in a newspaper published in and having general circulation in Salt Lake County, and if not so published within fifteen (15) days then it shall take effect immediately upon its first publication.</w:t>
      </w:r>
    </w:p>
    <w:p w:rsidR="0016305F" w:rsidRDefault="0016305F" w:rsidP="0016305F">
      <w:pPr>
        <w:widowControl w:val="0"/>
        <w:tabs>
          <w:tab w:val="left" w:pos="1440"/>
        </w:tabs>
        <w:ind w:left="720"/>
      </w:pPr>
    </w:p>
    <w:p w:rsidR="0016305F" w:rsidRDefault="0016305F" w:rsidP="0016305F">
      <w:pPr>
        <w:widowControl w:val="0"/>
        <w:tabs>
          <w:tab w:val="left" w:pos="1440"/>
        </w:tabs>
      </w:pPr>
      <w:r>
        <w:tab/>
      </w:r>
      <w:r w:rsidRPr="00686AA3">
        <w:t xml:space="preserve">IN WITNESS WHEREOF, the Salt Lake County Council has approved, passed and adopted this ordinance this </w:t>
      </w:r>
      <w:r>
        <w:rPr>
          <w:u w:val="single"/>
        </w:rPr>
        <w:t>5</w:t>
      </w:r>
      <w:r w:rsidRPr="00550482">
        <w:rPr>
          <w:u w:val="single"/>
          <w:vertAlign w:val="superscript"/>
        </w:rPr>
        <w:t>th</w:t>
      </w:r>
      <w:r w:rsidRPr="00686AA3">
        <w:t xml:space="preserve"> day of </w:t>
      </w:r>
      <w:r>
        <w:rPr>
          <w:u w:val="single"/>
        </w:rPr>
        <w:t>June</w:t>
      </w:r>
      <w:r w:rsidRPr="00686AA3">
        <w:t>, 201</w:t>
      </w:r>
      <w:r>
        <w:t>8</w:t>
      </w:r>
      <w:r w:rsidRPr="00686AA3">
        <w:t>.</w:t>
      </w:r>
    </w:p>
    <w:p w:rsidR="0016305F" w:rsidRDefault="0016305F" w:rsidP="0016305F">
      <w:pPr>
        <w:widowControl w:val="0"/>
        <w:tabs>
          <w:tab w:val="left" w:pos="1440"/>
        </w:tabs>
      </w:pPr>
    </w:p>
    <w:p w:rsidR="0016305F" w:rsidRPr="00FD3129" w:rsidRDefault="00FC3E0D" w:rsidP="0016305F">
      <w:pPr>
        <w:tabs>
          <w:tab w:val="left" w:pos="1440"/>
          <w:tab w:val="left" w:pos="4320"/>
        </w:tabs>
      </w:pPr>
      <w:r>
        <w:tab/>
      </w:r>
      <w:r>
        <w:tab/>
      </w:r>
      <w:r w:rsidR="0016305F" w:rsidRPr="00FD3129">
        <w:t>SALT LAKE COUNTY COUNCIL</w:t>
      </w:r>
    </w:p>
    <w:p w:rsidR="0016305F" w:rsidRPr="00FD3129" w:rsidRDefault="0016305F" w:rsidP="0016305F">
      <w:pPr>
        <w:tabs>
          <w:tab w:val="left" w:pos="1440"/>
          <w:tab w:val="left" w:pos="4320"/>
        </w:tabs>
      </w:pPr>
      <w:r w:rsidRPr="00FD3129">
        <w:t>ATTEST (SEAL)</w:t>
      </w:r>
    </w:p>
    <w:p w:rsidR="0016305F" w:rsidRPr="00FD3129" w:rsidRDefault="0016305F" w:rsidP="0016305F">
      <w:pPr>
        <w:tabs>
          <w:tab w:val="left" w:pos="1440"/>
          <w:tab w:val="left" w:pos="4320"/>
        </w:tabs>
        <w:rPr>
          <w:u w:val="single"/>
        </w:rPr>
      </w:pPr>
      <w:r w:rsidRPr="00FD3129">
        <w:tab/>
      </w:r>
      <w:r w:rsidRPr="00FD3129">
        <w:tab/>
        <w:t xml:space="preserve">By </w:t>
      </w:r>
      <w:r w:rsidRPr="00FD3129">
        <w:rPr>
          <w:u w:val="single"/>
        </w:rPr>
        <w:t xml:space="preserve">/s/ </w:t>
      </w:r>
      <w:r>
        <w:rPr>
          <w:u w:val="single"/>
        </w:rPr>
        <w:t>MAX BURDICK</w:t>
      </w:r>
      <w:r w:rsidRPr="00FD3129">
        <w:rPr>
          <w:u w:val="single"/>
        </w:rPr>
        <w:t xml:space="preserve">      </w:t>
      </w:r>
    </w:p>
    <w:p w:rsidR="0016305F" w:rsidRPr="00FD3129" w:rsidRDefault="0016305F" w:rsidP="0016305F">
      <w:pPr>
        <w:tabs>
          <w:tab w:val="left" w:pos="1440"/>
          <w:tab w:val="left" w:pos="4320"/>
        </w:tabs>
        <w:rPr>
          <w:u w:val="single"/>
        </w:rPr>
      </w:pPr>
      <w:r w:rsidRPr="00FD3129">
        <w:tab/>
      </w:r>
      <w:r w:rsidRPr="00FD3129">
        <w:tab/>
        <w:t xml:space="preserve">      </w:t>
      </w:r>
      <w:r>
        <w:t xml:space="preserve">Vice </w:t>
      </w:r>
      <w:r w:rsidRPr="00FD3129">
        <w:t>Chair</w:t>
      </w:r>
    </w:p>
    <w:p w:rsidR="0016305F" w:rsidRPr="00FD3129" w:rsidRDefault="0016305F" w:rsidP="0016305F">
      <w:pPr>
        <w:tabs>
          <w:tab w:val="left" w:pos="1440"/>
          <w:tab w:val="left" w:pos="4320"/>
        </w:tabs>
      </w:pPr>
      <w:r w:rsidRPr="00FD3129">
        <w:t xml:space="preserve">By </w:t>
      </w:r>
      <w:r w:rsidRPr="00FD3129">
        <w:rPr>
          <w:u w:val="single"/>
        </w:rPr>
        <w:t>/s/ SHERRIE SWENSEN</w:t>
      </w:r>
    </w:p>
    <w:p w:rsidR="0016305F" w:rsidRDefault="0016305F" w:rsidP="0016305F">
      <w:pPr>
        <w:widowControl w:val="0"/>
        <w:tabs>
          <w:tab w:val="left" w:pos="1440"/>
        </w:tabs>
      </w:pPr>
      <w:r w:rsidRPr="00FD3129">
        <w:t xml:space="preserve">     County Clerk</w:t>
      </w:r>
    </w:p>
    <w:p w:rsidR="00501887" w:rsidRDefault="00501887" w:rsidP="0016305F">
      <w:pPr>
        <w:widowControl w:val="0"/>
        <w:tabs>
          <w:tab w:val="left" w:pos="1440"/>
        </w:tabs>
      </w:pPr>
    </w:p>
    <w:p w:rsidR="00135565" w:rsidRPr="00390D9C" w:rsidRDefault="00135565" w:rsidP="00BE234B">
      <w:r>
        <w:tab/>
        <w:t xml:space="preserve">Council Member </w:t>
      </w:r>
      <w:r w:rsidRPr="00390D9C">
        <w:t>De</w:t>
      </w:r>
      <w:r>
        <w:t>B</w:t>
      </w:r>
      <w:r w:rsidRPr="00390D9C">
        <w:t xml:space="preserve">ry </w:t>
      </w:r>
      <w:r w:rsidR="00BE234B">
        <w:t xml:space="preserve">stated he understood the County was growing and development was necessary, </w:t>
      </w:r>
      <w:r w:rsidR="00FD1FB0">
        <w:t>b</w:t>
      </w:r>
      <w:r w:rsidR="00BE234B">
        <w:t>ut the Coun</w:t>
      </w:r>
      <w:r w:rsidR="00191E26">
        <w:t>cil</w:t>
      </w:r>
      <w:r w:rsidR="00BE234B">
        <w:t xml:space="preserve"> should slow down.  He </w:t>
      </w:r>
      <w:r w:rsidRPr="00390D9C">
        <w:t>read the following release joint statement from the Southwest Valley Mayors:</w:t>
      </w:r>
    </w:p>
    <w:p w:rsidR="00135565" w:rsidRPr="00390D9C" w:rsidRDefault="00135565" w:rsidP="00135565"/>
    <w:p w:rsidR="00135565" w:rsidRPr="00390D9C" w:rsidRDefault="00135565" w:rsidP="00135565">
      <w:pPr>
        <w:tabs>
          <w:tab w:val="left" w:pos="1440"/>
        </w:tabs>
        <w:ind w:left="720" w:right="720"/>
        <w:rPr>
          <w:i/>
          <w:color w:val="000000"/>
        </w:rPr>
      </w:pPr>
      <w:r w:rsidRPr="00390D9C">
        <w:rPr>
          <w:i/>
          <w:color w:val="000000"/>
        </w:rPr>
        <w:t xml:space="preserve">Mayors from </w:t>
      </w:r>
      <w:proofErr w:type="spellStart"/>
      <w:r w:rsidRPr="00390D9C">
        <w:rPr>
          <w:i/>
          <w:color w:val="000000"/>
        </w:rPr>
        <w:t>Copperton</w:t>
      </w:r>
      <w:proofErr w:type="spellEnd"/>
      <w:r w:rsidRPr="00390D9C">
        <w:rPr>
          <w:i/>
          <w:color w:val="000000"/>
        </w:rPr>
        <w:t>, Herriman, Riverton and West Jordan released the following statement on June 5, 2018, in opposition to the proposed 8,700+ Olympia Development (Approximately 6300-8500 W, 12400-13100 S) and collectively encourage members of the Salt Lake County Council to deny approval of the property rezone.</w:t>
      </w:r>
    </w:p>
    <w:p w:rsidR="00135565" w:rsidRPr="00390D9C" w:rsidRDefault="00135565" w:rsidP="00135565">
      <w:pPr>
        <w:tabs>
          <w:tab w:val="left" w:pos="1440"/>
        </w:tabs>
        <w:ind w:left="720" w:right="720"/>
        <w:rPr>
          <w:i/>
          <w:color w:val="000000"/>
        </w:rPr>
      </w:pPr>
    </w:p>
    <w:p w:rsidR="00135565" w:rsidRDefault="00135565" w:rsidP="00135565">
      <w:pPr>
        <w:tabs>
          <w:tab w:val="left" w:pos="1440"/>
        </w:tabs>
        <w:ind w:left="720" w:right="720"/>
        <w:rPr>
          <w:i/>
          <w:color w:val="000000"/>
        </w:rPr>
      </w:pPr>
      <w:r w:rsidRPr="00390D9C">
        <w:rPr>
          <w:i/>
          <w:color w:val="000000"/>
        </w:rPr>
        <w:t>As mayors of communities that will be impacted by the proposed Olympia Development, we call upon the Salt Lake County Council to deny the rezone of 931 acres from A-2 to P-C, which covers the area approximately from 6300-8500 W and 12400-13100 S.</w:t>
      </w:r>
    </w:p>
    <w:p w:rsidR="00135565" w:rsidRPr="00390D9C" w:rsidRDefault="00135565" w:rsidP="00135565">
      <w:pPr>
        <w:tabs>
          <w:tab w:val="left" w:pos="1440"/>
        </w:tabs>
        <w:ind w:left="720" w:right="720"/>
        <w:rPr>
          <w:i/>
          <w:color w:val="000000"/>
        </w:rPr>
      </w:pPr>
    </w:p>
    <w:p w:rsidR="00135565" w:rsidRDefault="00135565" w:rsidP="00135565">
      <w:pPr>
        <w:tabs>
          <w:tab w:val="left" w:pos="1440"/>
        </w:tabs>
        <w:ind w:left="720" w:right="720"/>
        <w:rPr>
          <w:i/>
          <w:color w:val="000000"/>
        </w:rPr>
      </w:pPr>
      <w:r w:rsidRPr="00390D9C">
        <w:rPr>
          <w:i/>
          <w:color w:val="000000"/>
        </w:rPr>
        <w:t>Our opposition can be summarized in these points:</w:t>
      </w:r>
    </w:p>
    <w:p w:rsidR="00135565" w:rsidRPr="00390D9C" w:rsidRDefault="00135565" w:rsidP="00135565">
      <w:pPr>
        <w:tabs>
          <w:tab w:val="left" w:pos="1440"/>
        </w:tabs>
        <w:ind w:left="720" w:right="720"/>
        <w:rPr>
          <w:i/>
          <w:color w:val="000000"/>
        </w:rPr>
      </w:pPr>
    </w:p>
    <w:p w:rsidR="00135565" w:rsidRPr="00390D9C" w:rsidRDefault="00135565" w:rsidP="00135565">
      <w:pPr>
        <w:tabs>
          <w:tab w:val="left" w:pos="1440"/>
        </w:tabs>
        <w:ind w:left="720" w:right="720"/>
        <w:rPr>
          <w:i/>
          <w:color w:val="000000"/>
        </w:rPr>
      </w:pPr>
      <w:r>
        <w:rPr>
          <w:i/>
          <w:color w:val="000000"/>
        </w:rPr>
        <w:tab/>
      </w:r>
      <w:r w:rsidRPr="00390D9C">
        <w:rPr>
          <w:i/>
          <w:color w:val="000000"/>
        </w:rPr>
        <w:t xml:space="preserve">Density: The sheer number of units in the development is nothing short of overwhelming. With a proposed 8,765 units on 931 acres. It is estimated that this </w:t>
      </w:r>
      <w:r w:rsidRPr="00390D9C">
        <w:rPr>
          <w:i/>
          <w:color w:val="000000"/>
        </w:rPr>
        <w:lastRenderedPageBreak/>
        <w:t>would add an additional 30,000+ residents to the southwest part of the valley; essentially adding another city approaching the size of Herriman or Riverton, but in a tenth of the land area.</w:t>
      </w:r>
    </w:p>
    <w:p w:rsidR="00135565" w:rsidRPr="00390D9C" w:rsidRDefault="00135565" w:rsidP="00135565">
      <w:pPr>
        <w:tabs>
          <w:tab w:val="left" w:pos="1440"/>
        </w:tabs>
        <w:ind w:left="720" w:right="720"/>
        <w:rPr>
          <w:i/>
          <w:color w:val="000000"/>
        </w:rPr>
      </w:pPr>
      <w:r>
        <w:rPr>
          <w:i/>
          <w:color w:val="000000"/>
        </w:rPr>
        <w:tab/>
      </w:r>
      <w:r w:rsidRPr="00390D9C">
        <w:rPr>
          <w:i/>
          <w:color w:val="000000"/>
        </w:rPr>
        <w:t>Utility Infrastructure: Utility infrastructure is a major concern. Research provided by the county shows that major improvements and capacity upgrades may be needed for some critical utilities. We are concerned about potential negative impacts for our residents, and the ability for service providers to adequately plan to meet future demand.</w:t>
      </w:r>
    </w:p>
    <w:p w:rsidR="00135565" w:rsidRPr="00390D9C" w:rsidRDefault="00135565" w:rsidP="00135565">
      <w:pPr>
        <w:tabs>
          <w:tab w:val="left" w:pos="1440"/>
        </w:tabs>
        <w:ind w:left="720" w:right="720"/>
        <w:rPr>
          <w:i/>
          <w:color w:val="000000"/>
        </w:rPr>
      </w:pPr>
      <w:r>
        <w:rPr>
          <w:i/>
          <w:color w:val="000000"/>
        </w:rPr>
        <w:tab/>
      </w:r>
      <w:r w:rsidRPr="00390D9C">
        <w:rPr>
          <w:i/>
          <w:color w:val="000000"/>
        </w:rPr>
        <w:t>Roadway Infrastructure: The traffic study shows that several of the roads in the area will be considerably impacted; likely causing many to fail. The study doesn’t take into consideration the impact on neighboring roads outside of the project area. A major flaw in the study was not including the impact to 12600 S, which is the major roadway in the area that connects the southwest part of the valley to I-15. This road has already reached critical levels of traffic during peak commute hours.</w:t>
      </w:r>
    </w:p>
    <w:p w:rsidR="00135565" w:rsidRPr="00390D9C" w:rsidRDefault="00135565" w:rsidP="00135565">
      <w:pPr>
        <w:tabs>
          <w:tab w:val="left" w:pos="1440"/>
        </w:tabs>
        <w:ind w:left="720" w:right="720"/>
        <w:rPr>
          <w:i/>
          <w:color w:val="000000"/>
        </w:rPr>
      </w:pPr>
      <w:r>
        <w:rPr>
          <w:i/>
          <w:color w:val="000000"/>
        </w:rPr>
        <w:tab/>
      </w:r>
      <w:r w:rsidRPr="00390D9C">
        <w:rPr>
          <w:i/>
          <w:color w:val="000000"/>
        </w:rPr>
        <w:t>Open Space: We have reservations about the development of the remaining open space in the southwest portion of the valley, especially at such a high density. We are worried that approval of this development would set a dangerous precedent for future undeveloped properties.</w:t>
      </w:r>
    </w:p>
    <w:p w:rsidR="00135565" w:rsidRPr="00390D9C" w:rsidRDefault="00135565" w:rsidP="00135565">
      <w:pPr>
        <w:tabs>
          <w:tab w:val="left" w:pos="1440"/>
        </w:tabs>
        <w:ind w:left="720" w:right="720"/>
        <w:rPr>
          <w:i/>
          <w:color w:val="000000"/>
        </w:rPr>
      </w:pPr>
    </w:p>
    <w:p w:rsidR="00135565" w:rsidRDefault="00135565" w:rsidP="00135565">
      <w:pPr>
        <w:tabs>
          <w:tab w:val="left" w:pos="1440"/>
        </w:tabs>
        <w:ind w:left="720" w:right="720"/>
        <w:rPr>
          <w:i/>
          <w:color w:val="000000"/>
        </w:rPr>
      </w:pPr>
      <w:r w:rsidRPr="00390D9C">
        <w:rPr>
          <w:i/>
          <w:color w:val="000000"/>
        </w:rPr>
        <w:t>We appreciate the work the County Council does on behalf of citizens. We know these decisions are not made without much consideration. In our view, the only way to avoid negative impacts on neighboring communities is to lessen the overall density of the proposed project. We call upon members of the Salt Lake County Council to deny approval of the rezone in their June 5 meeting.</w:t>
      </w:r>
    </w:p>
    <w:p w:rsidR="00135565" w:rsidRPr="00390D9C" w:rsidRDefault="00135565" w:rsidP="00135565">
      <w:pPr>
        <w:tabs>
          <w:tab w:val="left" w:pos="1440"/>
        </w:tabs>
        <w:ind w:left="720" w:right="720"/>
        <w:rPr>
          <w:i/>
          <w:color w:val="000000"/>
        </w:rPr>
      </w:pPr>
    </w:p>
    <w:p w:rsidR="00135565" w:rsidRDefault="00135565" w:rsidP="00135565">
      <w:pPr>
        <w:tabs>
          <w:tab w:val="left" w:pos="1440"/>
        </w:tabs>
        <w:ind w:left="720" w:right="720"/>
        <w:rPr>
          <w:i/>
          <w:color w:val="000000"/>
        </w:rPr>
      </w:pPr>
      <w:r w:rsidRPr="00390D9C">
        <w:rPr>
          <w:i/>
          <w:color w:val="000000"/>
        </w:rPr>
        <w:t>Signed:</w:t>
      </w:r>
    </w:p>
    <w:p w:rsidR="00135565" w:rsidRPr="00390D9C" w:rsidRDefault="00135565" w:rsidP="00135565">
      <w:pPr>
        <w:tabs>
          <w:tab w:val="left" w:pos="1440"/>
        </w:tabs>
        <w:ind w:left="720" w:right="720"/>
        <w:rPr>
          <w:i/>
          <w:color w:val="000000"/>
        </w:rPr>
      </w:pPr>
    </w:p>
    <w:p w:rsidR="00135565" w:rsidRPr="00390D9C" w:rsidRDefault="00135565" w:rsidP="00135565">
      <w:pPr>
        <w:tabs>
          <w:tab w:val="left" w:pos="1440"/>
        </w:tabs>
        <w:ind w:left="720" w:right="720"/>
        <w:rPr>
          <w:i/>
          <w:color w:val="000000"/>
        </w:rPr>
      </w:pPr>
      <w:r w:rsidRPr="00390D9C">
        <w:rPr>
          <w:i/>
          <w:color w:val="000000"/>
        </w:rPr>
        <w:t xml:space="preserve">Mayor Sean Clayton and Vice Mayor Apollo </w:t>
      </w:r>
      <w:proofErr w:type="spellStart"/>
      <w:r w:rsidRPr="00390D9C">
        <w:rPr>
          <w:i/>
          <w:color w:val="000000"/>
        </w:rPr>
        <w:t>Pazell</w:t>
      </w:r>
      <w:proofErr w:type="spellEnd"/>
      <w:r w:rsidRPr="00390D9C">
        <w:rPr>
          <w:i/>
          <w:color w:val="000000"/>
        </w:rPr>
        <w:t xml:space="preserve">, </w:t>
      </w:r>
      <w:proofErr w:type="spellStart"/>
      <w:r w:rsidRPr="00390D9C">
        <w:rPr>
          <w:i/>
          <w:color w:val="000000"/>
        </w:rPr>
        <w:t>Copperton</w:t>
      </w:r>
      <w:proofErr w:type="spellEnd"/>
      <w:r w:rsidRPr="00390D9C">
        <w:rPr>
          <w:i/>
          <w:color w:val="000000"/>
        </w:rPr>
        <w:t xml:space="preserve"> Township</w:t>
      </w:r>
    </w:p>
    <w:p w:rsidR="00135565" w:rsidRPr="00390D9C" w:rsidRDefault="00135565" w:rsidP="00135565">
      <w:pPr>
        <w:tabs>
          <w:tab w:val="left" w:pos="1440"/>
        </w:tabs>
        <w:ind w:left="720" w:right="720"/>
        <w:rPr>
          <w:i/>
          <w:color w:val="000000"/>
        </w:rPr>
      </w:pPr>
      <w:r w:rsidRPr="00390D9C">
        <w:rPr>
          <w:i/>
          <w:color w:val="000000"/>
        </w:rPr>
        <w:t>Mayor David Watts, Herriman</w:t>
      </w:r>
    </w:p>
    <w:p w:rsidR="00135565" w:rsidRPr="00390D9C" w:rsidRDefault="00135565" w:rsidP="00135565">
      <w:pPr>
        <w:tabs>
          <w:tab w:val="left" w:pos="1440"/>
        </w:tabs>
        <w:ind w:left="720" w:right="720"/>
        <w:rPr>
          <w:i/>
          <w:color w:val="000000"/>
        </w:rPr>
      </w:pPr>
      <w:r w:rsidRPr="00390D9C">
        <w:rPr>
          <w:i/>
          <w:color w:val="000000"/>
        </w:rPr>
        <w:t>Mayor Trent Staggs, Riverton</w:t>
      </w:r>
    </w:p>
    <w:p w:rsidR="00501887" w:rsidRDefault="00135565" w:rsidP="00135565">
      <w:pPr>
        <w:widowControl w:val="0"/>
        <w:tabs>
          <w:tab w:val="left" w:pos="720"/>
        </w:tabs>
        <w:ind w:left="720" w:right="720"/>
        <w:rPr>
          <w:i/>
          <w:color w:val="000000"/>
        </w:rPr>
      </w:pPr>
      <w:r w:rsidRPr="00390D9C">
        <w:rPr>
          <w:i/>
          <w:color w:val="000000"/>
        </w:rPr>
        <w:t>Mayor Jim Riding, West Jordan</w:t>
      </w:r>
    </w:p>
    <w:p w:rsidR="00135565" w:rsidRPr="00173832" w:rsidRDefault="00135565" w:rsidP="00135565">
      <w:pPr>
        <w:widowControl w:val="0"/>
        <w:tabs>
          <w:tab w:val="left" w:pos="1440"/>
        </w:tabs>
        <w:rPr>
          <w:highlight w:val="yellow"/>
        </w:rPr>
      </w:pPr>
    </w:p>
    <w:p w:rsidR="002139E8" w:rsidRDefault="002139E8" w:rsidP="002139E8">
      <w:r>
        <w:t xml:space="preserve">He also read the following </w:t>
      </w:r>
      <w:r w:rsidR="00BE234B">
        <w:t>statement in a text</w:t>
      </w:r>
      <w:r>
        <w:t xml:space="preserve"> from Mayor Dawn Ramsey, South Jordan:</w:t>
      </w:r>
    </w:p>
    <w:p w:rsidR="002139E8" w:rsidRDefault="002139E8" w:rsidP="002139E8"/>
    <w:p w:rsidR="002139E8" w:rsidRPr="00BE234B" w:rsidRDefault="002139E8" w:rsidP="00BE234B">
      <w:pPr>
        <w:ind w:left="720" w:right="720"/>
        <w:rPr>
          <w:i/>
        </w:rPr>
      </w:pPr>
      <w:r w:rsidRPr="00BE234B">
        <w:rPr>
          <w:i/>
        </w:rPr>
        <w:t xml:space="preserve">South Jordan is always concerned about impact on transportation and infrastructure that development brings, including these issues as pointed out by the other mayors.  We are anxious to see how the County Council develop a plan to address these impacts to infrastructure.  </w:t>
      </w:r>
    </w:p>
    <w:p w:rsidR="002139E8" w:rsidRDefault="002139E8" w:rsidP="002139E8"/>
    <w:p w:rsidR="002139E8" w:rsidRDefault="00BE234B" w:rsidP="009802B3">
      <w:pPr>
        <w:ind w:firstLine="1440"/>
        <w:rPr>
          <w:highlight w:val="yellow"/>
        </w:rPr>
      </w:pPr>
      <w:r>
        <w:t xml:space="preserve">Council Member </w:t>
      </w:r>
      <w:r w:rsidR="002139E8">
        <w:t>De</w:t>
      </w:r>
      <w:r>
        <w:t>B</w:t>
      </w:r>
      <w:r w:rsidR="002139E8">
        <w:t>ry</w:t>
      </w:r>
      <w:r>
        <w:t xml:space="preserve"> made a </w:t>
      </w:r>
      <w:r w:rsidR="002139E8">
        <w:t xml:space="preserve">substitute </w:t>
      </w:r>
      <w:r>
        <w:t xml:space="preserve">motion </w:t>
      </w:r>
      <w:r w:rsidR="002139E8">
        <w:t xml:space="preserve">to table this and </w:t>
      </w:r>
      <w:r>
        <w:t>m</w:t>
      </w:r>
      <w:r w:rsidR="002139E8">
        <w:t xml:space="preserve">eet with </w:t>
      </w:r>
      <w:r>
        <w:t>t</w:t>
      </w:r>
      <w:r w:rsidR="002139E8">
        <w:t>h</w:t>
      </w:r>
      <w:r>
        <w:t>e</w:t>
      </w:r>
      <w:r w:rsidR="002139E8">
        <w:t xml:space="preserve"> cities in th</w:t>
      </w:r>
      <w:r>
        <w:t>e</w:t>
      </w:r>
      <w:r w:rsidR="002139E8">
        <w:t xml:space="preserve"> southwestern part of the </w:t>
      </w:r>
      <w:r>
        <w:t>C</w:t>
      </w:r>
      <w:r w:rsidR="002139E8">
        <w:t xml:space="preserve">ounty </w:t>
      </w:r>
      <w:r>
        <w:t xml:space="preserve">to </w:t>
      </w:r>
      <w:r w:rsidR="002139E8">
        <w:t xml:space="preserve">see if </w:t>
      </w:r>
      <w:r>
        <w:t>s</w:t>
      </w:r>
      <w:r w:rsidR="002139E8">
        <w:t xml:space="preserve">ome kind of agreement </w:t>
      </w:r>
      <w:r>
        <w:t xml:space="preserve">can be reached that is </w:t>
      </w:r>
      <w:r w:rsidR="002139E8">
        <w:t xml:space="preserve">amenable </w:t>
      </w:r>
      <w:r>
        <w:t>for everybody.</w:t>
      </w:r>
      <w:r w:rsidR="009802B3">
        <w:t xml:space="preserve">  The motion failed due to the lack of a second.</w:t>
      </w:r>
    </w:p>
    <w:p w:rsidR="002139E8" w:rsidRDefault="002139E8" w:rsidP="0016305F">
      <w:pPr>
        <w:widowControl w:val="0"/>
        <w:tabs>
          <w:tab w:val="left" w:pos="1440"/>
        </w:tabs>
        <w:rPr>
          <w:highlight w:val="yellow"/>
        </w:rPr>
      </w:pPr>
    </w:p>
    <w:p w:rsidR="00EA65D1" w:rsidRDefault="00EA65D1" w:rsidP="00EA65D1">
      <w:pPr>
        <w:ind w:firstLine="1440"/>
      </w:pPr>
      <w:r w:rsidRPr="00EA65D1">
        <w:rPr>
          <w:b/>
        </w:rPr>
        <w:t xml:space="preserve">Council Member Jensen </w:t>
      </w:r>
      <w:r>
        <w:t xml:space="preserve">stated he thought the mayors were involved because they have had discussions with the developers.  If projections are true that growth in the valley will increase 50 to 100 percent, density will have to be factored in.  Long-term, development needs </w:t>
      </w:r>
      <w:r>
        <w:lastRenderedPageBreak/>
        <w:t xml:space="preserve">to be coordinated and planned out, and this development is master planned as a whole development.  It will have different phases of living from starter houses to larger scale homes, and also senior living, along with a Utah State University expansion, as well as retail and commercial </w:t>
      </w:r>
      <w:r w:rsidR="0039004D">
        <w:t xml:space="preserve">development </w:t>
      </w:r>
      <w:r>
        <w:t xml:space="preserve">to bring in a tax base.  The developer has also agreed to mitigate some of the impacts.  Some things already slated for infrastructure improvement include 12600 South, and there are conceptual designs for light rail to continue to the Herriman City Center, along with bus rapid transit.  The north end of the Mountain View Corridor is already in construction between 4100 and 201, which will help with congestion right away.  With regard to recreation, two regional parks have been built or proposed for the southwest, and open space has been purchased in the Oquirrh Mountains.   This development needs to happen now, and the mindset needs to change somewhat.  </w:t>
      </w:r>
    </w:p>
    <w:p w:rsidR="00EA65D1" w:rsidRDefault="00EA65D1" w:rsidP="00EA65D1">
      <w:pPr>
        <w:ind w:firstLine="720"/>
      </w:pPr>
    </w:p>
    <w:p w:rsidR="00EA65D1" w:rsidRDefault="00EA65D1" w:rsidP="00EA65D1">
      <w:pPr>
        <w:ind w:firstLine="1440"/>
      </w:pPr>
      <w:r w:rsidRPr="00EA65D1">
        <w:rPr>
          <w:b/>
        </w:rPr>
        <w:t>Council Member Wilson</w:t>
      </w:r>
      <w:r>
        <w:t xml:space="preserve"> stated as a regional representative, she has consistently seen the need for density because the County is growing.  Residents will feel some conflicts as things change from what they hold dear.  They want to maintain their lifestyle, but Utah has a high birth rate.  Residents also want taxes kept low, but traffic is congested.  Open space will be a key to the lifestyle residents want.  Having a Utah State University expansion will also enable residents of Herriman to enroll in classes without having to drive downtown.  Long-term, the County has to have density and has to do it right.  The County will be in the driver’s seat on mitigating some of the impacts and the decisions. The Council will be looking closely at what the planning commission does and will need to make sure it continues to modify plans as needed.  As far as conversation with other cities, her door is always open, and she would have appreciated more direct engagement earlier.  </w:t>
      </w:r>
    </w:p>
    <w:p w:rsidR="00EA65D1" w:rsidRDefault="00EA65D1" w:rsidP="00EA65D1">
      <w:pPr>
        <w:ind w:firstLine="720"/>
      </w:pPr>
    </w:p>
    <w:p w:rsidR="00EA65D1" w:rsidRDefault="00EA65D1" w:rsidP="00EA65D1">
      <w:pPr>
        <w:ind w:firstLine="1440"/>
      </w:pPr>
      <w:r w:rsidRPr="00EA65D1">
        <w:rPr>
          <w:b/>
        </w:rPr>
        <w:t>Council Member DeBry</w:t>
      </w:r>
      <w:r>
        <w:t xml:space="preserve"> stated density does have to happen because population is growing, but the key words are to do it right.  That is why he wanted to gear down and not go so fast.  He did not understand how the Council could approve this without allowing the people impacted to have the opportunity to meet and have their issues addressed.  </w:t>
      </w:r>
    </w:p>
    <w:p w:rsidR="00EA65D1" w:rsidRDefault="00EA65D1" w:rsidP="00EA65D1"/>
    <w:p w:rsidR="00EA65D1" w:rsidRDefault="00EA65D1" w:rsidP="00EA65D1">
      <w:r>
        <w:tab/>
      </w:r>
      <w:r w:rsidRPr="00EA65D1">
        <w:rPr>
          <w:b/>
        </w:rPr>
        <w:t>Council Member Wilson</w:t>
      </w:r>
      <w:r>
        <w:t xml:space="preserve"> stated there was a planning commission process, which the Council was notified of long ago.  This is the Council’s third step in the process; it is not the first day on this.  She has been engaged in the process and has reviewed the request.</w:t>
      </w:r>
    </w:p>
    <w:p w:rsidR="00EA65D1" w:rsidRDefault="00EA65D1" w:rsidP="00EA65D1"/>
    <w:p w:rsidR="00EA65D1" w:rsidRDefault="00EA65D1" w:rsidP="00EA65D1">
      <w:r>
        <w:tab/>
      </w:r>
      <w:r w:rsidRPr="00EA65D1">
        <w:rPr>
          <w:b/>
        </w:rPr>
        <w:t>Council Member Bradshaw</w:t>
      </w:r>
      <w:r>
        <w:t xml:space="preserve"> stated some comments he heard or received implied the sense of community is damaged with increased density, but that is not true.  He lived in a mixed housing stock neighborhood where intergenerational and different individuals lived, and felt it increased his value of community.  The population in the State is going to be increasing by a million people in the next 17 years and the majority of growth on the County line is going to be at the south end of it.  People have to accept that change is going to happen and recognize that there can still be great communities with increased density and diversity in housing stock.</w:t>
      </w:r>
    </w:p>
    <w:p w:rsidR="00501887" w:rsidRDefault="00501887" w:rsidP="0016305F">
      <w:pPr>
        <w:widowControl w:val="0"/>
        <w:tabs>
          <w:tab w:val="left" w:pos="1440"/>
        </w:tabs>
      </w:pPr>
    </w:p>
    <w:p w:rsidR="005B40EC" w:rsidRDefault="00E2537E" w:rsidP="00B87F6C">
      <w:pPr>
        <w:widowControl w:val="0"/>
        <w:tabs>
          <w:tab w:val="left" w:pos="1440"/>
        </w:tabs>
      </w:pPr>
      <w:r>
        <w:tab/>
      </w:r>
      <w:r w:rsidR="00E75CCE" w:rsidRPr="0022158E">
        <w:t xml:space="preserve">Council Member </w:t>
      </w:r>
      <w:r w:rsidR="00E75CCE" w:rsidRPr="001F4117">
        <w:t>Wilson</w:t>
      </w:r>
      <w:r w:rsidR="00E75CCE" w:rsidRPr="0022158E">
        <w:t xml:space="preserve">, seconded by Council Member </w:t>
      </w:r>
      <w:r w:rsidR="00E75CCE" w:rsidRPr="001F4117">
        <w:t>Jensen</w:t>
      </w:r>
      <w:r w:rsidR="00E75CCE" w:rsidRPr="0022158E">
        <w:t xml:space="preserve">, moved to </w:t>
      </w:r>
      <w:r w:rsidR="00E75CCE">
        <w:t xml:space="preserve">waive the requirement to introduce the ordinances in a prior meeting per County Ordinance 2.04.160(A)(S), and to adopt the following ordinances: 1) Ordinance amending the Southwest Community General Plan; 2) ordinance rezoning property described in Application #30650 to the P-C Zone, with the associated revised master development agreement; and 3) ordinance approving Application #30650 a P-C Zone plan and the associated revised master development </w:t>
      </w:r>
      <w:r w:rsidR="00E75CCE">
        <w:lastRenderedPageBreak/>
        <w:t xml:space="preserve">agreement.  </w:t>
      </w:r>
      <w:r w:rsidR="00501887" w:rsidRPr="0022158E">
        <w:t>The</w:t>
      </w:r>
      <w:r w:rsidR="00501887">
        <w:t xml:space="preserve"> </w:t>
      </w:r>
      <w:r w:rsidR="00501887" w:rsidRPr="0022158E">
        <w:t>motion passed 7 to 1</w:t>
      </w:r>
      <w:r w:rsidR="00501887">
        <w:t xml:space="preserve">, </w:t>
      </w:r>
      <w:r w:rsidR="00501887" w:rsidRPr="00FD3129">
        <w:t xml:space="preserve">authorizing the </w:t>
      </w:r>
      <w:r w:rsidR="00501887">
        <w:t xml:space="preserve">Vice </w:t>
      </w:r>
      <w:r w:rsidR="00501887" w:rsidRPr="00FD3129">
        <w:t xml:space="preserve">Chair to sign the same, directing the County Clerk to attest </w:t>
      </w:r>
      <w:r w:rsidR="00501887">
        <w:t>his</w:t>
      </w:r>
      <w:r w:rsidR="00501887" w:rsidRPr="00FD3129">
        <w:t xml:space="preserve"> signature, and to publish the </w:t>
      </w:r>
      <w:r w:rsidR="00173832">
        <w:t xml:space="preserve">ordinance summary for the </w:t>
      </w:r>
      <w:r w:rsidR="00501887">
        <w:t xml:space="preserve">Southwest </w:t>
      </w:r>
      <w:r w:rsidR="00173832">
        <w:t>Community General Plan</w:t>
      </w:r>
      <w:r w:rsidR="00501887">
        <w:t xml:space="preserve">, </w:t>
      </w:r>
      <w:r w:rsidR="00173832">
        <w:t xml:space="preserve">and the ordinances approving a Planned Community Zone plan and Master Development Agreement, </w:t>
      </w:r>
      <w:r w:rsidR="00501887">
        <w:t xml:space="preserve">and </w:t>
      </w:r>
      <w:r w:rsidR="00173832">
        <w:t>the reclassification of property in</w:t>
      </w:r>
      <w:r w:rsidR="00501887" w:rsidRPr="00FD3129">
        <w:t xml:space="preserve"> a newspaper of general circulation, showing th</w:t>
      </w:r>
      <w:r w:rsidR="0039004D">
        <w:t xml:space="preserve">e vote to be 7 to 1 with Council Member DeBry voting </w:t>
      </w:r>
      <w:r w:rsidR="00501887">
        <w:t>“Nay.”</w:t>
      </w:r>
    </w:p>
    <w:p w:rsidR="00173832" w:rsidRDefault="00173832" w:rsidP="00B87F6C">
      <w:pPr>
        <w:widowControl w:val="0"/>
        <w:tabs>
          <w:tab w:val="left" w:pos="1440"/>
        </w:tabs>
      </w:pPr>
    </w:p>
    <w:p w:rsidR="005B40EC" w:rsidRDefault="00E2537E" w:rsidP="00E2537E">
      <w:pPr>
        <w:widowControl w:val="0"/>
        <w:tabs>
          <w:tab w:val="left" w:pos="1440"/>
        </w:tabs>
        <w:jc w:val="center"/>
      </w:pPr>
      <w:r>
        <w:rPr>
          <w:sz w:val="28"/>
          <w:szCs w:val="28"/>
        </w:rPr>
        <w:t>♦♦♦   ♦♦♦   ♦♦♦   ♦♦♦   ♦♦♦</w:t>
      </w:r>
    </w:p>
    <w:p w:rsidR="005B40EC" w:rsidRDefault="005B40EC" w:rsidP="00B87F6C">
      <w:pPr>
        <w:widowControl w:val="0"/>
        <w:tabs>
          <w:tab w:val="left" w:pos="1440"/>
        </w:tabs>
      </w:pPr>
    </w:p>
    <w:p w:rsidR="00AA3989" w:rsidRPr="009D5CE6" w:rsidRDefault="00CB0D11" w:rsidP="00FC269E">
      <w:pPr>
        <w:pStyle w:val="NoSpacing"/>
      </w:pPr>
      <w:r>
        <w:tab/>
      </w:r>
      <w:r w:rsidR="00AA3989" w:rsidRPr="009D5CE6">
        <w:t xml:space="preserve">THERE BEING NO FURTHER BUSINESS to come before the Council at this time, the meeting was adjourned at </w:t>
      </w:r>
      <w:hyperlink r:id="rId8" w:tooltip="2/2/2016 Council 4:13:16 PM" w:history="1"/>
      <w:r w:rsidR="00E2537E">
        <w:t>5:30</w:t>
      </w:r>
      <w:r w:rsidR="00F86FF8" w:rsidRPr="004D00AD">
        <w:t xml:space="preserve"> </w:t>
      </w:r>
      <w:r w:rsidR="007128B2" w:rsidRPr="004D00AD">
        <w:t>P</w:t>
      </w:r>
      <w:r w:rsidR="00F86FF8" w:rsidRPr="004D00AD">
        <w:t>.</w:t>
      </w:r>
      <w:r w:rsidR="007128B2" w:rsidRPr="004D00AD">
        <w:t>M</w:t>
      </w:r>
      <w:r w:rsidR="00F86FF8" w:rsidRPr="004D00AD">
        <w:t>.</w:t>
      </w:r>
      <w:r w:rsidR="007128B2">
        <w:t xml:space="preserve"> u</w:t>
      </w:r>
      <w:r w:rsidR="00AA3989" w:rsidRPr="009D5CE6">
        <w:t xml:space="preserve">ntil </w:t>
      </w:r>
      <w:r w:rsidR="001F0383" w:rsidRPr="009D5CE6">
        <w:t>Tuesday</w:t>
      </w:r>
      <w:r w:rsidR="00AA3989" w:rsidRPr="009D5CE6">
        <w:t xml:space="preserve">, </w:t>
      </w:r>
      <w:r w:rsidR="00E2537E">
        <w:t>June 12</w:t>
      </w:r>
      <w:r w:rsidR="00CD4350" w:rsidRPr="009D5CE6">
        <w:t>,</w:t>
      </w:r>
      <w:r w:rsidR="00AA3989" w:rsidRPr="009D5CE6">
        <w:t xml:space="preserve"> 201</w:t>
      </w:r>
      <w:r w:rsidR="00F95AE9">
        <w:t>8</w:t>
      </w:r>
      <w:r w:rsidR="00AA3989" w:rsidRPr="009D5CE6">
        <w:t>, at</w:t>
      </w:r>
      <w:r w:rsidR="006B6EB4" w:rsidRPr="009D5CE6">
        <w:t xml:space="preserve"> </w:t>
      </w:r>
      <w:r w:rsidR="00406916" w:rsidRPr="009D5CE6">
        <w:t>4</w:t>
      </w:r>
      <w:r w:rsidR="006B6EB4" w:rsidRPr="009D5CE6">
        <w:t>:</w:t>
      </w:r>
      <w:r w:rsidR="00406916" w:rsidRPr="009D5CE6">
        <w:t>0</w:t>
      </w:r>
      <w:r w:rsidR="006B6EB4" w:rsidRPr="009D5CE6">
        <w:t>0 P.M.</w:t>
      </w:r>
    </w:p>
    <w:p w:rsidR="00AA3989" w:rsidRPr="009D5CE6" w:rsidRDefault="00AA3989" w:rsidP="00AA3989">
      <w:pPr>
        <w:widowControl w:val="0"/>
        <w:tabs>
          <w:tab w:val="left" w:pos="144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SHERRIE SWENSEN, COUNTY CLERK</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By  ________________________________</w:t>
      </w:r>
      <w:r w:rsidRPr="009D5CE6">
        <w:rPr>
          <w:u w:val="single"/>
        </w:rPr>
        <w:t xml:space="preserve">                                                                   </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 xml:space="preserve">                         Deputy Clerk</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D5CE6">
        <w:rPr>
          <w:u w:val="single"/>
        </w:rPr>
        <w:t xml:space="preserve">__________________________________                                                                </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CHAIR, SALT LAKE COUNTY COUNCIL</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tabs>
          <w:tab w:val="left" w:pos="720"/>
          <w:tab w:val="left" w:pos="2880"/>
        </w:tabs>
        <w:jc w:val="center"/>
        <w:rPr>
          <w:sz w:val="28"/>
          <w:szCs w:val="28"/>
        </w:rPr>
      </w:pPr>
      <w:r w:rsidRPr="009D5CE6">
        <w:rPr>
          <w:sz w:val="28"/>
          <w:szCs w:val="28"/>
        </w:rPr>
        <w:t>♦♦♦   ♦♦♦   ♦♦♦   ♦♦♦   ♦♦♦</w:t>
      </w:r>
    </w:p>
    <w:p w:rsidR="00AA3989" w:rsidRPr="009D5CE6" w:rsidRDefault="00AA3989" w:rsidP="00AA3989">
      <w:pPr>
        <w:widowControl w:val="0"/>
        <w:tabs>
          <w:tab w:val="center" w:pos="4680"/>
        </w:tabs>
        <w:jc w:val="center"/>
      </w:pPr>
    </w:p>
    <w:p w:rsidR="00AA3989" w:rsidRPr="009D5CE6" w:rsidRDefault="00AA3989" w:rsidP="00AA3989">
      <w:pPr>
        <w:tabs>
          <w:tab w:val="left" w:pos="720"/>
          <w:tab w:val="left" w:pos="2880"/>
        </w:tabs>
        <w:jc w:val="center"/>
        <w:rPr>
          <w:sz w:val="28"/>
          <w:szCs w:val="28"/>
        </w:rPr>
      </w:pPr>
      <w:r w:rsidRPr="009D5CE6">
        <w:rPr>
          <w:sz w:val="28"/>
          <w:szCs w:val="28"/>
        </w:rPr>
        <w:t>♦♦♦   ♦♦♦   ♦♦♦   ♦♦♦   ♦♦♦</w:t>
      </w:r>
    </w:p>
    <w:p w:rsidR="00AA3989" w:rsidRPr="009D5CE6" w:rsidRDefault="00AA3989" w:rsidP="00AA3989">
      <w:pPr>
        <w:widowControl w:val="0"/>
        <w:tabs>
          <w:tab w:val="center" w:pos="4680"/>
        </w:tabs>
        <w:jc w:val="center"/>
      </w:pPr>
    </w:p>
    <w:p w:rsidR="00AA3989" w:rsidRDefault="00AA3989" w:rsidP="00AA3989">
      <w:pPr>
        <w:tabs>
          <w:tab w:val="left" w:pos="720"/>
          <w:tab w:val="left" w:pos="2880"/>
        </w:tabs>
        <w:jc w:val="center"/>
        <w:rPr>
          <w:sz w:val="28"/>
          <w:szCs w:val="28"/>
        </w:rPr>
      </w:pPr>
      <w:r w:rsidRPr="009D5CE6">
        <w:rPr>
          <w:sz w:val="28"/>
          <w:szCs w:val="28"/>
        </w:rPr>
        <w:t>♦♦♦   ♦♦♦   ♦♦♦   ♦♦♦   ♦♦♦</w:t>
      </w:r>
    </w:p>
    <w:p w:rsidR="00E510AF" w:rsidRDefault="00E510AF"/>
    <w:sectPr w:rsidR="00E510AF" w:rsidSect="0003010E">
      <w:headerReference w:type="default" r:id="rId9"/>
      <w:footerReference w:type="even" r:id="rId10"/>
      <w:footerReference w:type="default" r:id="rId11"/>
      <w:footnotePr>
        <w:numRestart w:val="eachSect"/>
      </w:footnotePr>
      <w:endnotePr>
        <w:numFmt w:val="lowerLetter"/>
      </w:endnotePr>
      <w:type w:val="continuous"/>
      <w:pgSz w:w="12240" w:h="15840" w:code="1"/>
      <w:pgMar w:top="1800" w:right="1440" w:bottom="1440" w:left="1440" w:header="1800" w:footer="0" w:gutter="0"/>
      <w:pgNumType w:start="2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19" w:rsidRDefault="005D4719">
      <w:r>
        <w:separator/>
      </w:r>
    </w:p>
  </w:endnote>
  <w:endnote w:type="continuationSeparator" w:id="0">
    <w:p w:rsidR="005D4719" w:rsidRDefault="005D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9" w:rsidRDefault="005D4719" w:rsidP="003F4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719" w:rsidRDefault="005D4719">
    <w:pPr>
      <w:pStyle w:val="Footer"/>
    </w:pPr>
  </w:p>
  <w:p w:rsidR="005D4719" w:rsidRDefault="005D4719"/>
  <w:p w:rsidR="005D4719" w:rsidRDefault="005D4719"/>
  <w:p w:rsidR="005D4719" w:rsidRDefault="005D4719"/>
  <w:p w:rsidR="005D4719" w:rsidRDefault="005D47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9" w:rsidRDefault="005D4719" w:rsidP="003F4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69E">
      <w:rPr>
        <w:rStyle w:val="PageNumber"/>
        <w:noProof/>
      </w:rPr>
      <w:t>305</w:t>
    </w:r>
    <w:r>
      <w:rPr>
        <w:rStyle w:val="PageNumber"/>
      </w:rPr>
      <w:fldChar w:fldCharType="end"/>
    </w:r>
  </w:p>
  <w:p w:rsidR="005D4719" w:rsidRDefault="005D4719">
    <w:pPr>
      <w:pStyle w:val="Footer"/>
    </w:pPr>
  </w:p>
  <w:p w:rsidR="005D4719" w:rsidRDefault="005D4719"/>
  <w:p w:rsidR="005D4719" w:rsidRDefault="005D4719"/>
  <w:p w:rsidR="005D4719" w:rsidRDefault="005D4719"/>
  <w:p w:rsidR="005D4719" w:rsidRDefault="005D47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19" w:rsidRDefault="005D4719">
      <w:r>
        <w:separator/>
      </w:r>
    </w:p>
  </w:footnote>
  <w:footnote w:type="continuationSeparator" w:id="0">
    <w:p w:rsidR="005D4719" w:rsidRDefault="005D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9" w:rsidRDefault="005D4719" w:rsidP="007A2FE4">
    <w:pPr>
      <w:pStyle w:val="Header"/>
    </w:pPr>
    <w:r>
      <w:t xml:space="preserve">D A T E            </w:t>
    </w:r>
    <w:r>
      <w:rPr>
        <w:u w:val="single"/>
      </w:rPr>
      <w:t xml:space="preserve">T U E S D </w:t>
    </w:r>
    <w:proofErr w:type="gramStart"/>
    <w:r>
      <w:rPr>
        <w:u w:val="single"/>
      </w:rPr>
      <w:t>A</w:t>
    </w:r>
    <w:proofErr w:type="gramEnd"/>
    <w:r>
      <w:rPr>
        <w:u w:val="single"/>
      </w:rPr>
      <w:t xml:space="preserve"> Y                                           J U N E                                         5, 2018    </w:t>
    </w:r>
  </w:p>
  <w:p w:rsidR="005D4719" w:rsidRDefault="005D4719">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B4B"/>
    <w:multiLevelType w:val="hybridMultilevel"/>
    <w:tmpl w:val="33C8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5AEB"/>
    <w:multiLevelType w:val="hybridMultilevel"/>
    <w:tmpl w:val="1030676A"/>
    <w:lvl w:ilvl="0" w:tplc="B4EA0084">
      <w:start w:val="1"/>
      <w:numFmt w:val="lowerRoman"/>
      <w:lvlText w:val="(%1)"/>
      <w:lvlJc w:val="left"/>
      <w:pPr>
        <w:ind w:left="2325" w:hanging="72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15:restartNumberingAfterBreak="0">
    <w:nsid w:val="253F0D28"/>
    <w:multiLevelType w:val="hybridMultilevel"/>
    <w:tmpl w:val="D2D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E308B"/>
    <w:multiLevelType w:val="hybridMultilevel"/>
    <w:tmpl w:val="F768E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73498"/>
    <w:multiLevelType w:val="hybridMultilevel"/>
    <w:tmpl w:val="D130A452"/>
    <w:lvl w:ilvl="0" w:tplc="79AE7E48">
      <w:start w:val="1"/>
      <w:numFmt w:val="upperLetter"/>
      <w:pStyle w:val="Par1"/>
      <w:lvlText w:val="%1."/>
      <w:lvlJc w:val="left"/>
      <w:pPr>
        <w:ind w:left="2160" w:hanging="144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74BC3"/>
    <w:multiLevelType w:val="multilevel"/>
    <w:tmpl w:val="744AD95A"/>
    <w:name w:val="BSAI Scheme 122"/>
    <w:lvl w:ilvl="0">
      <w:start w:val="14"/>
      <w:numFmt w:val="decimal"/>
      <w:lvlText w:val="Section %1."/>
      <w:lvlJc w:val="left"/>
      <w:pPr>
        <w:tabs>
          <w:tab w:val="num" w:pos="1800"/>
        </w:tabs>
        <w:ind w:left="0" w:firstLine="1440"/>
      </w:pPr>
      <w:rPr>
        <w:rFonts w:ascii="Arial" w:hAnsi="Arial" w:hint="default"/>
        <w:caps w:val="0"/>
        <w:color w:val="auto"/>
        <w:sz w:val="22"/>
        <w:u w:val="single"/>
      </w:rPr>
    </w:lvl>
    <w:lvl w:ilvl="1">
      <w:start w:val="1"/>
      <w:numFmt w:val="lowerLetter"/>
      <w:lvlText w:val="(%2)"/>
      <w:lvlJc w:val="left"/>
      <w:pPr>
        <w:tabs>
          <w:tab w:val="num" w:pos="2880"/>
        </w:tabs>
        <w:ind w:left="0" w:firstLine="2160"/>
      </w:pPr>
      <w:rPr>
        <w:rFonts w:ascii="Arial" w:hAnsi="Arial" w:hint="default"/>
        <w:caps w:val="0"/>
        <w:color w:val="auto"/>
        <w:sz w:val="22"/>
        <w:u w:val="non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6" w15:restartNumberingAfterBreak="0">
    <w:nsid w:val="3A9D60D3"/>
    <w:multiLevelType w:val="hybridMultilevel"/>
    <w:tmpl w:val="AA92547C"/>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C066F20"/>
    <w:multiLevelType w:val="hybridMultilevel"/>
    <w:tmpl w:val="43B6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4F65"/>
    <w:multiLevelType w:val="hybridMultilevel"/>
    <w:tmpl w:val="026E751A"/>
    <w:lvl w:ilvl="0" w:tplc="93FA5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A83960"/>
    <w:multiLevelType w:val="multilevel"/>
    <w:tmpl w:val="7E3410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49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02380"/>
    <w:multiLevelType w:val="multilevel"/>
    <w:tmpl w:val="9F7A7B50"/>
    <w:lvl w:ilvl="0">
      <w:start w:val="1"/>
      <w:numFmt w:val="decimal"/>
      <w:lvlText w:val="%1."/>
      <w:lvlJc w:val="left"/>
      <w:pPr>
        <w:ind w:left="72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B163D3"/>
    <w:multiLevelType w:val="hybridMultilevel"/>
    <w:tmpl w:val="D224270E"/>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B0B00AE"/>
    <w:multiLevelType w:val="hybridMultilevel"/>
    <w:tmpl w:val="8480C0E4"/>
    <w:lvl w:ilvl="0" w:tplc="FDE048FE">
      <w:start w:val="1"/>
      <w:numFmt w:val="lowerRoman"/>
      <w:lvlText w:val="(%1)"/>
      <w:lvlJc w:val="left"/>
      <w:pPr>
        <w:ind w:left="2325" w:hanging="72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5F2E25FE"/>
    <w:multiLevelType w:val="multilevel"/>
    <w:tmpl w:val="ABA8C546"/>
    <w:name w:val="BSAI Scheme 12"/>
    <w:lvl w:ilvl="0">
      <w:start w:val="1"/>
      <w:numFmt w:val="decimal"/>
      <w:lvlText w:val="Section %1."/>
      <w:lvlJc w:val="left"/>
      <w:pPr>
        <w:tabs>
          <w:tab w:val="num" w:pos="1800"/>
        </w:tabs>
        <w:ind w:left="0" w:firstLine="1440"/>
      </w:pPr>
      <w:rPr>
        <w:rFonts w:ascii="Arial" w:hAnsi="Arial" w:hint="default"/>
        <w:caps w:val="0"/>
        <w:color w:val="auto"/>
        <w:sz w:val="22"/>
        <w:u w:val="single"/>
      </w:rPr>
    </w:lvl>
    <w:lvl w:ilvl="1">
      <w:start w:val="1"/>
      <w:numFmt w:val="none"/>
      <w:lvlText w:val="Section ."/>
      <w:lvlJc w:val="left"/>
      <w:pPr>
        <w:tabs>
          <w:tab w:val="num" w:pos="2880"/>
        </w:tabs>
        <w:ind w:left="0" w:firstLine="2160"/>
      </w:pPr>
      <w:rPr>
        <w:rFonts w:ascii="Arial" w:hAnsi="Arial" w:hint="default"/>
        <w:caps w:val="0"/>
        <w:color w:val="auto"/>
        <w:sz w:val="22"/>
        <w:u w:val="singl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14" w15:restartNumberingAfterBreak="0">
    <w:nsid w:val="5F661077"/>
    <w:multiLevelType w:val="hybridMultilevel"/>
    <w:tmpl w:val="67BE5E92"/>
    <w:lvl w:ilvl="0" w:tplc="49CA47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824BF6"/>
    <w:multiLevelType w:val="multilevel"/>
    <w:tmpl w:val="2E560B50"/>
    <w:name w:val="GO reso"/>
    <w:lvl w:ilvl="0">
      <w:start w:val="1"/>
      <w:numFmt w:val="decimal"/>
      <w:lvlText w:val="Section %1."/>
      <w:lvlJc w:val="left"/>
      <w:pPr>
        <w:tabs>
          <w:tab w:val="num" w:pos="2070"/>
        </w:tabs>
        <w:ind w:left="270"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2880"/>
        </w:tabs>
        <w:ind w:left="1440" w:firstLine="720"/>
      </w:pPr>
      <w:rPr>
        <w:rFonts w:hint="default"/>
        <w:caps w:val="0"/>
        <w:color w:val="000000"/>
        <w:u w:val="none"/>
      </w:rPr>
    </w:lvl>
    <w:lvl w:ilvl="3">
      <w:start w:val="1"/>
      <w:numFmt w:val="decimal"/>
      <w:lvlText w:val="(%4)"/>
      <w:lvlJc w:val="left"/>
      <w:pPr>
        <w:tabs>
          <w:tab w:val="num" w:pos="4320"/>
        </w:tabs>
        <w:ind w:left="0" w:firstLine="3600"/>
      </w:pPr>
      <w:rPr>
        <w:rFonts w:hint="default"/>
        <w:caps w:val="0"/>
        <w:color w:val="000000"/>
        <w:u w:val="none"/>
      </w:rPr>
    </w:lvl>
    <w:lvl w:ilvl="4">
      <w:start w:val="1"/>
      <w:numFmt w:val="lowerLetter"/>
      <w:lvlText w:val="%5."/>
      <w:lvlJc w:val="left"/>
      <w:pPr>
        <w:tabs>
          <w:tab w:val="num" w:pos="5040"/>
        </w:tabs>
        <w:ind w:left="0" w:firstLine="4320"/>
      </w:pPr>
      <w:rPr>
        <w:rFonts w:hint="default"/>
        <w:caps w:val="0"/>
        <w:color w:val="000000"/>
        <w:u w:val="none"/>
      </w:rPr>
    </w:lvl>
    <w:lvl w:ilvl="5">
      <w:start w:val="1"/>
      <w:numFmt w:val="lowerRoman"/>
      <w:lvlText w:val="%6."/>
      <w:lvlJc w:val="left"/>
      <w:pPr>
        <w:tabs>
          <w:tab w:val="num" w:pos="5760"/>
        </w:tabs>
        <w:ind w:left="0" w:firstLine="5040"/>
      </w:pPr>
      <w:rPr>
        <w:rFonts w:hint="default"/>
        <w:caps w:val="0"/>
        <w:color w:val="000000"/>
        <w:u w:val="none"/>
      </w:rPr>
    </w:lvl>
    <w:lvl w:ilvl="6">
      <w:start w:val="1"/>
      <w:numFmt w:val="decimal"/>
      <w:lvlText w:val="%7)"/>
      <w:lvlJc w:val="left"/>
      <w:pPr>
        <w:tabs>
          <w:tab w:val="num" w:pos="6480"/>
        </w:tabs>
        <w:ind w:left="0" w:firstLine="5760"/>
      </w:pPr>
      <w:rPr>
        <w:rFonts w:hint="default"/>
        <w:caps w:val="0"/>
        <w:color w:val="000000"/>
        <w:u w:val="none"/>
      </w:rPr>
    </w:lvl>
    <w:lvl w:ilvl="7">
      <w:start w:val="1"/>
      <w:numFmt w:val="lowerLetter"/>
      <w:lvlText w:val="%8)"/>
      <w:lvlJc w:val="left"/>
      <w:pPr>
        <w:tabs>
          <w:tab w:val="num" w:pos="7200"/>
        </w:tabs>
        <w:ind w:left="0" w:firstLine="6480"/>
      </w:pPr>
      <w:rPr>
        <w:rFonts w:hint="default"/>
        <w:caps w:val="0"/>
        <w:color w:val="000000"/>
        <w:u w:val="none"/>
      </w:rPr>
    </w:lvl>
    <w:lvl w:ilvl="8">
      <w:start w:val="1"/>
      <w:numFmt w:val="upperLetter"/>
      <w:lvlRestart w:val="0"/>
      <w:suff w:val="nothing"/>
      <w:lvlText w:val="Exhibit “%9”"/>
      <w:lvlJc w:val="left"/>
      <w:pPr>
        <w:ind w:left="0" w:firstLine="0"/>
      </w:pPr>
      <w:rPr>
        <w:rFonts w:ascii="Times New Roman" w:hAnsi="Times New Roman" w:cs="Times New Roman" w:hint="default"/>
        <w:b w:val="0"/>
        <w:i w:val="0"/>
        <w:caps/>
        <w:smallCaps w:val="0"/>
        <w:color w:val="000000"/>
        <w:sz w:val="24"/>
        <w:szCs w:val="24"/>
        <w:u w:val="single"/>
      </w:rPr>
    </w:lvl>
  </w:abstractNum>
  <w:abstractNum w:abstractNumId="16" w15:restartNumberingAfterBreak="0">
    <w:nsid w:val="6C05476D"/>
    <w:multiLevelType w:val="multilevel"/>
    <w:tmpl w:val="78F6D06E"/>
    <w:name w:val="BSAI Scheme 1"/>
    <w:lvl w:ilvl="0">
      <w:start w:val="1"/>
      <w:numFmt w:val="upperRoman"/>
      <w:pStyle w:val="Heading1"/>
      <w:suff w:val="nothing"/>
      <w:lvlText w:val="Article %1"/>
      <w:lvlJc w:val="left"/>
      <w:pPr>
        <w:ind w:left="0" w:firstLine="0"/>
      </w:pPr>
      <w:rPr>
        <w:rFonts w:hint="default"/>
        <w:caps/>
        <w:smallCaps w:val="0"/>
        <w:color w:val="auto"/>
        <w:u w:val="none"/>
      </w:rPr>
    </w:lvl>
    <w:lvl w:ilvl="1">
      <w:start w:val="5"/>
      <w:numFmt w:val="decimal"/>
      <w:pStyle w:val="Heading2"/>
      <w:lvlText w:val="Section %2."/>
      <w:lvlJc w:val="left"/>
      <w:pPr>
        <w:tabs>
          <w:tab w:val="num" w:pos="1440"/>
        </w:tabs>
        <w:ind w:left="0" w:firstLine="1440"/>
      </w:pPr>
      <w:rPr>
        <w:rFonts w:ascii="Arial" w:hAnsi="Arial" w:hint="default"/>
        <w:caps w:val="0"/>
        <w:color w:val="auto"/>
        <w:sz w:val="22"/>
        <w:u w:val="single"/>
      </w:rPr>
    </w:lvl>
    <w:lvl w:ilvl="2">
      <w:start w:val="1"/>
      <w:numFmt w:val="lowerLetter"/>
      <w:pStyle w:val="Heading3"/>
      <w:lvlText w:val="(%3)"/>
      <w:lvlJc w:val="left"/>
      <w:pPr>
        <w:tabs>
          <w:tab w:val="num" w:pos="1800"/>
        </w:tabs>
        <w:ind w:left="720" w:firstLine="720"/>
      </w:pPr>
      <w:rPr>
        <w:rFonts w:hint="default"/>
        <w:caps w:val="0"/>
        <w:color w:val="auto"/>
        <w:u w:val="none"/>
      </w:rPr>
    </w:lvl>
    <w:lvl w:ilvl="3">
      <w:start w:val="1"/>
      <w:numFmt w:val="decimal"/>
      <w:pStyle w:val="Heading4"/>
      <w:lvlText w:val="(%4)"/>
      <w:lvlJc w:val="left"/>
      <w:pPr>
        <w:tabs>
          <w:tab w:val="num" w:pos="2520"/>
        </w:tabs>
        <w:ind w:left="1440" w:firstLine="720"/>
      </w:pPr>
      <w:rPr>
        <w:rFonts w:hint="default"/>
        <w:caps w:val="0"/>
        <w:color w:val="auto"/>
        <w:u w:val="none"/>
      </w:rPr>
    </w:lvl>
    <w:lvl w:ilvl="4">
      <w:start w:val="1"/>
      <w:numFmt w:val="lowerRoman"/>
      <w:pStyle w:val="Heading5"/>
      <w:lvlText w:val="(%5)"/>
      <w:lvlJc w:val="left"/>
      <w:pPr>
        <w:tabs>
          <w:tab w:val="num" w:pos="3600"/>
        </w:tabs>
        <w:ind w:left="2160" w:firstLine="720"/>
      </w:pPr>
      <w:rPr>
        <w:rFonts w:hint="default"/>
        <w:caps w:val="0"/>
        <w:color w:val="auto"/>
        <w:u w:val="none"/>
      </w:rPr>
    </w:lvl>
    <w:lvl w:ilvl="5">
      <w:start w:val="1"/>
      <w:numFmt w:val="lowerLetter"/>
      <w:pStyle w:val="Heading6"/>
      <w:lvlText w:val="%6."/>
      <w:lvlJc w:val="left"/>
      <w:pPr>
        <w:tabs>
          <w:tab w:val="num" w:pos="3960"/>
        </w:tabs>
        <w:ind w:left="2880" w:firstLine="720"/>
      </w:pPr>
      <w:rPr>
        <w:rFonts w:hint="default"/>
        <w:caps w:val="0"/>
        <w:color w:val="auto"/>
        <w:u w:val="none"/>
      </w:rPr>
    </w:lvl>
    <w:lvl w:ilvl="6">
      <w:start w:val="1"/>
      <w:numFmt w:val="decimal"/>
      <w:pStyle w:val="Heading7"/>
      <w:lvlText w:val="%7."/>
      <w:lvlJc w:val="left"/>
      <w:pPr>
        <w:tabs>
          <w:tab w:val="num" w:pos="4680"/>
        </w:tabs>
        <w:ind w:left="3600" w:firstLine="720"/>
      </w:pPr>
      <w:rPr>
        <w:rFonts w:hint="default"/>
        <w:caps w:val="0"/>
        <w:color w:val="auto"/>
        <w:u w:val="none"/>
      </w:rPr>
    </w:lvl>
    <w:lvl w:ilvl="7">
      <w:start w:val="1"/>
      <w:numFmt w:val="lowerRoman"/>
      <w:pStyle w:val="Heading8"/>
      <w:lvlText w:val="%8."/>
      <w:lvlJc w:val="left"/>
      <w:pPr>
        <w:tabs>
          <w:tab w:val="num" w:pos="5760"/>
        </w:tabs>
        <w:ind w:left="4320" w:firstLine="720"/>
      </w:pPr>
      <w:rPr>
        <w:rFonts w:hint="default"/>
        <w:caps w:val="0"/>
        <w:color w:val="auto"/>
        <w:u w:val="none"/>
      </w:rPr>
    </w:lvl>
    <w:lvl w:ilvl="8">
      <w:start w:val="1"/>
      <w:numFmt w:val="decimal"/>
      <w:pStyle w:val="Heading9"/>
      <w:lvlText w:val="(%9)"/>
      <w:lvlJc w:val="left"/>
      <w:pPr>
        <w:tabs>
          <w:tab w:val="num" w:pos="6120"/>
        </w:tabs>
        <w:ind w:left="5040" w:firstLine="720"/>
      </w:pPr>
      <w:rPr>
        <w:rFonts w:hint="default"/>
        <w:caps w:val="0"/>
        <w:color w:val="auto"/>
        <w:u w:val="none"/>
      </w:rPr>
    </w:lvl>
  </w:abstractNum>
  <w:abstractNum w:abstractNumId="17" w15:restartNumberingAfterBreak="0">
    <w:nsid w:val="71A509D0"/>
    <w:multiLevelType w:val="multilevel"/>
    <w:tmpl w:val="5B926256"/>
    <w:name w:val="posnumbering"/>
    <w:lvl w:ilvl="0">
      <w:start w:val="1"/>
      <w:numFmt w:val="none"/>
      <w:lvlText w:val=""/>
      <w:lvlJc w:val="left"/>
      <w:pPr>
        <w:tabs>
          <w:tab w:val="num" w:pos="1080"/>
        </w:tabs>
        <w:ind w:left="0" w:firstLine="720"/>
      </w:pPr>
      <w:rPr>
        <w:rFonts w:hint="default"/>
        <w:b w:val="0"/>
        <w:i w:val="0"/>
        <w:caps w:val="0"/>
        <w:color w:val="auto"/>
        <w:sz w:val="24"/>
        <w:u w:val="none"/>
      </w:rPr>
    </w:lvl>
    <w:lvl w:ilvl="1">
      <w:start w:val="1"/>
      <w:numFmt w:val="none"/>
      <w:lvlText w:val=""/>
      <w:lvlJc w:val="left"/>
      <w:pPr>
        <w:tabs>
          <w:tab w:val="num" w:pos="1080"/>
        </w:tabs>
        <w:ind w:left="0" w:firstLine="720"/>
      </w:pPr>
      <w:rPr>
        <w:rFonts w:hint="default"/>
        <w:caps w:val="0"/>
        <w:color w:val="auto"/>
        <w:u w:val="none"/>
      </w:rPr>
    </w:lvl>
    <w:lvl w:ilvl="2">
      <w:start w:val="1"/>
      <w:numFmt w:val="decimal"/>
      <w:lvlText w:val="Section %3."/>
      <w:lvlJc w:val="left"/>
      <w:pPr>
        <w:tabs>
          <w:tab w:val="num" w:pos="1800"/>
        </w:tabs>
        <w:ind w:left="0" w:firstLine="720"/>
      </w:pPr>
      <w:rPr>
        <w:rFonts w:hint="default"/>
        <w:b w:val="0"/>
        <w:i w:val="0"/>
        <w:caps w:val="0"/>
        <w:color w:val="auto"/>
        <w:sz w:val="24"/>
        <w:u w:val="single"/>
      </w:rPr>
    </w:lvl>
    <w:lvl w:ilvl="3">
      <w:start w:val="1"/>
      <w:numFmt w:val="decimal"/>
      <w:lvlText w:val="%4."/>
      <w:lvlJc w:val="left"/>
      <w:pPr>
        <w:tabs>
          <w:tab w:val="num" w:pos="1080"/>
        </w:tabs>
        <w:ind w:left="0" w:firstLine="720"/>
      </w:pPr>
      <w:rPr>
        <w:rFonts w:hint="default"/>
        <w:b w:val="0"/>
        <w:i w:val="0"/>
        <w:caps w:val="0"/>
        <w:color w:val="auto"/>
        <w:sz w:val="24"/>
        <w:u w:val="none"/>
      </w:rPr>
    </w:lvl>
    <w:lvl w:ilvl="4">
      <w:start w:val="1"/>
      <w:numFmt w:val="lowerLetter"/>
      <w:lvlText w:val="(%5)"/>
      <w:lvlJc w:val="left"/>
      <w:pPr>
        <w:tabs>
          <w:tab w:val="num" w:pos="1800"/>
        </w:tabs>
        <w:ind w:left="720" w:firstLine="720"/>
      </w:pPr>
      <w:rPr>
        <w:rFonts w:hint="default"/>
        <w:b w:val="0"/>
        <w:i w:val="0"/>
        <w:caps w:val="0"/>
        <w:color w:val="auto"/>
        <w:sz w:val="24"/>
        <w:u w:val="none"/>
      </w:rPr>
    </w:lvl>
    <w:lvl w:ilvl="5">
      <w:start w:val="1"/>
      <w:numFmt w:val="lowerRoman"/>
      <w:lvlText w:val="(%6)"/>
      <w:lvlJc w:val="left"/>
      <w:pPr>
        <w:tabs>
          <w:tab w:val="num" w:pos="2880"/>
        </w:tabs>
        <w:ind w:left="1440" w:firstLine="720"/>
      </w:pPr>
      <w:rPr>
        <w:rFonts w:hint="default"/>
        <w:caps w:val="0"/>
        <w:color w:val="auto"/>
        <w:u w:val="none"/>
      </w:rPr>
    </w:lvl>
    <w:lvl w:ilvl="6">
      <w:start w:val="1"/>
      <w:numFmt w:val="decimal"/>
      <w:lvlText w:val="(%7)"/>
      <w:lvlJc w:val="left"/>
      <w:pPr>
        <w:tabs>
          <w:tab w:val="num" w:pos="2880"/>
        </w:tabs>
        <w:ind w:left="2880" w:hanging="720"/>
      </w:pPr>
      <w:rPr>
        <w:rFonts w:hint="default"/>
        <w:caps w:val="0"/>
        <w:color w:val="auto"/>
        <w:u w:val="none"/>
      </w:rPr>
    </w:lvl>
    <w:lvl w:ilvl="7">
      <w:start w:val="1"/>
      <w:numFmt w:val="upperLetter"/>
      <w:lvlText w:val="(%8)"/>
      <w:lvlJc w:val="left"/>
      <w:pPr>
        <w:tabs>
          <w:tab w:val="num" w:pos="3240"/>
        </w:tabs>
        <w:ind w:left="2160" w:firstLine="720"/>
      </w:pPr>
      <w:rPr>
        <w:rFonts w:hint="default"/>
        <w:b w:val="0"/>
        <w:i w:val="0"/>
        <w:caps w:val="0"/>
        <w:color w:val="auto"/>
        <w:sz w:val="24"/>
        <w:u w:val="none"/>
      </w:rPr>
    </w:lvl>
    <w:lvl w:ilvl="8">
      <w:start w:val="1"/>
      <w:numFmt w:val="lowerLetter"/>
      <w:lvlText w:val="%9)"/>
      <w:lvlJc w:val="left"/>
      <w:pPr>
        <w:tabs>
          <w:tab w:val="num" w:pos="7200"/>
        </w:tabs>
        <w:ind w:left="7200" w:hanging="720"/>
      </w:pPr>
      <w:rPr>
        <w:rFonts w:hint="default"/>
        <w:caps w:val="0"/>
        <w:color w:val="auto"/>
        <w:u w:val="none"/>
      </w:rPr>
    </w:lvl>
  </w:abstractNum>
  <w:num w:numId="1">
    <w:abstractNumId w:val="16"/>
  </w:num>
  <w:num w:numId="2">
    <w:abstractNumId w:val="4"/>
  </w:num>
  <w:num w:numId="3">
    <w:abstractNumId w:val="6"/>
  </w:num>
  <w:num w:numId="4">
    <w:abstractNumId w:val="11"/>
  </w:num>
  <w:num w:numId="5">
    <w:abstractNumId w:val="3"/>
  </w:num>
  <w:num w:numId="6">
    <w:abstractNumId w:val="14"/>
  </w:num>
  <w:num w:numId="7">
    <w:abstractNumId w:val="8"/>
  </w:num>
  <w:num w:numId="8">
    <w:abstractNumId w:val="7"/>
  </w:num>
  <w:num w:numId="9">
    <w:abstractNumId w:val="10"/>
  </w:num>
  <w:num w:numId="10">
    <w:abstractNumId w:val="9"/>
  </w:num>
  <w:num w:numId="11">
    <w:abstractNumId w:val="2"/>
  </w:num>
  <w:num w:numId="12">
    <w:abstractNumId w:val="12"/>
  </w:num>
  <w:num w:numId="13">
    <w:abstractNumId w:val="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40"/>
  <w:characterSpacingControl w:val="doNotCompress"/>
  <w:hdrShapeDefaults>
    <o:shapedefaults v:ext="edit" spidmax="257025"/>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89"/>
    <w:rsid w:val="00000144"/>
    <w:rsid w:val="000003FC"/>
    <w:rsid w:val="00000F32"/>
    <w:rsid w:val="00000F91"/>
    <w:rsid w:val="00001936"/>
    <w:rsid w:val="00001E9A"/>
    <w:rsid w:val="0000239E"/>
    <w:rsid w:val="00002470"/>
    <w:rsid w:val="0000275F"/>
    <w:rsid w:val="0000289B"/>
    <w:rsid w:val="00003B3C"/>
    <w:rsid w:val="00004459"/>
    <w:rsid w:val="00005976"/>
    <w:rsid w:val="000062FB"/>
    <w:rsid w:val="0001099F"/>
    <w:rsid w:val="00011E67"/>
    <w:rsid w:val="000127AE"/>
    <w:rsid w:val="000129A5"/>
    <w:rsid w:val="000131AB"/>
    <w:rsid w:val="000134DA"/>
    <w:rsid w:val="0001351E"/>
    <w:rsid w:val="000140B8"/>
    <w:rsid w:val="00014CD2"/>
    <w:rsid w:val="00014D27"/>
    <w:rsid w:val="000155C0"/>
    <w:rsid w:val="0001622A"/>
    <w:rsid w:val="00016EC6"/>
    <w:rsid w:val="00016EE7"/>
    <w:rsid w:val="00017368"/>
    <w:rsid w:val="000204D4"/>
    <w:rsid w:val="00020B58"/>
    <w:rsid w:val="00021C0E"/>
    <w:rsid w:val="00021D0E"/>
    <w:rsid w:val="00022053"/>
    <w:rsid w:val="000226F4"/>
    <w:rsid w:val="000227A5"/>
    <w:rsid w:val="00023F1D"/>
    <w:rsid w:val="0002485D"/>
    <w:rsid w:val="000249D2"/>
    <w:rsid w:val="00024B8E"/>
    <w:rsid w:val="00024F5E"/>
    <w:rsid w:val="00025143"/>
    <w:rsid w:val="00025420"/>
    <w:rsid w:val="00025A1D"/>
    <w:rsid w:val="00025EE8"/>
    <w:rsid w:val="0002644B"/>
    <w:rsid w:val="0002709C"/>
    <w:rsid w:val="0002717A"/>
    <w:rsid w:val="00027453"/>
    <w:rsid w:val="00027C88"/>
    <w:rsid w:val="0003010E"/>
    <w:rsid w:val="000305B5"/>
    <w:rsid w:val="000307FC"/>
    <w:rsid w:val="00030E65"/>
    <w:rsid w:val="000323BB"/>
    <w:rsid w:val="000327A5"/>
    <w:rsid w:val="00032A60"/>
    <w:rsid w:val="00032B62"/>
    <w:rsid w:val="00032E12"/>
    <w:rsid w:val="00032E16"/>
    <w:rsid w:val="00033E7E"/>
    <w:rsid w:val="00034A64"/>
    <w:rsid w:val="0003533D"/>
    <w:rsid w:val="000361E5"/>
    <w:rsid w:val="000365DD"/>
    <w:rsid w:val="0003685D"/>
    <w:rsid w:val="00036B2F"/>
    <w:rsid w:val="00036D8C"/>
    <w:rsid w:val="00037052"/>
    <w:rsid w:val="00037ACE"/>
    <w:rsid w:val="00037DCA"/>
    <w:rsid w:val="00040D0A"/>
    <w:rsid w:val="00040ED9"/>
    <w:rsid w:val="00040FBD"/>
    <w:rsid w:val="00041234"/>
    <w:rsid w:val="0004151D"/>
    <w:rsid w:val="00041FD0"/>
    <w:rsid w:val="000420BC"/>
    <w:rsid w:val="000425A4"/>
    <w:rsid w:val="0004260D"/>
    <w:rsid w:val="0004268E"/>
    <w:rsid w:val="00043EE6"/>
    <w:rsid w:val="000449DD"/>
    <w:rsid w:val="00044F6E"/>
    <w:rsid w:val="000454DF"/>
    <w:rsid w:val="000462A1"/>
    <w:rsid w:val="00046D8F"/>
    <w:rsid w:val="00046EE7"/>
    <w:rsid w:val="0004737D"/>
    <w:rsid w:val="000477E8"/>
    <w:rsid w:val="00047B70"/>
    <w:rsid w:val="000500D9"/>
    <w:rsid w:val="00051833"/>
    <w:rsid w:val="000522D9"/>
    <w:rsid w:val="00052A12"/>
    <w:rsid w:val="00052B25"/>
    <w:rsid w:val="00052C62"/>
    <w:rsid w:val="00052E80"/>
    <w:rsid w:val="000536AC"/>
    <w:rsid w:val="000550F5"/>
    <w:rsid w:val="000556C9"/>
    <w:rsid w:val="00055C38"/>
    <w:rsid w:val="00056548"/>
    <w:rsid w:val="00056B80"/>
    <w:rsid w:val="00056DDB"/>
    <w:rsid w:val="00056F70"/>
    <w:rsid w:val="00057713"/>
    <w:rsid w:val="00057C8F"/>
    <w:rsid w:val="00057D04"/>
    <w:rsid w:val="00060C0C"/>
    <w:rsid w:val="00060F14"/>
    <w:rsid w:val="000611F2"/>
    <w:rsid w:val="00061555"/>
    <w:rsid w:val="0006164E"/>
    <w:rsid w:val="00062A75"/>
    <w:rsid w:val="00062D6C"/>
    <w:rsid w:val="0006381D"/>
    <w:rsid w:val="00063B26"/>
    <w:rsid w:val="00063F5C"/>
    <w:rsid w:val="000651B2"/>
    <w:rsid w:val="00065B3F"/>
    <w:rsid w:val="00065C76"/>
    <w:rsid w:val="00065E56"/>
    <w:rsid w:val="000665B6"/>
    <w:rsid w:val="0006667C"/>
    <w:rsid w:val="00066810"/>
    <w:rsid w:val="0006758C"/>
    <w:rsid w:val="00067805"/>
    <w:rsid w:val="000678F4"/>
    <w:rsid w:val="00070830"/>
    <w:rsid w:val="00070CE4"/>
    <w:rsid w:val="000710D3"/>
    <w:rsid w:val="000718B5"/>
    <w:rsid w:val="00072063"/>
    <w:rsid w:val="000720DF"/>
    <w:rsid w:val="0007273F"/>
    <w:rsid w:val="000728A9"/>
    <w:rsid w:val="0007389B"/>
    <w:rsid w:val="00074D50"/>
    <w:rsid w:val="00075F10"/>
    <w:rsid w:val="000762FC"/>
    <w:rsid w:val="00076637"/>
    <w:rsid w:val="00077887"/>
    <w:rsid w:val="00077D43"/>
    <w:rsid w:val="000800B1"/>
    <w:rsid w:val="00080657"/>
    <w:rsid w:val="000807AD"/>
    <w:rsid w:val="0008182A"/>
    <w:rsid w:val="000820E0"/>
    <w:rsid w:val="000822D8"/>
    <w:rsid w:val="00082E0F"/>
    <w:rsid w:val="000839C2"/>
    <w:rsid w:val="00083C6F"/>
    <w:rsid w:val="00083EF2"/>
    <w:rsid w:val="000843D4"/>
    <w:rsid w:val="00084735"/>
    <w:rsid w:val="00084B6E"/>
    <w:rsid w:val="00084ECF"/>
    <w:rsid w:val="0008567A"/>
    <w:rsid w:val="00085FF0"/>
    <w:rsid w:val="000862B2"/>
    <w:rsid w:val="00086EB6"/>
    <w:rsid w:val="000871AB"/>
    <w:rsid w:val="000906F7"/>
    <w:rsid w:val="00090A6E"/>
    <w:rsid w:val="00090C89"/>
    <w:rsid w:val="00091917"/>
    <w:rsid w:val="00091EDE"/>
    <w:rsid w:val="000931E3"/>
    <w:rsid w:val="00093619"/>
    <w:rsid w:val="0009361F"/>
    <w:rsid w:val="000936A5"/>
    <w:rsid w:val="000937F6"/>
    <w:rsid w:val="00093A0F"/>
    <w:rsid w:val="00094155"/>
    <w:rsid w:val="000941A9"/>
    <w:rsid w:val="000942A2"/>
    <w:rsid w:val="00094B08"/>
    <w:rsid w:val="0009553E"/>
    <w:rsid w:val="000961C3"/>
    <w:rsid w:val="0009670C"/>
    <w:rsid w:val="00096835"/>
    <w:rsid w:val="00096A3F"/>
    <w:rsid w:val="00096D5B"/>
    <w:rsid w:val="00097D5C"/>
    <w:rsid w:val="00097DF4"/>
    <w:rsid w:val="000A0367"/>
    <w:rsid w:val="000A0BAD"/>
    <w:rsid w:val="000A0DC8"/>
    <w:rsid w:val="000A1144"/>
    <w:rsid w:val="000A17D9"/>
    <w:rsid w:val="000A25D6"/>
    <w:rsid w:val="000A2CDE"/>
    <w:rsid w:val="000A2DA2"/>
    <w:rsid w:val="000A34D1"/>
    <w:rsid w:val="000A3628"/>
    <w:rsid w:val="000A4C30"/>
    <w:rsid w:val="000A4F46"/>
    <w:rsid w:val="000A5551"/>
    <w:rsid w:val="000A55DF"/>
    <w:rsid w:val="000A5637"/>
    <w:rsid w:val="000A57F1"/>
    <w:rsid w:val="000A5934"/>
    <w:rsid w:val="000A63B1"/>
    <w:rsid w:val="000A6A73"/>
    <w:rsid w:val="000A6CA6"/>
    <w:rsid w:val="000A6F37"/>
    <w:rsid w:val="000A7A1A"/>
    <w:rsid w:val="000B0761"/>
    <w:rsid w:val="000B096B"/>
    <w:rsid w:val="000B0A35"/>
    <w:rsid w:val="000B1334"/>
    <w:rsid w:val="000B1353"/>
    <w:rsid w:val="000B150A"/>
    <w:rsid w:val="000B17E5"/>
    <w:rsid w:val="000B212C"/>
    <w:rsid w:val="000B28A1"/>
    <w:rsid w:val="000B2BDD"/>
    <w:rsid w:val="000B2EF4"/>
    <w:rsid w:val="000B3470"/>
    <w:rsid w:val="000B4028"/>
    <w:rsid w:val="000B41D8"/>
    <w:rsid w:val="000B460D"/>
    <w:rsid w:val="000B4D5F"/>
    <w:rsid w:val="000B53F7"/>
    <w:rsid w:val="000B5814"/>
    <w:rsid w:val="000B696E"/>
    <w:rsid w:val="000B6B10"/>
    <w:rsid w:val="000B767E"/>
    <w:rsid w:val="000B77E4"/>
    <w:rsid w:val="000C039A"/>
    <w:rsid w:val="000C0722"/>
    <w:rsid w:val="000C0854"/>
    <w:rsid w:val="000C0954"/>
    <w:rsid w:val="000C194D"/>
    <w:rsid w:val="000C195F"/>
    <w:rsid w:val="000C21C2"/>
    <w:rsid w:val="000C296B"/>
    <w:rsid w:val="000C3440"/>
    <w:rsid w:val="000C3AD4"/>
    <w:rsid w:val="000C3B66"/>
    <w:rsid w:val="000C4028"/>
    <w:rsid w:val="000C487D"/>
    <w:rsid w:val="000C5BB6"/>
    <w:rsid w:val="000C5CEA"/>
    <w:rsid w:val="000C6699"/>
    <w:rsid w:val="000C6F14"/>
    <w:rsid w:val="000D0264"/>
    <w:rsid w:val="000D029E"/>
    <w:rsid w:val="000D0C7B"/>
    <w:rsid w:val="000D15AD"/>
    <w:rsid w:val="000D1A7F"/>
    <w:rsid w:val="000D1BB4"/>
    <w:rsid w:val="000D38F9"/>
    <w:rsid w:val="000D3FAE"/>
    <w:rsid w:val="000D42B9"/>
    <w:rsid w:val="000D5317"/>
    <w:rsid w:val="000D54A2"/>
    <w:rsid w:val="000D5CD4"/>
    <w:rsid w:val="000D5E1D"/>
    <w:rsid w:val="000D63CC"/>
    <w:rsid w:val="000D7068"/>
    <w:rsid w:val="000D71E6"/>
    <w:rsid w:val="000D7B70"/>
    <w:rsid w:val="000E01F7"/>
    <w:rsid w:val="000E0527"/>
    <w:rsid w:val="000E0607"/>
    <w:rsid w:val="000E07BE"/>
    <w:rsid w:val="000E1222"/>
    <w:rsid w:val="000E16EB"/>
    <w:rsid w:val="000E1EB8"/>
    <w:rsid w:val="000E25A1"/>
    <w:rsid w:val="000E351A"/>
    <w:rsid w:val="000E37B9"/>
    <w:rsid w:val="000E37EE"/>
    <w:rsid w:val="000E3A58"/>
    <w:rsid w:val="000E3AD0"/>
    <w:rsid w:val="000E3B87"/>
    <w:rsid w:val="000E4592"/>
    <w:rsid w:val="000E4A40"/>
    <w:rsid w:val="000E50C2"/>
    <w:rsid w:val="000E54D5"/>
    <w:rsid w:val="000E54FC"/>
    <w:rsid w:val="000E569F"/>
    <w:rsid w:val="000E5FA6"/>
    <w:rsid w:val="000E6080"/>
    <w:rsid w:val="000E63D9"/>
    <w:rsid w:val="000E727C"/>
    <w:rsid w:val="000E7732"/>
    <w:rsid w:val="000F025A"/>
    <w:rsid w:val="000F0321"/>
    <w:rsid w:val="000F0984"/>
    <w:rsid w:val="000F09E4"/>
    <w:rsid w:val="000F0AA1"/>
    <w:rsid w:val="000F0BDF"/>
    <w:rsid w:val="000F1373"/>
    <w:rsid w:val="000F18FC"/>
    <w:rsid w:val="000F1D62"/>
    <w:rsid w:val="000F1F47"/>
    <w:rsid w:val="000F2A23"/>
    <w:rsid w:val="000F2EC5"/>
    <w:rsid w:val="000F37E4"/>
    <w:rsid w:val="000F3D4D"/>
    <w:rsid w:val="000F3EFB"/>
    <w:rsid w:val="000F4334"/>
    <w:rsid w:val="000F5497"/>
    <w:rsid w:val="000F6255"/>
    <w:rsid w:val="000F6356"/>
    <w:rsid w:val="000F6B98"/>
    <w:rsid w:val="000F6BA2"/>
    <w:rsid w:val="000F6E6E"/>
    <w:rsid w:val="000F7628"/>
    <w:rsid w:val="000F77A9"/>
    <w:rsid w:val="000F7A0A"/>
    <w:rsid w:val="00100B34"/>
    <w:rsid w:val="00100E3E"/>
    <w:rsid w:val="00101870"/>
    <w:rsid w:val="00101E61"/>
    <w:rsid w:val="001021C2"/>
    <w:rsid w:val="0010287D"/>
    <w:rsid w:val="001032B3"/>
    <w:rsid w:val="0010341D"/>
    <w:rsid w:val="001036D3"/>
    <w:rsid w:val="00103EF2"/>
    <w:rsid w:val="00104848"/>
    <w:rsid w:val="00104DC7"/>
    <w:rsid w:val="001056A7"/>
    <w:rsid w:val="001057D8"/>
    <w:rsid w:val="0010621E"/>
    <w:rsid w:val="001065AA"/>
    <w:rsid w:val="00106B20"/>
    <w:rsid w:val="001076E2"/>
    <w:rsid w:val="001079CE"/>
    <w:rsid w:val="00107BA7"/>
    <w:rsid w:val="001103DA"/>
    <w:rsid w:val="00111CA4"/>
    <w:rsid w:val="001120FF"/>
    <w:rsid w:val="0011215C"/>
    <w:rsid w:val="00112ED6"/>
    <w:rsid w:val="00113381"/>
    <w:rsid w:val="001139DD"/>
    <w:rsid w:val="00113E0C"/>
    <w:rsid w:val="00115438"/>
    <w:rsid w:val="00115E0C"/>
    <w:rsid w:val="0011656B"/>
    <w:rsid w:val="00116811"/>
    <w:rsid w:val="0011717E"/>
    <w:rsid w:val="001174AD"/>
    <w:rsid w:val="00120F20"/>
    <w:rsid w:val="0012180E"/>
    <w:rsid w:val="00121DB6"/>
    <w:rsid w:val="00123338"/>
    <w:rsid w:val="001233BE"/>
    <w:rsid w:val="001239AF"/>
    <w:rsid w:val="00123F71"/>
    <w:rsid w:val="001249F5"/>
    <w:rsid w:val="00124AED"/>
    <w:rsid w:val="00124C8A"/>
    <w:rsid w:val="0012548F"/>
    <w:rsid w:val="00125616"/>
    <w:rsid w:val="001258C4"/>
    <w:rsid w:val="00125B2C"/>
    <w:rsid w:val="00126212"/>
    <w:rsid w:val="00126648"/>
    <w:rsid w:val="00127452"/>
    <w:rsid w:val="00127C85"/>
    <w:rsid w:val="00127D6A"/>
    <w:rsid w:val="00130882"/>
    <w:rsid w:val="001328DB"/>
    <w:rsid w:val="00132D50"/>
    <w:rsid w:val="00132EB8"/>
    <w:rsid w:val="00133599"/>
    <w:rsid w:val="00133632"/>
    <w:rsid w:val="0013376A"/>
    <w:rsid w:val="0013388F"/>
    <w:rsid w:val="00134784"/>
    <w:rsid w:val="00135565"/>
    <w:rsid w:val="001356D3"/>
    <w:rsid w:val="00135F3C"/>
    <w:rsid w:val="001367DB"/>
    <w:rsid w:val="00136A65"/>
    <w:rsid w:val="001400F4"/>
    <w:rsid w:val="00140256"/>
    <w:rsid w:val="00140AD9"/>
    <w:rsid w:val="00140B34"/>
    <w:rsid w:val="001416F2"/>
    <w:rsid w:val="00141B76"/>
    <w:rsid w:val="00142418"/>
    <w:rsid w:val="00142718"/>
    <w:rsid w:val="0014281B"/>
    <w:rsid w:val="00142B02"/>
    <w:rsid w:val="00142DB8"/>
    <w:rsid w:val="00143882"/>
    <w:rsid w:val="00143CA2"/>
    <w:rsid w:val="00144C9D"/>
    <w:rsid w:val="00144E15"/>
    <w:rsid w:val="00145699"/>
    <w:rsid w:val="00145834"/>
    <w:rsid w:val="001469E0"/>
    <w:rsid w:val="00147705"/>
    <w:rsid w:val="00147E5C"/>
    <w:rsid w:val="00150D5E"/>
    <w:rsid w:val="001516A5"/>
    <w:rsid w:val="001518C4"/>
    <w:rsid w:val="00151C65"/>
    <w:rsid w:val="001523AE"/>
    <w:rsid w:val="00152A48"/>
    <w:rsid w:val="00152BE6"/>
    <w:rsid w:val="0015321E"/>
    <w:rsid w:val="001536CE"/>
    <w:rsid w:val="00153C85"/>
    <w:rsid w:val="00153D72"/>
    <w:rsid w:val="001546C0"/>
    <w:rsid w:val="0015496F"/>
    <w:rsid w:val="0015510B"/>
    <w:rsid w:val="00156398"/>
    <w:rsid w:val="00156443"/>
    <w:rsid w:val="0015700B"/>
    <w:rsid w:val="00157B4E"/>
    <w:rsid w:val="0016014E"/>
    <w:rsid w:val="00160318"/>
    <w:rsid w:val="00160732"/>
    <w:rsid w:val="00160E67"/>
    <w:rsid w:val="00161597"/>
    <w:rsid w:val="00161E4D"/>
    <w:rsid w:val="00161F71"/>
    <w:rsid w:val="00162320"/>
    <w:rsid w:val="00162DF9"/>
    <w:rsid w:val="00162FB1"/>
    <w:rsid w:val="0016303C"/>
    <w:rsid w:val="0016305F"/>
    <w:rsid w:val="001631F2"/>
    <w:rsid w:val="00163AA9"/>
    <w:rsid w:val="00164542"/>
    <w:rsid w:val="00164A67"/>
    <w:rsid w:val="00164E9E"/>
    <w:rsid w:val="0016505F"/>
    <w:rsid w:val="00166549"/>
    <w:rsid w:val="001668A1"/>
    <w:rsid w:val="00166DAD"/>
    <w:rsid w:val="0016717E"/>
    <w:rsid w:val="00167545"/>
    <w:rsid w:val="00167D88"/>
    <w:rsid w:val="00167FF8"/>
    <w:rsid w:val="00170046"/>
    <w:rsid w:val="001703E8"/>
    <w:rsid w:val="0017107D"/>
    <w:rsid w:val="00171E8A"/>
    <w:rsid w:val="00172301"/>
    <w:rsid w:val="0017230E"/>
    <w:rsid w:val="00172BE8"/>
    <w:rsid w:val="00173832"/>
    <w:rsid w:val="00174032"/>
    <w:rsid w:val="00174CC6"/>
    <w:rsid w:val="00174CDF"/>
    <w:rsid w:val="00175977"/>
    <w:rsid w:val="00175C6F"/>
    <w:rsid w:val="00175EB1"/>
    <w:rsid w:val="001772AE"/>
    <w:rsid w:val="001777F6"/>
    <w:rsid w:val="001778D7"/>
    <w:rsid w:val="00177A40"/>
    <w:rsid w:val="001801CF"/>
    <w:rsid w:val="0018060B"/>
    <w:rsid w:val="00180857"/>
    <w:rsid w:val="00180A9E"/>
    <w:rsid w:val="001811A8"/>
    <w:rsid w:val="00181558"/>
    <w:rsid w:val="00182487"/>
    <w:rsid w:val="00182948"/>
    <w:rsid w:val="00182C07"/>
    <w:rsid w:val="00183325"/>
    <w:rsid w:val="00183AAB"/>
    <w:rsid w:val="00183DAD"/>
    <w:rsid w:val="00183F15"/>
    <w:rsid w:val="00183F97"/>
    <w:rsid w:val="001846F3"/>
    <w:rsid w:val="00184E17"/>
    <w:rsid w:val="00184F63"/>
    <w:rsid w:val="0018589E"/>
    <w:rsid w:val="00185DFC"/>
    <w:rsid w:val="001861BC"/>
    <w:rsid w:val="00186412"/>
    <w:rsid w:val="001866C8"/>
    <w:rsid w:val="00186FF1"/>
    <w:rsid w:val="00187513"/>
    <w:rsid w:val="00187B12"/>
    <w:rsid w:val="00187F46"/>
    <w:rsid w:val="001903ED"/>
    <w:rsid w:val="0019087D"/>
    <w:rsid w:val="00190A0F"/>
    <w:rsid w:val="00191670"/>
    <w:rsid w:val="00191BD8"/>
    <w:rsid w:val="00191E26"/>
    <w:rsid w:val="001923B7"/>
    <w:rsid w:val="0019262C"/>
    <w:rsid w:val="00192AC6"/>
    <w:rsid w:val="00193878"/>
    <w:rsid w:val="00193C6B"/>
    <w:rsid w:val="00194A04"/>
    <w:rsid w:val="00194D13"/>
    <w:rsid w:val="00195A2B"/>
    <w:rsid w:val="001961FA"/>
    <w:rsid w:val="001965D9"/>
    <w:rsid w:val="00196A51"/>
    <w:rsid w:val="00196CB3"/>
    <w:rsid w:val="00197110"/>
    <w:rsid w:val="00197DFD"/>
    <w:rsid w:val="001A011A"/>
    <w:rsid w:val="001A0522"/>
    <w:rsid w:val="001A0D09"/>
    <w:rsid w:val="001A0EE5"/>
    <w:rsid w:val="001A1A2B"/>
    <w:rsid w:val="001A2A2D"/>
    <w:rsid w:val="001A3141"/>
    <w:rsid w:val="001A4846"/>
    <w:rsid w:val="001A4849"/>
    <w:rsid w:val="001A495D"/>
    <w:rsid w:val="001A49F6"/>
    <w:rsid w:val="001A4C3E"/>
    <w:rsid w:val="001A560A"/>
    <w:rsid w:val="001A5FCE"/>
    <w:rsid w:val="001A66AC"/>
    <w:rsid w:val="001A749C"/>
    <w:rsid w:val="001A75B3"/>
    <w:rsid w:val="001A7C51"/>
    <w:rsid w:val="001B00D4"/>
    <w:rsid w:val="001B02BA"/>
    <w:rsid w:val="001B0576"/>
    <w:rsid w:val="001B0635"/>
    <w:rsid w:val="001B0860"/>
    <w:rsid w:val="001B0BA8"/>
    <w:rsid w:val="001B1A75"/>
    <w:rsid w:val="001B1BE2"/>
    <w:rsid w:val="001B26CC"/>
    <w:rsid w:val="001B3537"/>
    <w:rsid w:val="001B3D15"/>
    <w:rsid w:val="001B68F9"/>
    <w:rsid w:val="001B6C7E"/>
    <w:rsid w:val="001B7078"/>
    <w:rsid w:val="001B7654"/>
    <w:rsid w:val="001B77AE"/>
    <w:rsid w:val="001B787E"/>
    <w:rsid w:val="001B7B8A"/>
    <w:rsid w:val="001B7D77"/>
    <w:rsid w:val="001C02D7"/>
    <w:rsid w:val="001C04D9"/>
    <w:rsid w:val="001C054C"/>
    <w:rsid w:val="001C0ADC"/>
    <w:rsid w:val="001C1030"/>
    <w:rsid w:val="001C2A08"/>
    <w:rsid w:val="001C37A1"/>
    <w:rsid w:val="001C424F"/>
    <w:rsid w:val="001C4293"/>
    <w:rsid w:val="001C50F4"/>
    <w:rsid w:val="001C54E7"/>
    <w:rsid w:val="001C5568"/>
    <w:rsid w:val="001C5B69"/>
    <w:rsid w:val="001C5D43"/>
    <w:rsid w:val="001C5FB7"/>
    <w:rsid w:val="001C6AD1"/>
    <w:rsid w:val="001C6C56"/>
    <w:rsid w:val="001C6DCB"/>
    <w:rsid w:val="001C6DF2"/>
    <w:rsid w:val="001C7243"/>
    <w:rsid w:val="001D0EE6"/>
    <w:rsid w:val="001D154B"/>
    <w:rsid w:val="001D1DA2"/>
    <w:rsid w:val="001D23B0"/>
    <w:rsid w:val="001D3C11"/>
    <w:rsid w:val="001D3ED1"/>
    <w:rsid w:val="001D428B"/>
    <w:rsid w:val="001D42B2"/>
    <w:rsid w:val="001D4A38"/>
    <w:rsid w:val="001D4FC6"/>
    <w:rsid w:val="001D50D3"/>
    <w:rsid w:val="001D5BD5"/>
    <w:rsid w:val="001D622B"/>
    <w:rsid w:val="001D62C7"/>
    <w:rsid w:val="001D647A"/>
    <w:rsid w:val="001E0289"/>
    <w:rsid w:val="001E1607"/>
    <w:rsid w:val="001E1837"/>
    <w:rsid w:val="001E249C"/>
    <w:rsid w:val="001E2967"/>
    <w:rsid w:val="001E2BCA"/>
    <w:rsid w:val="001E3553"/>
    <w:rsid w:val="001E395C"/>
    <w:rsid w:val="001E42C8"/>
    <w:rsid w:val="001E4384"/>
    <w:rsid w:val="001E440C"/>
    <w:rsid w:val="001E45C6"/>
    <w:rsid w:val="001E463F"/>
    <w:rsid w:val="001E4F2E"/>
    <w:rsid w:val="001E5DFA"/>
    <w:rsid w:val="001E5E19"/>
    <w:rsid w:val="001E6275"/>
    <w:rsid w:val="001E6660"/>
    <w:rsid w:val="001E71E3"/>
    <w:rsid w:val="001E7399"/>
    <w:rsid w:val="001E7A22"/>
    <w:rsid w:val="001E7A56"/>
    <w:rsid w:val="001F0371"/>
    <w:rsid w:val="001F0383"/>
    <w:rsid w:val="001F041C"/>
    <w:rsid w:val="001F05CC"/>
    <w:rsid w:val="001F0C65"/>
    <w:rsid w:val="001F11E1"/>
    <w:rsid w:val="001F12CE"/>
    <w:rsid w:val="001F1AF4"/>
    <w:rsid w:val="001F1D39"/>
    <w:rsid w:val="001F1F37"/>
    <w:rsid w:val="001F27CF"/>
    <w:rsid w:val="001F3836"/>
    <w:rsid w:val="001F3A3C"/>
    <w:rsid w:val="001F3A65"/>
    <w:rsid w:val="001F3C47"/>
    <w:rsid w:val="001F4117"/>
    <w:rsid w:val="001F422D"/>
    <w:rsid w:val="001F48EF"/>
    <w:rsid w:val="001F4E9B"/>
    <w:rsid w:val="001F5731"/>
    <w:rsid w:val="001F5C64"/>
    <w:rsid w:val="001F617D"/>
    <w:rsid w:val="001F61C7"/>
    <w:rsid w:val="001F66B7"/>
    <w:rsid w:val="001F6D34"/>
    <w:rsid w:val="001F750C"/>
    <w:rsid w:val="001F7CBE"/>
    <w:rsid w:val="002000DC"/>
    <w:rsid w:val="00200D71"/>
    <w:rsid w:val="00201201"/>
    <w:rsid w:val="002012AC"/>
    <w:rsid w:val="002016D5"/>
    <w:rsid w:val="00201A26"/>
    <w:rsid w:val="0020231C"/>
    <w:rsid w:val="002024DC"/>
    <w:rsid w:val="00202CAF"/>
    <w:rsid w:val="00203039"/>
    <w:rsid w:val="002030E6"/>
    <w:rsid w:val="00203414"/>
    <w:rsid w:val="002040E9"/>
    <w:rsid w:val="002044B5"/>
    <w:rsid w:val="0020463C"/>
    <w:rsid w:val="00204729"/>
    <w:rsid w:val="00204809"/>
    <w:rsid w:val="002049FA"/>
    <w:rsid w:val="00204CD7"/>
    <w:rsid w:val="00205065"/>
    <w:rsid w:val="0020595F"/>
    <w:rsid w:val="00205A0F"/>
    <w:rsid w:val="00205D1C"/>
    <w:rsid w:val="00207FD1"/>
    <w:rsid w:val="002101A5"/>
    <w:rsid w:val="002105C8"/>
    <w:rsid w:val="00210EFA"/>
    <w:rsid w:val="002111D3"/>
    <w:rsid w:val="00211683"/>
    <w:rsid w:val="00212241"/>
    <w:rsid w:val="002123AA"/>
    <w:rsid w:val="00212C72"/>
    <w:rsid w:val="0021308D"/>
    <w:rsid w:val="002138EE"/>
    <w:rsid w:val="00213992"/>
    <w:rsid w:val="002139E8"/>
    <w:rsid w:val="00213A31"/>
    <w:rsid w:val="00213A49"/>
    <w:rsid w:val="00214E07"/>
    <w:rsid w:val="00215293"/>
    <w:rsid w:val="00215960"/>
    <w:rsid w:val="00216CEF"/>
    <w:rsid w:val="00217234"/>
    <w:rsid w:val="002177A5"/>
    <w:rsid w:val="00217B6D"/>
    <w:rsid w:val="00220040"/>
    <w:rsid w:val="002209BE"/>
    <w:rsid w:val="00220E1D"/>
    <w:rsid w:val="0022179F"/>
    <w:rsid w:val="00221936"/>
    <w:rsid w:val="002221E7"/>
    <w:rsid w:val="00222BB2"/>
    <w:rsid w:val="002233FF"/>
    <w:rsid w:val="00223884"/>
    <w:rsid w:val="00224531"/>
    <w:rsid w:val="00224FC4"/>
    <w:rsid w:val="00225E54"/>
    <w:rsid w:val="00226311"/>
    <w:rsid w:val="00226EAE"/>
    <w:rsid w:val="00227F53"/>
    <w:rsid w:val="002302B8"/>
    <w:rsid w:val="00230CDC"/>
    <w:rsid w:val="00230EEF"/>
    <w:rsid w:val="00231061"/>
    <w:rsid w:val="002312F2"/>
    <w:rsid w:val="00231E7A"/>
    <w:rsid w:val="002324B6"/>
    <w:rsid w:val="00232734"/>
    <w:rsid w:val="00232BF0"/>
    <w:rsid w:val="00232EB7"/>
    <w:rsid w:val="00233216"/>
    <w:rsid w:val="00233488"/>
    <w:rsid w:val="00233856"/>
    <w:rsid w:val="00233B2C"/>
    <w:rsid w:val="00233E26"/>
    <w:rsid w:val="00234EBF"/>
    <w:rsid w:val="002358BE"/>
    <w:rsid w:val="00235FAE"/>
    <w:rsid w:val="00235FC8"/>
    <w:rsid w:val="002370D9"/>
    <w:rsid w:val="002373C7"/>
    <w:rsid w:val="002376D7"/>
    <w:rsid w:val="002379FE"/>
    <w:rsid w:val="00241262"/>
    <w:rsid w:val="0024182F"/>
    <w:rsid w:val="0024255B"/>
    <w:rsid w:val="002425FA"/>
    <w:rsid w:val="00242A39"/>
    <w:rsid w:val="00243206"/>
    <w:rsid w:val="0024332C"/>
    <w:rsid w:val="00243F18"/>
    <w:rsid w:val="00245281"/>
    <w:rsid w:val="0024542B"/>
    <w:rsid w:val="002455F4"/>
    <w:rsid w:val="0024577B"/>
    <w:rsid w:val="002470C7"/>
    <w:rsid w:val="002474B1"/>
    <w:rsid w:val="00247AA4"/>
    <w:rsid w:val="00247B8D"/>
    <w:rsid w:val="002504B2"/>
    <w:rsid w:val="00250C51"/>
    <w:rsid w:val="00250D1C"/>
    <w:rsid w:val="00250FE1"/>
    <w:rsid w:val="002513B3"/>
    <w:rsid w:val="00251719"/>
    <w:rsid w:val="002519CD"/>
    <w:rsid w:val="00251B7B"/>
    <w:rsid w:val="00251D3B"/>
    <w:rsid w:val="00252315"/>
    <w:rsid w:val="0025252F"/>
    <w:rsid w:val="002526D5"/>
    <w:rsid w:val="00252924"/>
    <w:rsid w:val="002529F6"/>
    <w:rsid w:val="00252A15"/>
    <w:rsid w:val="00252B29"/>
    <w:rsid w:val="00252B8F"/>
    <w:rsid w:val="002531E8"/>
    <w:rsid w:val="00253288"/>
    <w:rsid w:val="002538B9"/>
    <w:rsid w:val="00253982"/>
    <w:rsid w:val="00254092"/>
    <w:rsid w:val="00254231"/>
    <w:rsid w:val="00254244"/>
    <w:rsid w:val="00254833"/>
    <w:rsid w:val="00254E1A"/>
    <w:rsid w:val="002553BE"/>
    <w:rsid w:val="002557EA"/>
    <w:rsid w:val="00255D27"/>
    <w:rsid w:val="00255DC9"/>
    <w:rsid w:val="00255E25"/>
    <w:rsid w:val="002566DA"/>
    <w:rsid w:val="00256A07"/>
    <w:rsid w:val="0025761E"/>
    <w:rsid w:val="00260E59"/>
    <w:rsid w:val="00260EDC"/>
    <w:rsid w:val="0026139F"/>
    <w:rsid w:val="00261864"/>
    <w:rsid w:val="00262286"/>
    <w:rsid w:val="002622F7"/>
    <w:rsid w:val="002625D7"/>
    <w:rsid w:val="00262D63"/>
    <w:rsid w:val="0026339C"/>
    <w:rsid w:val="002643C8"/>
    <w:rsid w:val="0026441F"/>
    <w:rsid w:val="0026480B"/>
    <w:rsid w:val="002649ED"/>
    <w:rsid w:val="00264AEF"/>
    <w:rsid w:val="0026503E"/>
    <w:rsid w:val="00265B2E"/>
    <w:rsid w:val="00266798"/>
    <w:rsid w:val="00266993"/>
    <w:rsid w:val="00266F49"/>
    <w:rsid w:val="0026719F"/>
    <w:rsid w:val="00267272"/>
    <w:rsid w:val="00267944"/>
    <w:rsid w:val="002706CE"/>
    <w:rsid w:val="002709CC"/>
    <w:rsid w:val="002709FA"/>
    <w:rsid w:val="002713DE"/>
    <w:rsid w:val="00271F44"/>
    <w:rsid w:val="00271FDB"/>
    <w:rsid w:val="00272ADA"/>
    <w:rsid w:val="002737A3"/>
    <w:rsid w:val="002749F9"/>
    <w:rsid w:val="00275A0E"/>
    <w:rsid w:val="00275C20"/>
    <w:rsid w:val="002760EE"/>
    <w:rsid w:val="00276231"/>
    <w:rsid w:val="00276274"/>
    <w:rsid w:val="00277815"/>
    <w:rsid w:val="00277827"/>
    <w:rsid w:val="00277ECD"/>
    <w:rsid w:val="00280068"/>
    <w:rsid w:val="002801C5"/>
    <w:rsid w:val="00281688"/>
    <w:rsid w:val="00281785"/>
    <w:rsid w:val="00281C82"/>
    <w:rsid w:val="0028303A"/>
    <w:rsid w:val="0028321D"/>
    <w:rsid w:val="00283C6B"/>
    <w:rsid w:val="00284CB7"/>
    <w:rsid w:val="002865B9"/>
    <w:rsid w:val="0028662B"/>
    <w:rsid w:val="002866BF"/>
    <w:rsid w:val="00286DB3"/>
    <w:rsid w:val="00286FF9"/>
    <w:rsid w:val="0028715F"/>
    <w:rsid w:val="002874E0"/>
    <w:rsid w:val="00287EB1"/>
    <w:rsid w:val="00287F15"/>
    <w:rsid w:val="00290550"/>
    <w:rsid w:val="002916A2"/>
    <w:rsid w:val="002925E9"/>
    <w:rsid w:val="002929CA"/>
    <w:rsid w:val="00292BD2"/>
    <w:rsid w:val="00293348"/>
    <w:rsid w:val="002938D3"/>
    <w:rsid w:val="00296AD2"/>
    <w:rsid w:val="00297693"/>
    <w:rsid w:val="00297CDB"/>
    <w:rsid w:val="002A0EE7"/>
    <w:rsid w:val="002A11FE"/>
    <w:rsid w:val="002A18DB"/>
    <w:rsid w:val="002A206C"/>
    <w:rsid w:val="002A2318"/>
    <w:rsid w:val="002A2A86"/>
    <w:rsid w:val="002A42C3"/>
    <w:rsid w:val="002A517A"/>
    <w:rsid w:val="002A5438"/>
    <w:rsid w:val="002A64B3"/>
    <w:rsid w:val="002A66CB"/>
    <w:rsid w:val="002A6962"/>
    <w:rsid w:val="002A6D50"/>
    <w:rsid w:val="002A7E6F"/>
    <w:rsid w:val="002B0164"/>
    <w:rsid w:val="002B02A1"/>
    <w:rsid w:val="002B041F"/>
    <w:rsid w:val="002B0451"/>
    <w:rsid w:val="002B0895"/>
    <w:rsid w:val="002B0E04"/>
    <w:rsid w:val="002B1084"/>
    <w:rsid w:val="002B122E"/>
    <w:rsid w:val="002B3231"/>
    <w:rsid w:val="002B36A0"/>
    <w:rsid w:val="002B3781"/>
    <w:rsid w:val="002B4DA7"/>
    <w:rsid w:val="002B4EB0"/>
    <w:rsid w:val="002B5497"/>
    <w:rsid w:val="002B584A"/>
    <w:rsid w:val="002B62EC"/>
    <w:rsid w:val="002B6968"/>
    <w:rsid w:val="002B7810"/>
    <w:rsid w:val="002B789B"/>
    <w:rsid w:val="002B7AD1"/>
    <w:rsid w:val="002B7CDF"/>
    <w:rsid w:val="002C0720"/>
    <w:rsid w:val="002C214B"/>
    <w:rsid w:val="002C2318"/>
    <w:rsid w:val="002C2567"/>
    <w:rsid w:val="002C3490"/>
    <w:rsid w:val="002C3F3B"/>
    <w:rsid w:val="002C40A7"/>
    <w:rsid w:val="002C418F"/>
    <w:rsid w:val="002C5666"/>
    <w:rsid w:val="002C5E99"/>
    <w:rsid w:val="002C6094"/>
    <w:rsid w:val="002C63B1"/>
    <w:rsid w:val="002C6F11"/>
    <w:rsid w:val="002C78D4"/>
    <w:rsid w:val="002C78F5"/>
    <w:rsid w:val="002C7C04"/>
    <w:rsid w:val="002C7C21"/>
    <w:rsid w:val="002C7CF9"/>
    <w:rsid w:val="002D0044"/>
    <w:rsid w:val="002D0B51"/>
    <w:rsid w:val="002D15BD"/>
    <w:rsid w:val="002D1751"/>
    <w:rsid w:val="002D2904"/>
    <w:rsid w:val="002D2EAC"/>
    <w:rsid w:val="002D398C"/>
    <w:rsid w:val="002D3B12"/>
    <w:rsid w:val="002D4384"/>
    <w:rsid w:val="002D46AF"/>
    <w:rsid w:val="002D4B24"/>
    <w:rsid w:val="002D4F09"/>
    <w:rsid w:val="002D4FA0"/>
    <w:rsid w:val="002D4FB5"/>
    <w:rsid w:val="002D581A"/>
    <w:rsid w:val="002D58AD"/>
    <w:rsid w:val="002D5C10"/>
    <w:rsid w:val="002D6345"/>
    <w:rsid w:val="002D6D28"/>
    <w:rsid w:val="002D768E"/>
    <w:rsid w:val="002D776E"/>
    <w:rsid w:val="002D7EC7"/>
    <w:rsid w:val="002E00C7"/>
    <w:rsid w:val="002E013F"/>
    <w:rsid w:val="002E065A"/>
    <w:rsid w:val="002E08AC"/>
    <w:rsid w:val="002E0ABC"/>
    <w:rsid w:val="002E0FDF"/>
    <w:rsid w:val="002E1556"/>
    <w:rsid w:val="002E178C"/>
    <w:rsid w:val="002E1842"/>
    <w:rsid w:val="002E1B49"/>
    <w:rsid w:val="002E2F6C"/>
    <w:rsid w:val="002E3049"/>
    <w:rsid w:val="002E34CB"/>
    <w:rsid w:val="002E492B"/>
    <w:rsid w:val="002E4AED"/>
    <w:rsid w:val="002E4CE5"/>
    <w:rsid w:val="002E4FFC"/>
    <w:rsid w:val="002E5E74"/>
    <w:rsid w:val="002E6741"/>
    <w:rsid w:val="002E6FAF"/>
    <w:rsid w:val="002E754B"/>
    <w:rsid w:val="002E7851"/>
    <w:rsid w:val="002E7938"/>
    <w:rsid w:val="002E7B27"/>
    <w:rsid w:val="002E7BF1"/>
    <w:rsid w:val="002F055F"/>
    <w:rsid w:val="002F098A"/>
    <w:rsid w:val="002F0B0D"/>
    <w:rsid w:val="002F1502"/>
    <w:rsid w:val="002F177E"/>
    <w:rsid w:val="002F1B5D"/>
    <w:rsid w:val="002F1E68"/>
    <w:rsid w:val="002F1FFE"/>
    <w:rsid w:val="002F2635"/>
    <w:rsid w:val="002F2952"/>
    <w:rsid w:val="002F29EB"/>
    <w:rsid w:val="002F2FCE"/>
    <w:rsid w:val="002F37EE"/>
    <w:rsid w:val="002F3CE7"/>
    <w:rsid w:val="002F42FE"/>
    <w:rsid w:val="002F46F8"/>
    <w:rsid w:val="002F495D"/>
    <w:rsid w:val="002F5CD0"/>
    <w:rsid w:val="002F5D17"/>
    <w:rsid w:val="002F6094"/>
    <w:rsid w:val="002F645C"/>
    <w:rsid w:val="002F6B1E"/>
    <w:rsid w:val="002F72B7"/>
    <w:rsid w:val="002F78B8"/>
    <w:rsid w:val="002F7D27"/>
    <w:rsid w:val="0030074E"/>
    <w:rsid w:val="00300A1A"/>
    <w:rsid w:val="00302383"/>
    <w:rsid w:val="00302E3A"/>
    <w:rsid w:val="0030331F"/>
    <w:rsid w:val="00303750"/>
    <w:rsid w:val="0030392D"/>
    <w:rsid w:val="00303B79"/>
    <w:rsid w:val="0030413B"/>
    <w:rsid w:val="0030472B"/>
    <w:rsid w:val="003053A4"/>
    <w:rsid w:val="003054D5"/>
    <w:rsid w:val="0030582B"/>
    <w:rsid w:val="00305D57"/>
    <w:rsid w:val="00306101"/>
    <w:rsid w:val="00306385"/>
    <w:rsid w:val="00306E7B"/>
    <w:rsid w:val="003077A3"/>
    <w:rsid w:val="003079E7"/>
    <w:rsid w:val="00307C90"/>
    <w:rsid w:val="0031049E"/>
    <w:rsid w:val="003110B8"/>
    <w:rsid w:val="003111AD"/>
    <w:rsid w:val="003132EC"/>
    <w:rsid w:val="003134BC"/>
    <w:rsid w:val="003139A3"/>
    <w:rsid w:val="00313E12"/>
    <w:rsid w:val="0031427B"/>
    <w:rsid w:val="00314554"/>
    <w:rsid w:val="00314950"/>
    <w:rsid w:val="00315016"/>
    <w:rsid w:val="00315DEB"/>
    <w:rsid w:val="00315F1D"/>
    <w:rsid w:val="003162BB"/>
    <w:rsid w:val="0031661E"/>
    <w:rsid w:val="00316B86"/>
    <w:rsid w:val="00317566"/>
    <w:rsid w:val="003179EE"/>
    <w:rsid w:val="00317E2F"/>
    <w:rsid w:val="003206E1"/>
    <w:rsid w:val="003209C1"/>
    <w:rsid w:val="003212B1"/>
    <w:rsid w:val="00321DD9"/>
    <w:rsid w:val="00322015"/>
    <w:rsid w:val="003223F6"/>
    <w:rsid w:val="00323B79"/>
    <w:rsid w:val="00324173"/>
    <w:rsid w:val="00324CC4"/>
    <w:rsid w:val="003255D0"/>
    <w:rsid w:val="00325B01"/>
    <w:rsid w:val="0032603E"/>
    <w:rsid w:val="00326F8A"/>
    <w:rsid w:val="003270A9"/>
    <w:rsid w:val="00327825"/>
    <w:rsid w:val="00327A14"/>
    <w:rsid w:val="00330120"/>
    <w:rsid w:val="003305C1"/>
    <w:rsid w:val="0033166C"/>
    <w:rsid w:val="0033218D"/>
    <w:rsid w:val="00332491"/>
    <w:rsid w:val="00332E66"/>
    <w:rsid w:val="003336C7"/>
    <w:rsid w:val="00333B63"/>
    <w:rsid w:val="00334DBD"/>
    <w:rsid w:val="00334E91"/>
    <w:rsid w:val="003350A6"/>
    <w:rsid w:val="00335296"/>
    <w:rsid w:val="003358C1"/>
    <w:rsid w:val="00335992"/>
    <w:rsid w:val="00336621"/>
    <w:rsid w:val="00336637"/>
    <w:rsid w:val="00336F04"/>
    <w:rsid w:val="0033739B"/>
    <w:rsid w:val="00337514"/>
    <w:rsid w:val="003376DB"/>
    <w:rsid w:val="003405F1"/>
    <w:rsid w:val="00340D5C"/>
    <w:rsid w:val="00340DE3"/>
    <w:rsid w:val="00341A20"/>
    <w:rsid w:val="00341DA6"/>
    <w:rsid w:val="00342255"/>
    <w:rsid w:val="00342F61"/>
    <w:rsid w:val="00343104"/>
    <w:rsid w:val="003432A1"/>
    <w:rsid w:val="00343524"/>
    <w:rsid w:val="003439CD"/>
    <w:rsid w:val="003440D1"/>
    <w:rsid w:val="003442B7"/>
    <w:rsid w:val="0034437E"/>
    <w:rsid w:val="00347240"/>
    <w:rsid w:val="00347677"/>
    <w:rsid w:val="003479EA"/>
    <w:rsid w:val="00347DEB"/>
    <w:rsid w:val="00347EED"/>
    <w:rsid w:val="00350486"/>
    <w:rsid w:val="00350AEE"/>
    <w:rsid w:val="00350E81"/>
    <w:rsid w:val="00350E94"/>
    <w:rsid w:val="003518F3"/>
    <w:rsid w:val="00352263"/>
    <w:rsid w:val="00352B20"/>
    <w:rsid w:val="00353DF5"/>
    <w:rsid w:val="0035547F"/>
    <w:rsid w:val="0035562F"/>
    <w:rsid w:val="003559CB"/>
    <w:rsid w:val="003560BC"/>
    <w:rsid w:val="00356126"/>
    <w:rsid w:val="00356E02"/>
    <w:rsid w:val="003575E3"/>
    <w:rsid w:val="003578C6"/>
    <w:rsid w:val="00360247"/>
    <w:rsid w:val="0036037C"/>
    <w:rsid w:val="00361754"/>
    <w:rsid w:val="00361AAF"/>
    <w:rsid w:val="00361E00"/>
    <w:rsid w:val="00362628"/>
    <w:rsid w:val="00362C78"/>
    <w:rsid w:val="0036320B"/>
    <w:rsid w:val="00364186"/>
    <w:rsid w:val="003645B9"/>
    <w:rsid w:val="00364F0D"/>
    <w:rsid w:val="00364F34"/>
    <w:rsid w:val="00364F40"/>
    <w:rsid w:val="003660F1"/>
    <w:rsid w:val="003669AD"/>
    <w:rsid w:val="00366FDB"/>
    <w:rsid w:val="00367FE0"/>
    <w:rsid w:val="00370567"/>
    <w:rsid w:val="003711C2"/>
    <w:rsid w:val="003715C0"/>
    <w:rsid w:val="0037210E"/>
    <w:rsid w:val="0037247C"/>
    <w:rsid w:val="003724DF"/>
    <w:rsid w:val="003746B3"/>
    <w:rsid w:val="00374F47"/>
    <w:rsid w:val="0037534D"/>
    <w:rsid w:val="00375415"/>
    <w:rsid w:val="003757E0"/>
    <w:rsid w:val="00375A52"/>
    <w:rsid w:val="00375AF5"/>
    <w:rsid w:val="003766F9"/>
    <w:rsid w:val="00377451"/>
    <w:rsid w:val="00380CE8"/>
    <w:rsid w:val="00380E9A"/>
    <w:rsid w:val="00381108"/>
    <w:rsid w:val="003811AE"/>
    <w:rsid w:val="0038120F"/>
    <w:rsid w:val="00381241"/>
    <w:rsid w:val="00381A2C"/>
    <w:rsid w:val="003825E8"/>
    <w:rsid w:val="00384154"/>
    <w:rsid w:val="003845D2"/>
    <w:rsid w:val="003848A1"/>
    <w:rsid w:val="003854A9"/>
    <w:rsid w:val="0038644A"/>
    <w:rsid w:val="00386A14"/>
    <w:rsid w:val="00386E25"/>
    <w:rsid w:val="0038758D"/>
    <w:rsid w:val="0039004D"/>
    <w:rsid w:val="00390C5A"/>
    <w:rsid w:val="0039104E"/>
    <w:rsid w:val="003923C0"/>
    <w:rsid w:val="00393049"/>
    <w:rsid w:val="003935AF"/>
    <w:rsid w:val="0039364F"/>
    <w:rsid w:val="0039402B"/>
    <w:rsid w:val="00395DF4"/>
    <w:rsid w:val="0039669F"/>
    <w:rsid w:val="00396A7E"/>
    <w:rsid w:val="00396BF6"/>
    <w:rsid w:val="00397AB3"/>
    <w:rsid w:val="00397DF1"/>
    <w:rsid w:val="003A0DA0"/>
    <w:rsid w:val="003A19CC"/>
    <w:rsid w:val="003A24F9"/>
    <w:rsid w:val="003A2D81"/>
    <w:rsid w:val="003A3552"/>
    <w:rsid w:val="003A39D7"/>
    <w:rsid w:val="003A3B9F"/>
    <w:rsid w:val="003A3F19"/>
    <w:rsid w:val="003A3F82"/>
    <w:rsid w:val="003A45F5"/>
    <w:rsid w:val="003A4E9F"/>
    <w:rsid w:val="003A5321"/>
    <w:rsid w:val="003A5793"/>
    <w:rsid w:val="003A5A65"/>
    <w:rsid w:val="003A5C21"/>
    <w:rsid w:val="003A60FB"/>
    <w:rsid w:val="003A71EF"/>
    <w:rsid w:val="003A7838"/>
    <w:rsid w:val="003B043A"/>
    <w:rsid w:val="003B0D7E"/>
    <w:rsid w:val="003B1B6A"/>
    <w:rsid w:val="003B23D0"/>
    <w:rsid w:val="003B25B4"/>
    <w:rsid w:val="003B2C98"/>
    <w:rsid w:val="003B2DB9"/>
    <w:rsid w:val="003B3DA1"/>
    <w:rsid w:val="003B4ACC"/>
    <w:rsid w:val="003B5421"/>
    <w:rsid w:val="003B6083"/>
    <w:rsid w:val="003B63EC"/>
    <w:rsid w:val="003B6894"/>
    <w:rsid w:val="003B6EF2"/>
    <w:rsid w:val="003B7264"/>
    <w:rsid w:val="003C04FB"/>
    <w:rsid w:val="003C0953"/>
    <w:rsid w:val="003C0CB6"/>
    <w:rsid w:val="003C10D5"/>
    <w:rsid w:val="003C1145"/>
    <w:rsid w:val="003C1B5B"/>
    <w:rsid w:val="003C29DD"/>
    <w:rsid w:val="003C347D"/>
    <w:rsid w:val="003C3914"/>
    <w:rsid w:val="003C56AA"/>
    <w:rsid w:val="003C5A45"/>
    <w:rsid w:val="003C619D"/>
    <w:rsid w:val="003C6899"/>
    <w:rsid w:val="003C6B31"/>
    <w:rsid w:val="003C70BC"/>
    <w:rsid w:val="003C71CB"/>
    <w:rsid w:val="003C73CB"/>
    <w:rsid w:val="003C7452"/>
    <w:rsid w:val="003C7851"/>
    <w:rsid w:val="003D0380"/>
    <w:rsid w:val="003D0682"/>
    <w:rsid w:val="003D1A29"/>
    <w:rsid w:val="003D25BF"/>
    <w:rsid w:val="003D2717"/>
    <w:rsid w:val="003D2E69"/>
    <w:rsid w:val="003D318F"/>
    <w:rsid w:val="003D354F"/>
    <w:rsid w:val="003D3E81"/>
    <w:rsid w:val="003D404A"/>
    <w:rsid w:val="003D47A2"/>
    <w:rsid w:val="003D4B51"/>
    <w:rsid w:val="003D4EF4"/>
    <w:rsid w:val="003D5A85"/>
    <w:rsid w:val="003D5B82"/>
    <w:rsid w:val="003D5BC0"/>
    <w:rsid w:val="003D6CA0"/>
    <w:rsid w:val="003D7821"/>
    <w:rsid w:val="003D7881"/>
    <w:rsid w:val="003E0433"/>
    <w:rsid w:val="003E0505"/>
    <w:rsid w:val="003E074A"/>
    <w:rsid w:val="003E112A"/>
    <w:rsid w:val="003E1164"/>
    <w:rsid w:val="003E158C"/>
    <w:rsid w:val="003E1E82"/>
    <w:rsid w:val="003E1FF9"/>
    <w:rsid w:val="003E2603"/>
    <w:rsid w:val="003E4A68"/>
    <w:rsid w:val="003E5433"/>
    <w:rsid w:val="003E5F71"/>
    <w:rsid w:val="003E6F91"/>
    <w:rsid w:val="003E7087"/>
    <w:rsid w:val="003E767F"/>
    <w:rsid w:val="003F0782"/>
    <w:rsid w:val="003F0A5B"/>
    <w:rsid w:val="003F1BBB"/>
    <w:rsid w:val="003F2AD2"/>
    <w:rsid w:val="003F36D2"/>
    <w:rsid w:val="003F3823"/>
    <w:rsid w:val="003F3E07"/>
    <w:rsid w:val="003F4B38"/>
    <w:rsid w:val="003F5463"/>
    <w:rsid w:val="003F56FC"/>
    <w:rsid w:val="003F6477"/>
    <w:rsid w:val="003F6876"/>
    <w:rsid w:val="003F6FA4"/>
    <w:rsid w:val="003F7721"/>
    <w:rsid w:val="003F78F6"/>
    <w:rsid w:val="0040028C"/>
    <w:rsid w:val="00400FBB"/>
    <w:rsid w:val="00401154"/>
    <w:rsid w:val="00401192"/>
    <w:rsid w:val="004022F0"/>
    <w:rsid w:val="004028D8"/>
    <w:rsid w:val="004036E8"/>
    <w:rsid w:val="00403B2D"/>
    <w:rsid w:val="004042FD"/>
    <w:rsid w:val="0040479A"/>
    <w:rsid w:val="00404DA6"/>
    <w:rsid w:val="00405245"/>
    <w:rsid w:val="00405B1F"/>
    <w:rsid w:val="004060A8"/>
    <w:rsid w:val="00406336"/>
    <w:rsid w:val="004068AF"/>
    <w:rsid w:val="00406916"/>
    <w:rsid w:val="00406F3D"/>
    <w:rsid w:val="00407425"/>
    <w:rsid w:val="004077E5"/>
    <w:rsid w:val="00407A8D"/>
    <w:rsid w:val="00407AB9"/>
    <w:rsid w:val="00407C0F"/>
    <w:rsid w:val="004106B1"/>
    <w:rsid w:val="00410A20"/>
    <w:rsid w:val="00411060"/>
    <w:rsid w:val="00411115"/>
    <w:rsid w:val="00411578"/>
    <w:rsid w:val="0041218D"/>
    <w:rsid w:val="004125BD"/>
    <w:rsid w:val="0041281A"/>
    <w:rsid w:val="00412F2D"/>
    <w:rsid w:val="004133D1"/>
    <w:rsid w:val="0041392D"/>
    <w:rsid w:val="00413CE7"/>
    <w:rsid w:val="00413ED7"/>
    <w:rsid w:val="0041424C"/>
    <w:rsid w:val="004143DF"/>
    <w:rsid w:val="0041486F"/>
    <w:rsid w:val="004152C3"/>
    <w:rsid w:val="00416858"/>
    <w:rsid w:val="00416C41"/>
    <w:rsid w:val="0041757A"/>
    <w:rsid w:val="0042007B"/>
    <w:rsid w:val="004201D1"/>
    <w:rsid w:val="00420951"/>
    <w:rsid w:val="00420F22"/>
    <w:rsid w:val="00420F62"/>
    <w:rsid w:val="00421378"/>
    <w:rsid w:val="00421A5B"/>
    <w:rsid w:val="00422977"/>
    <w:rsid w:val="00422A4B"/>
    <w:rsid w:val="00424E8D"/>
    <w:rsid w:val="00425307"/>
    <w:rsid w:val="0042553C"/>
    <w:rsid w:val="00426DC5"/>
    <w:rsid w:val="00426E50"/>
    <w:rsid w:val="00427201"/>
    <w:rsid w:val="00427247"/>
    <w:rsid w:val="004274CA"/>
    <w:rsid w:val="00427A5E"/>
    <w:rsid w:val="00427F02"/>
    <w:rsid w:val="00430897"/>
    <w:rsid w:val="00430A5A"/>
    <w:rsid w:val="004310B3"/>
    <w:rsid w:val="0043117D"/>
    <w:rsid w:val="00431A93"/>
    <w:rsid w:val="00432359"/>
    <w:rsid w:val="004328B9"/>
    <w:rsid w:val="004333F3"/>
    <w:rsid w:val="00433D48"/>
    <w:rsid w:val="0043484F"/>
    <w:rsid w:val="004352B3"/>
    <w:rsid w:val="0043539D"/>
    <w:rsid w:val="00435A2E"/>
    <w:rsid w:val="00435AE4"/>
    <w:rsid w:val="00435ED7"/>
    <w:rsid w:val="00435F64"/>
    <w:rsid w:val="00436025"/>
    <w:rsid w:val="00436D02"/>
    <w:rsid w:val="00436FED"/>
    <w:rsid w:val="00437509"/>
    <w:rsid w:val="004377C4"/>
    <w:rsid w:val="0043797D"/>
    <w:rsid w:val="004379DE"/>
    <w:rsid w:val="00437EB3"/>
    <w:rsid w:val="00437F26"/>
    <w:rsid w:val="0044095A"/>
    <w:rsid w:val="0044098E"/>
    <w:rsid w:val="00440B23"/>
    <w:rsid w:val="00442172"/>
    <w:rsid w:val="004424DC"/>
    <w:rsid w:val="004427F5"/>
    <w:rsid w:val="00443056"/>
    <w:rsid w:val="00443AE0"/>
    <w:rsid w:val="00443F64"/>
    <w:rsid w:val="004446BF"/>
    <w:rsid w:val="00444804"/>
    <w:rsid w:val="00444861"/>
    <w:rsid w:val="00445040"/>
    <w:rsid w:val="00445860"/>
    <w:rsid w:val="00445AE2"/>
    <w:rsid w:val="0044600A"/>
    <w:rsid w:val="0044629B"/>
    <w:rsid w:val="00446426"/>
    <w:rsid w:val="00446649"/>
    <w:rsid w:val="004472BB"/>
    <w:rsid w:val="0044759B"/>
    <w:rsid w:val="00447CD6"/>
    <w:rsid w:val="00450CDB"/>
    <w:rsid w:val="00450D38"/>
    <w:rsid w:val="004521D1"/>
    <w:rsid w:val="00452A86"/>
    <w:rsid w:val="004537D1"/>
    <w:rsid w:val="00453D4C"/>
    <w:rsid w:val="004542F0"/>
    <w:rsid w:val="00454411"/>
    <w:rsid w:val="004549E0"/>
    <w:rsid w:val="00454CD1"/>
    <w:rsid w:val="00455083"/>
    <w:rsid w:val="004552D9"/>
    <w:rsid w:val="004564D3"/>
    <w:rsid w:val="00456DC8"/>
    <w:rsid w:val="00456EDA"/>
    <w:rsid w:val="00457B03"/>
    <w:rsid w:val="00457D6C"/>
    <w:rsid w:val="00460043"/>
    <w:rsid w:val="004608F5"/>
    <w:rsid w:val="00460942"/>
    <w:rsid w:val="0046097E"/>
    <w:rsid w:val="00460B96"/>
    <w:rsid w:val="00461B21"/>
    <w:rsid w:val="00461F51"/>
    <w:rsid w:val="004622B7"/>
    <w:rsid w:val="004624D4"/>
    <w:rsid w:val="004629E6"/>
    <w:rsid w:val="00463655"/>
    <w:rsid w:val="004636BE"/>
    <w:rsid w:val="00463BE4"/>
    <w:rsid w:val="00463FA1"/>
    <w:rsid w:val="0046463D"/>
    <w:rsid w:val="00464927"/>
    <w:rsid w:val="00464A8B"/>
    <w:rsid w:val="00465C67"/>
    <w:rsid w:val="00465C74"/>
    <w:rsid w:val="00465CDC"/>
    <w:rsid w:val="004669DF"/>
    <w:rsid w:val="004669F1"/>
    <w:rsid w:val="00466C25"/>
    <w:rsid w:val="00466D5D"/>
    <w:rsid w:val="004678AC"/>
    <w:rsid w:val="00470631"/>
    <w:rsid w:val="00470BCF"/>
    <w:rsid w:val="00470C23"/>
    <w:rsid w:val="00470CD0"/>
    <w:rsid w:val="004712A0"/>
    <w:rsid w:val="00471984"/>
    <w:rsid w:val="004721CF"/>
    <w:rsid w:val="00472730"/>
    <w:rsid w:val="00473CC0"/>
    <w:rsid w:val="00474538"/>
    <w:rsid w:val="0047478F"/>
    <w:rsid w:val="00474A03"/>
    <w:rsid w:val="004754B8"/>
    <w:rsid w:val="004755A0"/>
    <w:rsid w:val="0047585B"/>
    <w:rsid w:val="00475DF9"/>
    <w:rsid w:val="0047614D"/>
    <w:rsid w:val="00476AEB"/>
    <w:rsid w:val="00480DC6"/>
    <w:rsid w:val="004814E9"/>
    <w:rsid w:val="004819E3"/>
    <w:rsid w:val="0048207C"/>
    <w:rsid w:val="00483873"/>
    <w:rsid w:val="00483C2E"/>
    <w:rsid w:val="00484140"/>
    <w:rsid w:val="00484B6A"/>
    <w:rsid w:val="004854B7"/>
    <w:rsid w:val="00485970"/>
    <w:rsid w:val="00485E08"/>
    <w:rsid w:val="00486185"/>
    <w:rsid w:val="00486283"/>
    <w:rsid w:val="004866E1"/>
    <w:rsid w:val="004869BB"/>
    <w:rsid w:val="00486B61"/>
    <w:rsid w:val="00486D4A"/>
    <w:rsid w:val="00487FAD"/>
    <w:rsid w:val="004906BD"/>
    <w:rsid w:val="00490852"/>
    <w:rsid w:val="00490A48"/>
    <w:rsid w:val="00491222"/>
    <w:rsid w:val="00491D86"/>
    <w:rsid w:val="004930C5"/>
    <w:rsid w:val="00493A42"/>
    <w:rsid w:val="00493B8A"/>
    <w:rsid w:val="004940B2"/>
    <w:rsid w:val="0049424E"/>
    <w:rsid w:val="004947B2"/>
    <w:rsid w:val="0049505E"/>
    <w:rsid w:val="00495128"/>
    <w:rsid w:val="00495472"/>
    <w:rsid w:val="00495CBB"/>
    <w:rsid w:val="00496346"/>
    <w:rsid w:val="00497009"/>
    <w:rsid w:val="0049747A"/>
    <w:rsid w:val="00497664"/>
    <w:rsid w:val="0049778A"/>
    <w:rsid w:val="004978C9"/>
    <w:rsid w:val="00497DA7"/>
    <w:rsid w:val="00497FD1"/>
    <w:rsid w:val="004A00D2"/>
    <w:rsid w:val="004A0321"/>
    <w:rsid w:val="004A03D2"/>
    <w:rsid w:val="004A04C1"/>
    <w:rsid w:val="004A0F6E"/>
    <w:rsid w:val="004A1518"/>
    <w:rsid w:val="004A175F"/>
    <w:rsid w:val="004A19D2"/>
    <w:rsid w:val="004A1E2B"/>
    <w:rsid w:val="004A2776"/>
    <w:rsid w:val="004A2BB7"/>
    <w:rsid w:val="004A3857"/>
    <w:rsid w:val="004A3F43"/>
    <w:rsid w:val="004A4265"/>
    <w:rsid w:val="004A50D8"/>
    <w:rsid w:val="004A524E"/>
    <w:rsid w:val="004A53A8"/>
    <w:rsid w:val="004A57AA"/>
    <w:rsid w:val="004A5951"/>
    <w:rsid w:val="004A643C"/>
    <w:rsid w:val="004A6891"/>
    <w:rsid w:val="004A69FD"/>
    <w:rsid w:val="004A704D"/>
    <w:rsid w:val="004A70AB"/>
    <w:rsid w:val="004A7B80"/>
    <w:rsid w:val="004A7D9B"/>
    <w:rsid w:val="004B084E"/>
    <w:rsid w:val="004B1B08"/>
    <w:rsid w:val="004B1DC1"/>
    <w:rsid w:val="004B2232"/>
    <w:rsid w:val="004B2574"/>
    <w:rsid w:val="004B2898"/>
    <w:rsid w:val="004B3237"/>
    <w:rsid w:val="004B5189"/>
    <w:rsid w:val="004B529C"/>
    <w:rsid w:val="004B52EC"/>
    <w:rsid w:val="004B5E6C"/>
    <w:rsid w:val="004B67DC"/>
    <w:rsid w:val="004B6AED"/>
    <w:rsid w:val="004B6EB5"/>
    <w:rsid w:val="004B71FB"/>
    <w:rsid w:val="004B7265"/>
    <w:rsid w:val="004B7E67"/>
    <w:rsid w:val="004B7E74"/>
    <w:rsid w:val="004C0279"/>
    <w:rsid w:val="004C06C2"/>
    <w:rsid w:val="004C07A3"/>
    <w:rsid w:val="004C1133"/>
    <w:rsid w:val="004C1458"/>
    <w:rsid w:val="004C188F"/>
    <w:rsid w:val="004C1A2C"/>
    <w:rsid w:val="004C1B9C"/>
    <w:rsid w:val="004C1CC1"/>
    <w:rsid w:val="004C2F24"/>
    <w:rsid w:val="004C3717"/>
    <w:rsid w:val="004C3BF1"/>
    <w:rsid w:val="004C4185"/>
    <w:rsid w:val="004C449D"/>
    <w:rsid w:val="004C44B5"/>
    <w:rsid w:val="004C47CC"/>
    <w:rsid w:val="004C4BC0"/>
    <w:rsid w:val="004C4C95"/>
    <w:rsid w:val="004C5326"/>
    <w:rsid w:val="004C53F6"/>
    <w:rsid w:val="004C5426"/>
    <w:rsid w:val="004C5C95"/>
    <w:rsid w:val="004C5F06"/>
    <w:rsid w:val="004C5FC5"/>
    <w:rsid w:val="004C68C9"/>
    <w:rsid w:val="004C698A"/>
    <w:rsid w:val="004C6BF1"/>
    <w:rsid w:val="004C6ECF"/>
    <w:rsid w:val="004C7505"/>
    <w:rsid w:val="004D00AD"/>
    <w:rsid w:val="004D015B"/>
    <w:rsid w:val="004D0985"/>
    <w:rsid w:val="004D12B7"/>
    <w:rsid w:val="004D1886"/>
    <w:rsid w:val="004D1889"/>
    <w:rsid w:val="004D22ED"/>
    <w:rsid w:val="004D2349"/>
    <w:rsid w:val="004D2D14"/>
    <w:rsid w:val="004D33BD"/>
    <w:rsid w:val="004D39EE"/>
    <w:rsid w:val="004D3BAF"/>
    <w:rsid w:val="004D3BD1"/>
    <w:rsid w:val="004D3EAD"/>
    <w:rsid w:val="004D42BB"/>
    <w:rsid w:val="004D475A"/>
    <w:rsid w:val="004D4769"/>
    <w:rsid w:val="004D4B74"/>
    <w:rsid w:val="004D51F4"/>
    <w:rsid w:val="004D56F5"/>
    <w:rsid w:val="004D5AA3"/>
    <w:rsid w:val="004D62B1"/>
    <w:rsid w:val="004D66C1"/>
    <w:rsid w:val="004E0AB2"/>
    <w:rsid w:val="004E1A91"/>
    <w:rsid w:val="004E1CDD"/>
    <w:rsid w:val="004E1D53"/>
    <w:rsid w:val="004E202C"/>
    <w:rsid w:val="004E21A0"/>
    <w:rsid w:val="004E24E0"/>
    <w:rsid w:val="004E2782"/>
    <w:rsid w:val="004E29A6"/>
    <w:rsid w:val="004E4042"/>
    <w:rsid w:val="004E46B1"/>
    <w:rsid w:val="004E4F22"/>
    <w:rsid w:val="004E542C"/>
    <w:rsid w:val="004E5587"/>
    <w:rsid w:val="004E5B07"/>
    <w:rsid w:val="004E5EA2"/>
    <w:rsid w:val="004E6337"/>
    <w:rsid w:val="004E6A5F"/>
    <w:rsid w:val="004E6CD6"/>
    <w:rsid w:val="004E7439"/>
    <w:rsid w:val="004E7819"/>
    <w:rsid w:val="004E7940"/>
    <w:rsid w:val="004E7B2A"/>
    <w:rsid w:val="004E7EC4"/>
    <w:rsid w:val="004F0030"/>
    <w:rsid w:val="004F048D"/>
    <w:rsid w:val="004F073E"/>
    <w:rsid w:val="004F0964"/>
    <w:rsid w:val="004F0D85"/>
    <w:rsid w:val="004F17EA"/>
    <w:rsid w:val="004F1ACA"/>
    <w:rsid w:val="004F1E21"/>
    <w:rsid w:val="004F23B2"/>
    <w:rsid w:val="004F3992"/>
    <w:rsid w:val="004F3E9D"/>
    <w:rsid w:val="004F43DA"/>
    <w:rsid w:val="004F4955"/>
    <w:rsid w:val="004F4F41"/>
    <w:rsid w:val="004F51FF"/>
    <w:rsid w:val="004F52E9"/>
    <w:rsid w:val="004F6611"/>
    <w:rsid w:val="004F6BE4"/>
    <w:rsid w:val="004F6E13"/>
    <w:rsid w:val="004F770E"/>
    <w:rsid w:val="004F787F"/>
    <w:rsid w:val="004F7DE7"/>
    <w:rsid w:val="00500DD1"/>
    <w:rsid w:val="005012F3"/>
    <w:rsid w:val="005015CD"/>
    <w:rsid w:val="00501762"/>
    <w:rsid w:val="00501887"/>
    <w:rsid w:val="00501B4B"/>
    <w:rsid w:val="00501FC4"/>
    <w:rsid w:val="005024E2"/>
    <w:rsid w:val="005028A2"/>
    <w:rsid w:val="005032EE"/>
    <w:rsid w:val="0050569C"/>
    <w:rsid w:val="005062D4"/>
    <w:rsid w:val="005073A0"/>
    <w:rsid w:val="00507DD7"/>
    <w:rsid w:val="00510003"/>
    <w:rsid w:val="00510578"/>
    <w:rsid w:val="005105B7"/>
    <w:rsid w:val="005105BA"/>
    <w:rsid w:val="00511695"/>
    <w:rsid w:val="00511843"/>
    <w:rsid w:val="005120D6"/>
    <w:rsid w:val="005130C8"/>
    <w:rsid w:val="005138F0"/>
    <w:rsid w:val="00513ECB"/>
    <w:rsid w:val="005152B5"/>
    <w:rsid w:val="00515682"/>
    <w:rsid w:val="00515CE8"/>
    <w:rsid w:val="00516765"/>
    <w:rsid w:val="00516773"/>
    <w:rsid w:val="00517168"/>
    <w:rsid w:val="0051765C"/>
    <w:rsid w:val="00517DD6"/>
    <w:rsid w:val="0052042F"/>
    <w:rsid w:val="005207F0"/>
    <w:rsid w:val="0052098A"/>
    <w:rsid w:val="005211E5"/>
    <w:rsid w:val="00521537"/>
    <w:rsid w:val="00521CE1"/>
    <w:rsid w:val="0052238F"/>
    <w:rsid w:val="005227B8"/>
    <w:rsid w:val="005229F3"/>
    <w:rsid w:val="00522A32"/>
    <w:rsid w:val="0052349D"/>
    <w:rsid w:val="005235CA"/>
    <w:rsid w:val="005236D0"/>
    <w:rsid w:val="0052387A"/>
    <w:rsid w:val="00523C3F"/>
    <w:rsid w:val="00523EC0"/>
    <w:rsid w:val="00524324"/>
    <w:rsid w:val="00524EA4"/>
    <w:rsid w:val="00524F35"/>
    <w:rsid w:val="00526ECC"/>
    <w:rsid w:val="00527F3D"/>
    <w:rsid w:val="00530D6F"/>
    <w:rsid w:val="005311AB"/>
    <w:rsid w:val="00531542"/>
    <w:rsid w:val="00531E8D"/>
    <w:rsid w:val="00532387"/>
    <w:rsid w:val="00532E8A"/>
    <w:rsid w:val="00533135"/>
    <w:rsid w:val="005331F6"/>
    <w:rsid w:val="00533395"/>
    <w:rsid w:val="00533EC4"/>
    <w:rsid w:val="00534243"/>
    <w:rsid w:val="005344A9"/>
    <w:rsid w:val="00534551"/>
    <w:rsid w:val="0053484F"/>
    <w:rsid w:val="005357DB"/>
    <w:rsid w:val="005364FB"/>
    <w:rsid w:val="00536581"/>
    <w:rsid w:val="0053672F"/>
    <w:rsid w:val="00536FC0"/>
    <w:rsid w:val="00537B20"/>
    <w:rsid w:val="00537B52"/>
    <w:rsid w:val="00537B61"/>
    <w:rsid w:val="0054013D"/>
    <w:rsid w:val="005419E1"/>
    <w:rsid w:val="005422CB"/>
    <w:rsid w:val="00542509"/>
    <w:rsid w:val="00542935"/>
    <w:rsid w:val="005429E0"/>
    <w:rsid w:val="00542CEA"/>
    <w:rsid w:val="005430EF"/>
    <w:rsid w:val="00543114"/>
    <w:rsid w:val="00543141"/>
    <w:rsid w:val="00543445"/>
    <w:rsid w:val="005439DA"/>
    <w:rsid w:val="00543A03"/>
    <w:rsid w:val="00543BA1"/>
    <w:rsid w:val="00544891"/>
    <w:rsid w:val="00544D30"/>
    <w:rsid w:val="0054513F"/>
    <w:rsid w:val="00545496"/>
    <w:rsid w:val="00545F53"/>
    <w:rsid w:val="005466C5"/>
    <w:rsid w:val="00547E9D"/>
    <w:rsid w:val="00550419"/>
    <w:rsid w:val="005508E4"/>
    <w:rsid w:val="005512B8"/>
    <w:rsid w:val="005518AF"/>
    <w:rsid w:val="00552420"/>
    <w:rsid w:val="00552683"/>
    <w:rsid w:val="00553FBE"/>
    <w:rsid w:val="00554C19"/>
    <w:rsid w:val="00554C5D"/>
    <w:rsid w:val="00554F46"/>
    <w:rsid w:val="00555459"/>
    <w:rsid w:val="00555D38"/>
    <w:rsid w:val="00555FF1"/>
    <w:rsid w:val="0055640E"/>
    <w:rsid w:val="005565A4"/>
    <w:rsid w:val="005565CF"/>
    <w:rsid w:val="005569FE"/>
    <w:rsid w:val="00556B2A"/>
    <w:rsid w:val="00557433"/>
    <w:rsid w:val="00557477"/>
    <w:rsid w:val="005607C4"/>
    <w:rsid w:val="005608E1"/>
    <w:rsid w:val="00560CA6"/>
    <w:rsid w:val="00561076"/>
    <w:rsid w:val="005619B4"/>
    <w:rsid w:val="00562630"/>
    <w:rsid w:val="005626E2"/>
    <w:rsid w:val="00563F48"/>
    <w:rsid w:val="0056472C"/>
    <w:rsid w:val="005649FA"/>
    <w:rsid w:val="00565537"/>
    <w:rsid w:val="00565791"/>
    <w:rsid w:val="00566854"/>
    <w:rsid w:val="00566CA2"/>
    <w:rsid w:val="00566DDC"/>
    <w:rsid w:val="00567138"/>
    <w:rsid w:val="00567A6C"/>
    <w:rsid w:val="00570187"/>
    <w:rsid w:val="0057023A"/>
    <w:rsid w:val="00570880"/>
    <w:rsid w:val="00571C93"/>
    <w:rsid w:val="00571FA0"/>
    <w:rsid w:val="00572912"/>
    <w:rsid w:val="005731C9"/>
    <w:rsid w:val="005731E3"/>
    <w:rsid w:val="00573B62"/>
    <w:rsid w:val="00573C40"/>
    <w:rsid w:val="00573DDC"/>
    <w:rsid w:val="00573E88"/>
    <w:rsid w:val="0057436A"/>
    <w:rsid w:val="00574ADC"/>
    <w:rsid w:val="00574B5C"/>
    <w:rsid w:val="00576EF5"/>
    <w:rsid w:val="00577E0C"/>
    <w:rsid w:val="00580043"/>
    <w:rsid w:val="00580864"/>
    <w:rsid w:val="00580F25"/>
    <w:rsid w:val="00581E4F"/>
    <w:rsid w:val="005820FC"/>
    <w:rsid w:val="0058234B"/>
    <w:rsid w:val="0058274E"/>
    <w:rsid w:val="00582DA2"/>
    <w:rsid w:val="00584478"/>
    <w:rsid w:val="00584BCE"/>
    <w:rsid w:val="00584C8C"/>
    <w:rsid w:val="005856C8"/>
    <w:rsid w:val="00585720"/>
    <w:rsid w:val="00586FDC"/>
    <w:rsid w:val="00587748"/>
    <w:rsid w:val="00587867"/>
    <w:rsid w:val="00587DBB"/>
    <w:rsid w:val="00591291"/>
    <w:rsid w:val="005924C3"/>
    <w:rsid w:val="0059358F"/>
    <w:rsid w:val="005937CD"/>
    <w:rsid w:val="00593D52"/>
    <w:rsid w:val="00593FFD"/>
    <w:rsid w:val="005947E0"/>
    <w:rsid w:val="00594E06"/>
    <w:rsid w:val="005958AE"/>
    <w:rsid w:val="00595D76"/>
    <w:rsid w:val="005963AF"/>
    <w:rsid w:val="00596431"/>
    <w:rsid w:val="00596B29"/>
    <w:rsid w:val="00596EF2"/>
    <w:rsid w:val="0059726A"/>
    <w:rsid w:val="00597381"/>
    <w:rsid w:val="00597668"/>
    <w:rsid w:val="00597A59"/>
    <w:rsid w:val="00597C11"/>
    <w:rsid w:val="00597C7F"/>
    <w:rsid w:val="00597DDF"/>
    <w:rsid w:val="005A072D"/>
    <w:rsid w:val="005A081C"/>
    <w:rsid w:val="005A1ABC"/>
    <w:rsid w:val="005A1D47"/>
    <w:rsid w:val="005A2010"/>
    <w:rsid w:val="005A2574"/>
    <w:rsid w:val="005A25E5"/>
    <w:rsid w:val="005A2994"/>
    <w:rsid w:val="005A2F16"/>
    <w:rsid w:val="005A42E6"/>
    <w:rsid w:val="005A7D58"/>
    <w:rsid w:val="005A7F28"/>
    <w:rsid w:val="005A7F33"/>
    <w:rsid w:val="005B080A"/>
    <w:rsid w:val="005B11CA"/>
    <w:rsid w:val="005B147A"/>
    <w:rsid w:val="005B1489"/>
    <w:rsid w:val="005B19A0"/>
    <w:rsid w:val="005B1C41"/>
    <w:rsid w:val="005B26CB"/>
    <w:rsid w:val="005B2787"/>
    <w:rsid w:val="005B27F2"/>
    <w:rsid w:val="005B3932"/>
    <w:rsid w:val="005B3C58"/>
    <w:rsid w:val="005B40EC"/>
    <w:rsid w:val="005B4105"/>
    <w:rsid w:val="005B469A"/>
    <w:rsid w:val="005B46A1"/>
    <w:rsid w:val="005B59F0"/>
    <w:rsid w:val="005B5FDD"/>
    <w:rsid w:val="005B74FD"/>
    <w:rsid w:val="005B7EA0"/>
    <w:rsid w:val="005B7EA6"/>
    <w:rsid w:val="005C04CD"/>
    <w:rsid w:val="005C1823"/>
    <w:rsid w:val="005C1953"/>
    <w:rsid w:val="005C1A4E"/>
    <w:rsid w:val="005C1AA9"/>
    <w:rsid w:val="005C2919"/>
    <w:rsid w:val="005C2A77"/>
    <w:rsid w:val="005C2B64"/>
    <w:rsid w:val="005C2FAA"/>
    <w:rsid w:val="005C3750"/>
    <w:rsid w:val="005C37AE"/>
    <w:rsid w:val="005C4100"/>
    <w:rsid w:val="005C4395"/>
    <w:rsid w:val="005C5945"/>
    <w:rsid w:val="005C64EB"/>
    <w:rsid w:val="005C66E1"/>
    <w:rsid w:val="005C6848"/>
    <w:rsid w:val="005C696C"/>
    <w:rsid w:val="005C6B95"/>
    <w:rsid w:val="005C7A04"/>
    <w:rsid w:val="005C7BF1"/>
    <w:rsid w:val="005C7EC6"/>
    <w:rsid w:val="005D03E5"/>
    <w:rsid w:val="005D0CF8"/>
    <w:rsid w:val="005D15F9"/>
    <w:rsid w:val="005D1990"/>
    <w:rsid w:val="005D21A2"/>
    <w:rsid w:val="005D235B"/>
    <w:rsid w:val="005D2A2F"/>
    <w:rsid w:val="005D4719"/>
    <w:rsid w:val="005D48BE"/>
    <w:rsid w:val="005D4C91"/>
    <w:rsid w:val="005D612C"/>
    <w:rsid w:val="005D70A9"/>
    <w:rsid w:val="005D7C4C"/>
    <w:rsid w:val="005D7E17"/>
    <w:rsid w:val="005E139E"/>
    <w:rsid w:val="005E1880"/>
    <w:rsid w:val="005E1E1A"/>
    <w:rsid w:val="005E1EE7"/>
    <w:rsid w:val="005E222E"/>
    <w:rsid w:val="005E290B"/>
    <w:rsid w:val="005E2920"/>
    <w:rsid w:val="005E3108"/>
    <w:rsid w:val="005E37F2"/>
    <w:rsid w:val="005E4F10"/>
    <w:rsid w:val="005E539A"/>
    <w:rsid w:val="005E5561"/>
    <w:rsid w:val="005E5DDE"/>
    <w:rsid w:val="005E5FE9"/>
    <w:rsid w:val="005E63D5"/>
    <w:rsid w:val="005E66E0"/>
    <w:rsid w:val="005E6BCA"/>
    <w:rsid w:val="005E6D6C"/>
    <w:rsid w:val="005E6FA6"/>
    <w:rsid w:val="005E7AFE"/>
    <w:rsid w:val="005E7F01"/>
    <w:rsid w:val="005F0201"/>
    <w:rsid w:val="005F0447"/>
    <w:rsid w:val="005F0CF7"/>
    <w:rsid w:val="005F0EC9"/>
    <w:rsid w:val="005F16D3"/>
    <w:rsid w:val="005F2305"/>
    <w:rsid w:val="005F32EC"/>
    <w:rsid w:val="005F4A2E"/>
    <w:rsid w:val="005F535B"/>
    <w:rsid w:val="005F5957"/>
    <w:rsid w:val="005F5D5E"/>
    <w:rsid w:val="005F5DBF"/>
    <w:rsid w:val="005F6455"/>
    <w:rsid w:val="005F6642"/>
    <w:rsid w:val="005F6966"/>
    <w:rsid w:val="005F7BF8"/>
    <w:rsid w:val="006009E0"/>
    <w:rsid w:val="00600AF6"/>
    <w:rsid w:val="00600B2C"/>
    <w:rsid w:val="00600E23"/>
    <w:rsid w:val="006013C2"/>
    <w:rsid w:val="00601677"/>
    <w:rsid w:val="00601B39"/>
    <w:rsid w:val="00601D7E"/>
    <w:rsid w:val="0060230A"/>
    <w:rsid w:val="00602B8A"/>
    <w:rsid w:val="00603A07"/>
    <w:rsid w:val="00603A4F"/>
    <w:rsid w:val="00603B3A"/>
    <w:rsid w:val="00604962"/>
    <w:rsid w:val="006050D0"/>
    <w:rsid w:val="00605229"/>
    <w:rsid w:val="006064EF"/>
    <w:rsid w:val="00606534"/>
    <w:rsid w:val="0060663B"/>
    <w:rsid w:val="00606CB3"/>
    <w:rsid w:val="00606E5D"/>
    <w:rsid w:val="006075C3"/>
    <w:rsid w:val="006076C0"/>
    <w:rsid w:val="006079C4"/>
    <w:rsid w:val="00607AF9"/>
    <w:rsid w:val="00607E7D"/>
    <w:rsid w:val="00610041"/>
    <w:rsid w:val="00610650"/>
    <w:rsid w:val="0061079F"/>
    <w:rsid w:val="00611590"/>
    <w:rsid w:val="00611680"/>
    <w:rsid w:val="0061268F"/>
    <w:rsid w:val="006138AD"/>
    <w:rsid w:val="0061390F"/>
    <w:rsid w:val="00614B75"/>
    <w:rsid w:val="00615138"/>
    <w:rsid w:val="00615FE3"/>
    <w:rsid w:val="006163F3"/>
    <w:rsid w:val="00616463"/>
    <w:rsid w:val="006165AF"/>
    <w:rsid w:val="006167C1"/>
    <w:rsid w:val="00616E42"/>
    <w:rsid w:val="00616FC6"/>
    <w:rsid w:val="00617D0B"/>
    <w:rsid w:val="006206A3"/>
    <w:rsid w:val="0062081B"/>
    <w:rsid w:val="0062098A"/>
    <w:rsid w:val="00621200"/>
    <w:rsid w:val="006215F6"/>
    <w:rsid w:val="00621809"/>
    <w:rsid w:val="006218DA"/>
    <w:rsid w:val="0062196C"/>
    <w:rsid w:val="00621CA0"/>
    <w:rsid w:val="00622A5E"/>
    <w:rsid w:val="00623AB0"/>
    <w:rsid w:val="00623C45"/>
    <w:rsid w:val="00623D62"/>
    <w:rsid w:val="00623D99"/>
    <w:rsid w:val="0062440A"/>
    <w:rsid w:val="00624A0E"/>
    <w:rsid w:val="00625987"/>
    <w:rsid w:val="006271E4"/>
    <w:rsid w:val="0063004C"/>
    <w:rsid w:val="006301C0"/>
    <w:rsid w:val="006302F2"/>
    <w:rsid w:val="00630D9E"/>
    <w:rsid w:val="00631293"/>
    <w:rsid w:val="00632BB7"/>
    <w:rsid w:val="00632C2A"/>
    <w:rsid w:val="00632D0E"/>
    <w:rsid w:val="0063340F"/>
    <w:rsid w:val="00634E6B"/>
    <w:rsid w:val="006350E0"/>
    <w:rsid w:val="006352DD"/>
    <w:rsid w:val="006354F8"/>
    <w:rsid w:val="0063553E"/>
    <w:rsid w:val="00636C02"/>
    <w:rsid w:val="00637759"/>
    <w:rsid w:val="00640132"/>
    <w:rsid w:val="00640207"/>
    <w:rsid w:val="00640456"/>
    <w:rsid w:val="00640FB2"/>
    <w:rsid w:val="00640FDB"/>
    <w:rsid w:val="0064105C"/>
    <w:rsid w:val="0064119C"/>
    <w:rsid w:val="00641360"/>
    <w:rsid w:val="0064165B"/>
    <w:rsid w:val="006419DF"/>
    <w:rsid w:val="00642931"/>
    <w:rsid w:val="00642EB7"/>
    <w:rsid w:val="006437E5"/>
    <w:rsid w:val="00643F2C"/>
    <w:rsid w:val="00644065"/>
    <w:rsid w:val="0064437F"/>
    <w:rsid w:val="0064493B"/>
    <w:rsid w:val="00644E86"/>
    <w:rsid w:val="00645E64"/>
    <w:rsid w:val="00645E7B"/>
    <w:rsid w:val="00647818"/>
    <w:rsid w:val="00647CDF"/>
    <w:rsid w:val="00647DA6"/>
    <w:rsid w:val="00647F5D"/>
    <w:rsid w:val="00647F67"/>
    <w:rsid w:val="00650599"/>
    <w:rsid w:val="0065090E"/>
    <w:rsid w:val="00650CBC"/>
    <w:rsid w:val="006510FE"/>
    <w:rsid w:val="0065215D"/>
    <w:rsid w:val="006525CA"/>
    <w:rsid w:val="006529CC"/>
    <w:rsid w:val="00652E24"/>
    <w:rsid w:val="00653494"/>
    <w:rsid w:val="006537DF"/>
    <w:rsid w:val="006541A7"/>
    <w:rsid w:val="006541A9"/>
    <w:rsid w:val="006546CB"/>
    <w:rsid w:val="00654E0B"/>
    <w:rsid w:val="0065597E"/>
    <w:rsid w:val="00655B2F"/>
    <w:rsid w:val="00656714"/>
    <w:rsid w:val="00656821"/>
    <w:rsid w:val="00656A71"/>
    <w:rsid w:val="00660A7C"/>
    <w:rsid w:val="0066197E"/>
    <w:rsid w:val="00661E5F"/>
    <w:rsid w:val="00664D43"/>
    <w:rsid w:val="0066506C"/>
    <w:rsid w:val="00665576"/>
    <w:rsid w:val="00665687"/>
    <w:rsid w:val="00665B8B"/>
    <w:rsid w:val="00666191"/>
    <w:rsid w:val="0066687E"/>
    <w:rsid w:val="0066780F"/>
    <w:rsid w:val="0066788F"/>
    <w:rsid w:val="00667975"/>
    <w:rsid w:val="00667D64"/>
    <w:rsid w:val="006719F0"/>
    <w:rsid w:val="00671DCB"/>
    <w:rsid w:val="00672187"/>
    <w:rsid w:val="00672EA0"/>
    <w:rsid w:val="0067351B"/>
    <w:rsid w:val="00673662"/>
    <w:rsid w:val="00673E2A"/>
    <w:rsid w:val="00673E38"/>
    <w:rsid w:val="00673FF8"/>
    <w:rsid w:val="006742DA"/>
    <w:rsid w:val="00674362"/>
    <w:rsid w:val="00674A4A"/>
    <w:rsid w:val="00674BDB"/>
    <w:rsid w:val="00675C1B"/>
    <w:rsid w:val="00676AD7"/>
    <w:rsid w:val="0067722A"/>
    <w:rsid w:val="006774BC"/>
    <w:rsid w:val="0067764F"/>
    <w:rsid w:val="00677804"/>
    <w:rsid w:val="00677924"/>
    <w:rsid w:val="00677B29"/>
    <w:rsid w:val="00680077"/>
    <w:rsid w:val="00680817"/>
    <w:rsid w:val="00680C78"/>
    <w:rsid w:val="00681B92"/>
    <w:rsid w:val="00681F59"/>
    <w:rsid w:val="0068265E"/>
    <w:rsid w:val="0068274B"/>
    <w:rsid w:val="00682EF0"/>
    <w:rsid w:val="006834C8"/>
    <w:rsid w:val="006846AF"/>
    <w:rsid w:val="00684DB3"/>
    <w:rsid w:val="00684F19"/>
    <w:rsid w:val="0068517C"/>
    <w:rsid w:val="006856C1"/>
    <w:rsid w:val="00685C06"/>
    <w:rsid w:val="006869CF"/>
    <w:rsid w:val="00687292"/>
    <w:rsid w:val="006873B5"/>
    <w:rsid w:val="00687D27"/>
    <w:rsid w:val="006904E4"/>
    <w:rsid w:val="0069098F"/>
    <w:rsid w:val="00690B0C"/>
    <w:rsid w:val="006918D0"/>
    <w:rsid w:val="00691DA9"/>
    <w:rsid w:val="00691F7D"/>
    <w:rsid w:val="00692D2A"/>
    <w:rsid w:val="006933A9"/>
    <w:rsid w:val="00693C84"/>
    <w:rsid w:val="00693FC1"/>
    <w:rsid w:val="006949B6"/>
    <w:rsid w:val="00694ADC"/>
    <w:rsid w:val="00694CA6"/>
    <w:rsid w:val="00695381"/>
    <w:rsid w:val="0069560E"/>
    <w:rsid w:val="006957A8"/>
    <w:rsid w:val="00695E26"/>
    <w:rsid w:val="006961CE"/>
    <w:rsid w:val="00696A59"/>
    <w:rsid w:val="006970A1"/>
    <w:rsid w:val="00697586"/>
    <w:rsid w:val="00697E02"/>
    <w:rsid w:val="006A00A8"/>
    <w:rsid w:val="006A018B"/>
    <w:rsid w:val="006A029E"/>
    <w:rsid w:val="006A054B"/>
    <w:rsid w:val="006A0A5F"/>
    <w:rsid w:val="006A271C"/>
    <w:rsid w:val="006A275D"/>
    <w:rsid w:val="006A2F24"/>
    <w:rsid w:val="006A311D"/>
    <w:rsid w:val="006A31DD"/>
    <w:rsid w:val="006A3F64"/>
    <w:rsid w:val="006A3FEE"/>
    <w:rsid w:val="006A4653"/>
    <w:rsid w:val="006A4A4F"/>
    <w:rsid w:val="006A4FAF"/>
    <w:rsid w:val="006A56A6"/>
    <w:rsid w:val="006A5E8D"/>
    <w:rsid w:val="006A639A"/>
    <w:rsid w:val="006A6528"/>
    <w:rsid w:val="006A68B6"/>
    <w:rsid w:val="006A69FF"/>
    <w:rsid w:val="006A6A83"/>
    <w:rsid w:val="006A6B73"/>
    <w:rsid w:val="006A6D61"/>
    <w:rsid w:val="006A6F92"/>
    <w:rsid w:val="006A7520"/>
    <w:rsid w:val="006A7596"/>
    <w:rsid w:val="006A79C7"/>
    <w:rsid w:val="006A7D66"/>
    <w:rsid w:val="006B01C0"/>
    <w:rsid w:val="006B01DB"/>
    <w:rsid w:val="006B0444"/>
    <w:rsid w:val="006B0AA7"/>
    <w:rsid w:val="006B103D"/>
    <w:rsid w:val="006B104D"/>
    <w:rsid w:val="006B11D5"/>
    <w:rsid w:val="006B138D"/>
    <w:rsid w:val="006B14FF"/>
    <w:rsid w:val="006B1A0C"/>
    <w:rsid w:val="006B1E27"/>
    <w:rsid w:val="006B2B74"/>
    <w:rsid w:val="006B2D0A"/>
    <w:rsid w:val="006B395C"/>
    <w:rsid w:val="006B3977"/>
    <w:rsid w:val="006B3A33"/>
    <w:rsid w:val="006B4C39"/>
    <w:rsid w:val="006B5840"/>
    <w:rsid w:val="006B59B4"/>
    <w:rsid w:val="006B5B78"/>
    <w:rsid w:val="006B6018"/>
    <w:rsid w:val="006B610F"/>
    <w:rsid w:val="006B6EB4"/>
    <w:rsid w:val="006B7AFC"/>
    <w:rsid w:val="006C0147"/>
    <w:rsid w:val="006C0761"/>
    <w:rsid w:val="006C098D"/>
    <w:rsid w:val="006C0E4B"/>
    <w:rsid w:val="006C0F8F"/>
    <w:rsid w:val="006C125E"/>
    <w:rsid w:val="006C1441"/>
    <w:rsid w:val="006C20D2"/>
    <w:rsid w:val="006C2132"/>
    <w:rsid w:val="006C2C37"/>
    <w:rsid w:val="006C2DD1"/>
    <w:rsid w:val="006C3228"/>
    <w:rsid w:val="006C4290"/>
    <w:rsid w:val="006C466E"/>
    <w:rsid w:val="006C4CC8"/>
    <w:rsid w:val="006C4FE1"/>
    <w:rsid w:val="006C5DD1"/>
    <w:rsid w:val="006C6475"/>
    <w:rsid w:val="006C667F"/>
    <w:rsid w:val="006C6A0B"/>
    <w:rsid w:val="006C728B"/>
    <w:rsid w:val="006C72FF"/>
    <w:rsid w:val="006D01D3"/>
    <w:rsid w:val="006D029F"/>
    <w:rsid w:val="006D034F"/>
    <w:rsid w:val="006D14E1"/>
    <w:rsid w:val="006D2140"/>
    <w:rsid w:val="006D2A4E"/>
    <w:rsid w:val="006D2C05"/>
    <w:rsid w:val="006D2DEC"/>
    <w:rsid w:val="006D3109"/>
    <w:rsid w:val="006D392B"/>
    <w:rsid w:val="006D3D84"/>
    <w:rsid w:val="006D3DEE"/>
    <w:rsid w:val="006D5097"/>
    <w:rsid w:val="006D5783"/>
    <w:rsid w:val="006D5B2B"/>
    <w:rsid w:val="006D5B7B"/>
    <w:rsid w:val="006D63DD"/>
    <w:rsid w:val="006D6B01"/>
    <w:rsid w:val="006D6B31"/>
    <w:rsid w:val="006D70A6"/>
    <w:rsid w:val="006D739C"/>
    <w:rsid w:val="006D748A"/>
    <w:rsid w:val="006D763F"/>
    <w:rsid w:val="006D76FC"/>
    <w:rsid w:val="006D7869"/>
    <w:rsid w:val="006E011F"/>
    <w:rsid w:val="006E0125"/>
    <w:rsid w:val="006E025F"/>
    <w:rsid w:val="006E0346"/>
    <w:rsid w:val="006E03EC"/>
    <w:rsid w:val="006E1B38"/>
    <w:rsid w:val="006E20CF"/>
    <w:rsid w:val="006E30D8"/>
    <w:rsid w:val="006E36CB"/>
    <w:rsid w:val="006E37AC"/>
    <w:rsid w:val="006E3F42"/>
    <w:rsid w:val="006E4190"/>
    <w:rsid w:val="006E4641"/>
    <w:rsid w:val="006E479A"/>
    <w:rsid w:val="006E4C98"/>
    <w:rsid w:val="006E4CCA"/>
    <w:rsid w:val="006E52EA"/>
    <w:rsid w:val="006E5679"/>
    <w:rsid w:val="006E56D7"/>
    <w:rsid w:val="006E598F"/>
    <w:rsid w:val="006E5BB7"/>
    <w:rsid w:val="006E67DF"/>
    <w:rsid w:val="006E7C6E"/>
    <w:rsid w:val="006F008E"/>
    <w:rsid w:val="006F0276"/>
    <w:rsid w:val="006F0F77"/>
    <w:rsid w:val="006F12BC"/>
    <w:rsid w:val="006F1897"/>
    <w:rsid w:val="006F1C07"/>
    <w:rsid w:val="006F2012"/>
    <w:rsid w:val="006F2C7B"/>
    <w:rsid w:val="006F396A"/>
    <w:rsid w:val="006F3C69"/>
    <w:rsid w:val="006F3E8B"/>
    <w:rsid w:val="006F3FD6"/>
    <w:rsid w:val="006F420B"/>
    <w:rsid w:val="006F5A83"/>
    <w:rsid w:val="006F5C7D"/>
    <w:rsid w:val="006F60EF"/>
    <w:rsid w:val="006F6445"/>
    <w:rsid w:val="006F6D0F"/>
    <w:rsid w:val="006F7576"/>
    <w:rsid w:val="006F7A06"/>
    <w:rsid w:val="006F7D24"/>
    <w:rsid w:val="0070155A"/>
    <w:rsid w:val="00701725"/>
    <w:rsid w:val="00701AF1"/>
    <w:rsid w:val="007027E1"/>
    <w:rsid w:val="00702B52"/>
    <w:rsid w:val="00702F26"/>
    <w:rsid w:val="00703E68"/>
    <w:rsid w:val="0070561B"/>
    <w:rsid w:val="00705999"/>
    <w:rsid w:val="00705A38"/>
    <w:rsid w:val="0070649A"/>
    <w:rsid w:val="0070666F"/>
    <w:rsid w:val="00706923"/>
    <w:rsid w:val="007072F2"/>
    <w:rsid w:val="0070791C"/>
    <w:rsid w:val="00710F19"/>
    <w:rsid w:val="00711227"/>
    <w:rsid w:val="007120B5"/>
    <w:rsid w:val="007120EC"/>
    <w:rsid w:val="007125E3"/>
    <w:rsid w:val="00712727"/>
    <w:rsid w:val="007127A4"/>
    <w:rsid w:val="007128B2"/>
    <w:rsid w:val="00712B25"/>
    <w:rsid w:val="00712DE5"/>
    <w:rsid w:val="0071301D"/>
    <w:rsid w:val="0071379A"/>
    <w:rsid w:val="007148FF"/>
    <w:rsid w:val="00714B0C"/>
    <w:rsid w:val="00714DC5"/>
    <w:rsid w:val="007156D0"/>
    <w:rsid w:val="007159D7"/>
    <w:rsid w:val="00715BCF"/>
    <w:rsid w:val="00715D55"/>
    <w:rsid w:val="00715EB6"/>
    <w:rsid w:val="00716648"/>
    <w:rsid w:val="00716816"/>
    <w:rsid w:val="00716BD5"/>
    <w:rsid w:val="00716DF0"/>
    <w:rsid w:val="00717B0F"/>
    <w:rsid w:val="00717D2C"/>
    <w:rsid w:val="00717F62"/>
    <w:rsid w:val="007200B9"/>
    <w:rsid w:val="00720581"/>
    <w:rsid w:val="0072061F"/>
    <w:rsid w:val="00720919"/>
    <w:rsid w:val="00720C4D"/>
    <w:rsid w:val="0072114D"/>
    <w:rsid w:val="00721FE2"/>
    <w:rsid w:val="007223CA"/>
    <w:rsid w:val="00722963"/>
    <w:rsid w:val="0072298C"/>
    <w:rsid w:val="00722B8C"/>
    <w:rsid w:val="00722CB4"/>
    <w:rsid w:val="00722E0F"/>
    <w:rsid w:val="00723979"/>
    <w:rsid w:val="00724085"/>
    <w:rsid w:val="007240CF"/>
    <w:rsid w:val="007246C1"/>
    <w:rsid w:val="0072482C"/>
    <w:rsid w:val="00726678"/>
    <w:rsid w:val="00726A24"/>
    <w:rsid w:val="00726CDA"/>
    <w:rsid w:val="00727240"/>
    <w:rsid w:val="00727309"/>
    <w:rsid w:val="00730A2F"/>
    <w:rsid w:val="00730DAC"/>
    <w:rsid w:val="00730E13"/>
    <w:rsid w:val="007315E4"/>
    <w:rsid w:val="0073206A"/>
    <w:rsid w:val="0073270E"/>
    <w:rsid w:val="007328C4"/>
    <w:rsid w:val="00733006"/>
    <w:rsid w:val="00733179"/>
    <w:rsid w:val="0073374C"/>
    <w:rsid w:val="00733815"/>
    <w:rsid w:val="00733C25"/>
    <w:rsid w:val="00733F3A"/>
    <w:rsid w:val="007345D3"/>
    <w:rsid w:val="00734821"/>
    <w:rsid w:val="007348E5"/>
    <w:rsid w:val="00734BB7"/>
    <w:rsid w:val="00735368"/>
    <w:rsid w:val="007358CC"/>
    <w:rsid w:val="0073676E"/>
    <w:rsid w:val="0073683A"/>
    <w:rsid w:val="00740106"/>
    <w:rsid w:val="0074039A"/>
    <w:rsid w:val="007409DC"/>
    <w:rsid w:val="00740A2E"/>
    <w:rsid w:val="00740B6A"/>
    <w:rsid w:val="00741778"/>
    <w:rsid w:val="00741AA3"/>
    <w:rsid w:val="0074230B"/>
    <w:rsid w:val="007427E8"/>
    <w:rsid w:val="00742EBA"/>
    <w:rsid w:val="007438C9"/>
    <w:rsid w:val="007452B4"/>
    <w:rsid w:val="00745364"/>
    <w:rsid w:val="00745509"/>
    <w:rsid w:val="0074564E"/>
    <w:rsid w:val="00746725"/>
    <w:rsid w:val="007467E4"/>
    <w:rsid w:val="00746989"/>
    <w:rsid w:val="00746F56"/>
    <w:rsid w:val="0074767B"/>
    <w:rsid w:val="007504F5"/>
    <w:rsid w:val="0075055D"/>
    <w:rsid w:val="007506CE"/>
    <w:rsid w:val="00750AA1"/>
    <w:rsid w:val="00750EEA"/>
    <w:rsid w:val="0075190E"/>
    <w:rsid w:val="00751CBD"/>
    <w:rsid w:val="007524D0"/>
    <w:rsid w:val="00753087"/>
    <w:rsid w:val="00753BDC"/>
    <w:rsid w:val="00753CEF"/>
    <w:rsid w:val="00754C40"/>
    <w:rsid w:val="00754E39"/>
    <w:rsid w:val="00754EEE"/>
    <w:rsid w:val="00755D59"/>
    <w:rsid w:val="00755E59"/>
    <w:rsid w:val="00756948"/>
    <w:rsid w:val="00756EAC"/>
    <w:rsid w:val="00756F35"/>
    <w:rsid w:val="00756F93"/>
    <w:rsid w:val="00757751"/>
    <w:rsid w:val="00757DD8"/>
    <w:rsid w:val="00757FC6"/>
    <w:rsid w:val="00760789"/>
    <w:rsid w:val="007608C3"/>
    <w:rsid w:val="007609DC"/>
    <w:rsid w:val="00760B1C"/>
    <w:rsid w:val="007615B2"/>
    <w:rsid w:val="007615FC"/>
    <w:rsid w:val="007617C8"/>
    <w:rsid w:val="00761E12"/>
    <w:rsid w:val="00762E0F"/>
    <w:rsid w:val="00763213"/>
    <w:rsid w:val="00763345"/>
    <w:rsid w:val="007636CB"/>
    <w:rsid w:val="0076465F"/>
    <w:rsid w:val="00764EC8"/>
    <w:rsid w:val="0076557B"/>
    <w:rsid w:val="007655FC"/>
    <w:rsid w:val="007664FC"/>
    <w:rsid w:val="00766517"/>
    <w:rsid w:val="00766721"/>
    <w:rsid w:val="00770335"/>
    <w:rsid w:val="00770CC8"/>
    <w:rsid w:val="00770D13"/>
    <w:rsid w:val="00770F14"/>
    <w:rsid w:val="00771183"/>
    <w:rsid w:val="0077187A"/>
    <w:rsid w:val="00771B14"/>
    <w:rsid w:val="00772171"/>
    <w:rsid w:val="007722A8"/>
    <w:rsid w:val="00772836"/>
    <w:rsid w:val="007739E6"/>
    <w:rsid w:val="00773A4D"/>
    <w:rsid w:val="007740F0"/>
    <w:rsid w:val="00774472"/>
    <w:rsid w:val="00774620"/>
    <w:rsid w:val="0077495A"/>
    <w:rsid w:val="00774AF6"/>
    <w:rsid w:val="00775DDC"/>
    <w:rsid w:val="00775E6A"/>
    <w:rsid w:val="007761BD"/>
    <w:rsid w:val="00776E9B"/>
    <w:rsid w:val="007778DF"/>
    <w:rsid w:val="0078025D"/>
    <w:rsid w:val="007806CC"/>
    <w:rsid w:val="0078073A"/>
    <w:rsid w:val="00780AB2"/>
    <w:rsid w:val="0078192D"/>
    <w:rsid w:val="00782FB3"/>
    <w:rsid w:val="00783AB2"/>
    <w:rsid w:val="00783BE0"/>
    <w:rsid w:val="00784033"/>
    <w:rsid w:val="00784EDB"/>
    <w:rsid w:val="0078711C"/>
    <w:rsid w:val="0078727D"/>
    <w:rsid w:val="007902B5"/>
    <w:rsid w:val="00790A7B"/>
    <w:rsid w:val="00790B78"/>
    <w:rsid w:val="00791249"/>
    <w:rsid w:val="00792016"/>
    <w:rsid w:val="007924F3"/>
    <w:rsid w:val="00792B83"/>
    <w:rsid w:val="00793085"/>
    <w:rsid w:val="00793E10"/>
    <w:rsid w:val="007946CC"/>
    <w:rsid w:val="00794F2F"/>
    <w:rsid w:val="007955F4"/>
    <w:rsid w:val="00795834"/>
    <w:rsid w:val="00796333"/>
    <w:rsid w:val="007968C7"/>
    <w:rsid w:val="00796A4C"/>
    <w:rsid w:val="00797031"/>
    <w:rsid w:val="0079761C"/>
    <w:rsid w:val="00797687"/>
    <w:rsid w:val="007977A5"/>
    <w:rsid w:val="0079784E"/>
    <w:rsid w:val="00797D55"/>
    <w:rsid w:val="007A01F6"/>
    <w:rsid w:val="007A0452"/>
    <w:rsid w:val="007A0858"/>
    <w:rsid w:val="007A0974"/>
    <w:rsid w:val="007A0E3F"/>
    <w:rsid w:val="007A121F"/>
    <w:rsid w:val="007A14CF"/>
    <w:rsid w:val="007A1A6A"/>
    <w:rsid w:val="007A298D"/>
    <w:rsid w:val="007A29F9"/>
    <w:rsid w:val="007A2E2E"/>
    <w:rsid w:val="007A2FE4"/>
    <w:rsid w:val="007A3002"/>
    <w:rsid w:val="007A3228"/>
    <w:rsid w:val="007A347E"/>
    <w:rsid w:val="007A365B"/>
    <w:rsid w:val="007A374B"/>
    <w:rsid w:val="007A3A66"/>
    <w:rsid w:val="007A3CF3"/>
    <w:rsid w:val="007A4250"/>
    <w:rsid w:val="007A4426"/>
    <w:rsid w:val="007A4535"/>
    <w:rsid w:val="007A4714"/>
    <w:rsid w:val="007A4DB9"/>
    <w:rsid w:val="007A5A6C"/>
    <w:rsid w:val="007A6071"/>
    <w:rsid w:val="007A60C2"/>
    <w:rsid w:val="007A65B7"/>
    <w:rsid w:val="007A6A77"/>
    <w:rsid w:val="007A72C8"/>
    <w:rsid w:val="007A782C"/>
    <w:rsid w:val="007B0070"/>
    <w:rsid w:val="007B08AF"/>
    <w:rsid w:val="007B0B93"/>
    <w:rsid w:val="007B1D8D"/>
    <w:rsid w:val="007B2048"/>
    <w:rsid w:val="007B2E7F"/>
    <w:rsid w:val="007B394A"/>
    <w:rsid w:val="007B4633"/>
    <w:rsid w:val="007B474E"/>
    <w:rsid w:val="007B4CCC"/>
    <w:rsid w:val="007B4E7C"/>
    <w:rsid w:val="007B5CA9"/>
    <w:rsid w:val="007B5EB5"/>
    <w:rsid w:val="007B606C"/>
    <w:rsid w:val="007B6FB8"/>
    <w:rsid w:val="007B730E"/>
    <w:rsid w:val="007B75B5"/>
    <w:rsid w:val="007B7B17"/>
    <w:rsid w:val="007C03B0"/>
    <w:rsid w:val="007C049C"/>
    <w:rsid w:val="007C04CC"/>
    <w:rsid w:val="007C0922"/>
    <w:rsid w:val="007C15B1"/>
    <w:rsid w:val="007C24EB"/>
    <w:rsid w:val="007C285E"/>
    <w:rsid w:val="007C28A2"/>
    <w:rsid w:val="007C2CA8"/>
    <w:rsid w:val="007C2E38"/>
    <w:rsid w:val="007C3875"/>
    <w:rsid w:val="007C447A"/>
    <w:rsid w:val="007C4AAA"/>
    <w:rsid w:val="007C4FD8"/>
    <w:rsid w:val="007C5EEC"/>
    <w:rsid w:val="007C6265"/>
    <w:rsid w:val="007C652B"/>
    <w:rsid w:val="007C6A47"/>
    <w:rsid w:val="007C6BBE"/>
    <w:rsid w:val="007C6D61"/>
    <w:rsid w:val="007D12D5"/>
    <w:rsid w:val="007D1644"/>
    <w:rsid w:val="007D1793"/>
    <w:rsid w:val="007D18B0"/>
    <w:rsid w:val="007D1B7E"/>
    <w:rsid w:val="007D2159"/>
    <w:rsid w:val="007D28A4"/>
    <w:rsid w:val="007D3B72"/>
    <w:rsid w:val="007D3F1B"/>
    <w:rsid w:val="007D47AB"/>
    <w:rsid w:val="007D60A8"/>
    <w:rsid w:val="007D614D"/>
    <w:rsid w:val="007D625B"/>
    <w:rsid w:val="007D635E"/>
    <w:rsid w:val="007D6BE8"/>
    <w:rsid w:val="007D6C39"/>
    <w:rsid w:val="007D7036"/>
    <w:rsid w:val="007D7561"/>
    <w:rsid w:val="007D7B09"/>
    <w:rsid w:val="007D7DF9"/>
    <w:rsid w:val="007E02F2"/>
    <w:rsid w:val="007E069E"/>
    <w:rsid w:val="007E0765"/>
    <w:rsid w:val="007E0990"/>
    <w:rsid w:val="007E14A8"/>
    <w:rsid w:val="007E212F"/>
    <w:rsid w:val="007E2E8B"/>
    <w:rsid w:val="007E2FE5"/>
    <w:rsid w:val="007E3189"/>
    <w:rsid w:val="007E380C"/>
    <w:rsid w:val="007E3E46"/>
    <w:rsid w:val="007E3EA0"/>
    <w:rsid w:val="007E52FA"/>
    <w:rsid w:val="007E5C7B"/>
    <w:rsid w:val="007E7717"/>
    <w:rsid w:val="007E7DFE"/>
    <w:rsid w:val="007F062A"/>
    <w:rsid w:val="007F07D4"/>
    <w:rsid w:val="007F14A7"/>
    <w:rsid w:val="007F157D"/>
    <w:rsid w:val="007F1B4F"/>
    <w:rsid w:val="007F20C9"/>
    <w:rsid w:val="007F2432"/>
    <w:rsid w:val="007F2747"/>
    <w:rsid w:val="007F2D4D"/>
    <w:rsid w:val="007F339C"/>
    <w:rsid w:val="007F3E8F"/>
    <w:rsid w:val="007F4546"/>
    <w:rsid w:val="007F486A"/>
    <w:rsid w:val="007F4AA8"/>
    <w:rsid w:val="007F634B"/>
    <w:rsid w:val="007F63F9"/>
    <w:rsid w:val="007F6A4D"/>
    <w:rsid w:val="007F6E49"/>
    <w:rsid w:val="007F75B5"/>
    <w:rsid w:val="008000A1"/>
    <w:rsid w:val="00800447"/>
    <w:rsid w:val="00801119"/>
    <w:rsid w:val="0080151B"/>
    <w:rsid w:val="0080159D"/>
    <w:rsid w:val="008017A2"/>
    <w:rsid w:val="0080201C"/>
    <w:rsid w:val="00802230"/>
    <w:rsid w:val="00802C31"/>
    <w:rsid w:val="00802E51"/>
    <w:rsid w:val="008036C6"/>
    <w:rsid w:val="00803C1D"/>
    <w:rsid w:val="008042C1"/>
    <w:rsid w:val="0080439A"/>
    <w:rsid w:val="00804DE1"/>
    <w:rsid w:val="008057CC"/>
    <w:rsid w:val="00805CAB"/>
    <w:rsid w:val="00805D3A"/>
    <w:rsid w:val="00806735"/>
    <w:rsid w:val="00806D01"/>
    <w:rsid w:val="00806ECA"/>
    <w:rsid w:val="00807E6C"/>
    <w:rsid w:val="0081000B"/>
    <w:rsid w:val="0081092E"/>
    <w:rsid w:val="00810AA9"/>
    <w:rsid w:val="00810C9B"/>
    <w:rsid w:val="00810CAA"/>
    <w:rsid w:val="00810DF3"/>
    <w:rsid w:val="00810FFE"/>
    <w:rsid w:val="0081105C"/>
    <w:rsid w:val="008116AD"/>
    <w:rsid w:val="00811B4A"/>
    <w:rsid w:val="00812459"/>
    <w:rsid w:val="0081294C"/>
    <w:rsid w:val="00812FD7"/>
    <w:rsid w:val="0081324E"/>
    <w:rsid w:val="0081333A"/>
    <w:rsid w:val="00814153"/>
    <w:rsid w:val="00815F33"/>
    <w:rsid w:val="00816567"/>
    <w:rsid w:val="00816ED6"/>
    <w:rsid w:val="00820200"/>
    <w:rsid w:val="00820917"/>
    <w:rsid w:val="00821135"/>
    <w:rsid w:val="0082142E"/>
    <w:rsid w:val="008217D8"/>
    <w:rsid w:val="008217FF"/>
    <w:rsid w:val="00821BF5"/>
    <w:rsid w:val="00821E32"/>
    <w:rsid w:val="00821F58"/>
    <w:rsid w:val="008228EA"/>
    <w:rsid w:val="00822C36"/>
    <w:rsid w:val="00823E76"/>
    <w:rsid w:val="00825060"/>
    <w:rsid w:val="008250CE"/>
    <w:rsid w:val="008258BF"/>
    <w:rsid w:val="00826CF4"/>
    <w:rsid w:val="00826FE0"/>
    <w:rsid w:val="00827238"/>
    <w:rsid w:val="0082726F"/>
    <w:rsid w:val="00830422"/>
    <w:rsid w:val="0083193F"/>
    <w:rsid w:val="00831B16"/>
    <w:rsid w:val="008323A0"/>
    <w:rsid w:val="008330DC"/>
    <w:rsid w:val="0083342D"/>
    <w:rsid w:val="00833BFA"/>
    <w:rsid w:val="00834302"/>
    <w:rsid w:val="00834985"/>
    <w:rsid w:val="008356FE"/>
    <w:rsid w:val="008357B9"/>
    <w:rsid w:val="00835ACE"/>
    <w:rsid w:val="00835B73"/>
    <w:rsid w:val="00835F35"/>
    <w:rsid w:val="00837083"/>
    <w:rsid w:val="00840721"/>
    <w:rsid w:val="00840EBB"/>
    <w:rsid w:val="00841505"/>
    <w:rsid w:val="00841868"/>
    <w:rsid w:val="00841DC9"/>
    <w:rsid w:val="00843381"/>
    <w:rsid w:val="008434BB"/>
    <w:rsid w:val="0084498B"/>
    <w:rsid w:val="00844CEE"/>
    <w:rsid w:val="00845A5E"/>
    <w:rsid w:val="00845DD0"/>
    <w:rsid w:val="008462A7"/>
    <w:rsid w:val="00846401"/>
    <w:rsid w:val="00846E6B"/>
    <w:rsid w:val="00847497"/>
    <w:rsid w:val="00847AA2"/>
    <w:rsid w:val="00847D3C"/>
    <w:rsid w:val="00850687"/>
    <w:rsid w:val="00850A2A"/>
    <w:rsid w:val="00850F9B"/>
    <w:rsid w:val="00851833"/>
    <w:rsid w:val="00851950"/>
    <w:rsid w:val="008519FC"/>
    <w:rsid w:val="00851D60"/>
    <w:rsid w:val="00852846"/>
    <w:rsid w:val="00853442"/>
    <w:rsid w:val="00853996"/>
    <w:rsid w:val="00854658"/>
    <w:rsid w:val="008546C9"/>
    <w:rsid w:val="00854D71"/>
    <w:rsid w:val="00854EA7"/>
    <w:rsid w:val="00855E36"/>
    <w:rsid w:val="00855EE0"/>
    <w:rsid w:val="0085709B"/>
    <w:rsid w:val="00857399"/>
    <w:rsid w:val="00857E4F"/>
    <w:rsid w:val="00860995"/>
    <w:rsid w:val="00861240"/>
    <w:rsid w:val="00861454"/>
    <w:rsid w:val="00861596"/>
    <w:rsid w:val="00861771"/>
    <w:rsid w:val="0086397F"/>
    <w:rsid w:val="00863ADD"/>
    <w:rsid w:val="00863B67"/>
    <w:rsid w:val="00865972"/>
    <w:rsid w:val="008661E2"/>
    <w:rsid w:val="00866490"/>
    <w:rsid w:val="00866EA1"/>
    <w:rsid w:val="0086767E"/>
    <w:rsid w:val="00867CFF"/>
    <w:rsid w:val="00870473"/>
    <w:rsid w:val="00870B3F"/>
    <w:rsid w:val="00870B94"/>
    <w:rsid w:val="0087258E"/>
    <w:rsid w:val="008728D7"/>
    <w:rsid w:val="008729BF"/>
    <w:rsid w:val="00873173"/>
    <w:rsid w:val="00873324"/>
    <w:rsid w:val="00874246"/>
    <w:rsid w:val="00874266"/>
    <w:rsid w:val="00874B85"/>
    <w:rsid w:val="00874F9C"/>
    <w:rsid w:val="008753A1"/>
    <w:rsid w:val="008754B7"/>
    <w:rsid w:val="008755B8"/>
    <w:rsid w:val="00875956"/>
    <w:rsid w:val="00875C7B"/>
    <w:rsid w:val="00875ECC"/>
    <w:rsid w:val="00880A5D"/>
    <w:rsid w:val="00881082"/>
    <w:rsid w:val="008810B4"/>
    <w:rsid w:val="00881990"/>
    <w:rsid w:val="00882B66"/>
    <w:rsid w:val="00882D44"/>
    <w:rsid w:val="00883C49"/>
    <w:rsid w:val="00885245"/>
    <w:rsid w:val="0088561A"/>
    <w:rsid w:val="00886785"/>
    <w:rsid w:val="0088778F"/>
    <w:rsid w:val="008902D1"/>
    <w:rsid w:val="00890513"/>
    <w:rsid w:val="00890CA0"/>
    <w:rsid w:val="00890EF1"/>
    <w:rsid w:val="00892152"/>
    <w:rsid w:val="0089268C"/>
    <w:rsid w:val="00892D05"/>
    <w:rsid w:val="008936DF"/>
    <w:rsid w:val="00893EC6"/>
    <w:rsid w:val="00893F4A"/>
    <w:rsid w:val="008944EC"/>
    <w:rsid w:val="008949A2"/>
    <w:rsid w:val="008954F6"/>
    <w:rsid w:val="0089560D"/>
    <w:rsid w:val="0089626A"/>
    <w:rsid w:val="00896B05"/>
    <w:rsid w:val="00896E46"/>
    <w:rsid w:val="00897819"/>
    <w:rsid w:val="008979C1"/>
    <w:rsid w:val="00897C70"/>
    <w:rsid w:val="008A009E"/>
    <w:rsid w:val="008A080D"/>
    <w:rsid w:val="008A0A5F"/>
    <w:rsid w:val="008A14C6"/>
    <w:rsid w:val="008A14FB"/>
    <w:rsid w:val="008A26A6"/>
    <w:rsid w:val="008A3431"/>
    <w:rsid w:val="008A34DC"/>
    <w:rsid w:val="008A45FC"/>
    <w:rsid w:val="008A4733"/>
    <w:rsid w:val="008A4D93"/>
    <w:rsid w:val="008A55A8"/>
    <w:rsid w:val="008A5CB3"/>
    <w:rsid w:val="008A5DD3"/>
    <w:rsid w:val="008A6152"/>
    <w:rsid w:val="008A6840"/>
    <w:rsid w:val="008B00D7"/>
    <w:rsid w:val="008B0473"/>
    <w:rsid w:val="008B06F4"/>
    <w:rsid w:val="008B1037"/>
    <w:rsid w:val="008B2BF3"/>
    <w:rsid w:val="008B3516"/>
    <w:rsid w:val="008B3DD7"/>
    <w:rsid w:val="008B3F72"/>
    <w:rsid w:val="008B40EE"/>
    <w:rsid w:val="008B4349"/>
    <w:rsid w:val="008B5D50"/>
    <w:rsid w:val="008B5DF4"/>
    <w:rsid w:val="008B5F2C"/>
    <w:rsid w:val="008B61ED"/>
    <w:rsid w:val="008B624A"/>
    <w:rsid w:val="008B6303"/>
    <w:rsid w:val="008B69AA"/>
    <w:rsid w:val="008B6C36"/>
    <w:rsid w:val="008B76E8"/>
    <w:rsid w:val="008C03E9"/>
    <w:rsid w:val="008C0F7C"/>
    <w:rsid w:val="008C162E"/>
    <w:rsid w:val="008C1A5A"/>
    <w:rsid w:val="008C1CCE"/>
    <w:rsid w:val="008C3668"/>
    <w:rsid w:val="008C462E"/>
    <w:rsid w:val="008C57F1"/>
    <w:rsid w:val="008C58A6"/>
    <w:rsid w:val="008C5DF2"/>
    <w:rsid w:val="008C65F5"/>
    <w:rsid w:val="008C66E8"/>
    <w:rsid w:val="008D158D"/>
    <w:rsid w:val="008D16F7"/>
    <w:rsid w:val="008D1765"/>
    <w:rsid w:val="008D2D74"/>
    <w:rsid w:val="008D31F3"/>
    <w:rsid w:val="008D32BC"/>
    <w:rsid w:val="008D3C0F"/>
    <w:rsid w:val="008D4B51"/>
    <w:rsid w:val="008D57CF"/>
    <w:rsid w:val="008D5907"/>
    <w:rsid w:val="008D5B2F"/>
    <w:rsid w:val="008D6638"/>
    <w:rsid w:val="008D6A18"/>
    <w:rsid w:val="008D70A5"/>
    <w:rsid w:val="008D7DC9"/>
    <w:rsid w:val="008E01D1"/>
    <w:rsid w:val="008E0498"/>
    <w:rsid w:val="008E12D4"/>
    <w:rsid w:val="008E12F0"/>
    <w:rsid w:val="008E1394"/>
    <w:rsid w:val="008E193D"/>
    <w:rsid w:val="008E1DED"/>
    <w:rsid w:val="008E2075"/>
    <w:rsid w:val="008E2400"/>
    <w:rsid w:val="008E26FB"/>
    <w:rsid w:val="008E2E6E"/>
    <w:rsid w:val="008E3225"/>
    <w:rsid w:val="008E3427"/>
    <w:rsid w:val="008E37FD"/>
    <w:rsid w:val="008E3EF5"/>
    <w:rsid w:val="008E40E5"/>
    <w:rsid w:val="008E44C0"/>
    <w:rsid w:val="008E49AC"/>
    <w:rsid w:val="008E513E"/>
    <w:rsid w:val="008E5BF1"/>
    <w:rsid w:val="008E65D7"/>
    <w:rsid w:val="008E6A9D"/>
    <w:rsid w:val="008E6ADE"/>
    <w:rsid w:val="008E75F4"/>
    <w:rsid w:val="008E7716"/>
    <w:rsid w:val="008E782C"/>
    <w:rsid w:val="008E7931"/>
    <w:rsid w:val="008E7D57"/>
    <w:rsid w:val="008E7F0D"/>
    <w:rsid w:val="008F069C"/>
    <w:rsid w:val="008F0F0B"/>
    <w:rsid w:val="008F1575"/>
    <w:rsid w:val="008F1944"/>
    <w:rsid w:val="008F1D1D"/>
    <w:rsid w:val="008F1D55"/>
    <w:rsid w:val="008F1EAA"/>
    <w:rsid w:val="008F2451"/>
    <w:rsid w:val="008F2C3C"/>
    <w:rsid w:val="008F2E4F"/>
    <w:rsid w:val="008F2E7B"/>
    <w:rsid w:val="008F2F7A"/>
    <w:rsid w:val="008F38C2"/>
    <w:rsid w:val="008F3F61"/>
    <w:rsid w:val="008F4034"/>
    <w:rsid w:val="008F41E3"/>
    <w:rsid w:val="008F4A10"/>
    <w:rsid w:val="008F4AF6"/>
    <w:rsid w:val="008F4B71"/>
    <w:rsid w:val="008F4F81"/>
    <w:rsid w:val="008F508F"/>
    <w:rsid w:val="008F51B9"/>
    <w:rsid w:val="008F5BAE"/>
    <w:rsid w:val="008F65CB"/>
    <w:rsid w:val="008F6983"/>
    <w:rsid w:val="008F6CC1"/>
    <w:rsid w:val="008F6EC4"/>
    <w:rsid w:val="008F6FBA"/>
    <w:rsid w:val="008F6FE3"/>
    <w:rsid w:val="008F77C0"/>
    <w:rsid w:val="008F7E76"/>
    <w:rsid w:val="00900191"/>
    <w:rsid w:val="009008D0"/>
    <w:rsid w:val="00900AB1"/>
    <w:rsid w:val="00900FB5"/>
    <w:rsid w:val="009017BA"/>
    <w:rsid w:val="009018F8"/>
    <w:rsid w:val="00902363"/>
    <w:rsid w:val="00902935"/>
    <w:rsid w:val="0090334A"/>
    <w:rsid w:val="009042AC"/>
    <w:rsid w:val="00904CC8"/>
    <w:rsid w:val="00904F9E"/>
    <w:rsid w:val="00905B8D"/>
    <w:rsid w:val="00905C03"/>
    <w:rsid w:val="00906447"/>
    <w:rsid w:val="00906805"/>
    <w:rsid w:val="00906862"/>
    <w:rsid w:val="00906A5E"/>
    <w:rsid w:val="00906CE9"/>
    <w:rsid w:val="009070FC"/>
    <w:rsid w:val="00910507"/>
    <w:rsid w:val="00910543"/>
    <w:rsid w:val="009106E1"/>
    <w:rsid w:val="009112D8"/>
    <w:rsid w:val="0091135A"/>
    <w:rsid w:val="0091253B"/>
    <w:rsid w:val="009129EA"/>
    <w:rsid w:val="00912BEE"/>
    <w:rsid w:val="00912F37"/>
    <w:rsid w:val="00913263"/>
    <w:rsid w:val="009135B0"/>
    <w:rsid w:val="00913D25"/>
    <w:rsid w:val="009145FF"/>
    <w:rsid w:val="009153B2"/>
    <w:rsid w:val="00915661"/>
    <w:rsid w:val="00915CB1"/>
    <w:rsid w:val="00916CAA"/>
    <w:rsid w:val="00917161"/>
    <w:rsid w:val="0091737B"/>
    <w:rsid w:val="009174E2"/>
    <w:rsid w:val="00917AD7"/>
    <w:rsid w:val="009200F0"/>
    <w:rsid w:val="00920ACF"/>
    <w:rsid w:val="00920B69"/>
    <w:rsid w:val="00920EF6"/>
    <w:rsid w:val="0092139F"/>
    <w:rsid w:val="009219DD"/>
    <w:rsid w:val="009224B0"/>
    <w:rsid w:val="00922B48"/>
    <w:rsid w:val="00922C29"/>
    <w:rsid w:val="00922CA7"/>
    <w:rsid w:val="00922D0B"/>
    <w:rsid w:val="00923A95"/>
    <w:rsid w:val="00923E6A"/>
    <w:rsid w:val="00924C4D"/>
    <w:rsid w:val="009252CF"/>
    <w:rsid w:val="009257F4"/>
    <w:rsid w:val="00926217"/>
    <w:rsid w:val="00926B34"/>
    <w:rsid w:val="00926F9E"/>
    <w:rsid w:val="00927037"/>
    <w:rsid w:val="0092787F"/>
    <w:rsid w:val="00927DE2"/>
    <w:rsid w:val="00927E7F"/>
    <w:rsid w:val="009301C6"/>
    <w:rsid w:val="0093053E"/>
    <w:rsid w:val="0093097D"/>
    <w:rsid w:val="00932347"/>
    <w:rsid w:val="00932BE1"/>
    <w:rsid w:val="00933272"/>
    <w:rsid w:val="00933D89"/>
    <w:rsid w:val="00934C66"/>
    <w:rsid w:val="00934F25"/>
    <w:rsid w:val="00935299"/>
    <w:rsid w:val="00937AC6"/>
    <w:rsid w:val="00940A6B"/>
    <w:rsid w:val="00941515"/>
    <w:rsid w:val="0094221E"/>
    <w:rsid w:val="009424E6"/>
    <w:rsid w:val="00943825"/>
    <w:rsid w:val="00943B05"/>
    <w:rsid w:val="00943E70"/>
    <w:rsid w:val="009442F6"/>
    <w:rsid w:val="0094451E"/>
    <w:rsid w:val="00944F97"/>
    <w:rsid w:val="00945807"/>
    <w:rsid w:val="00945AA8"/>
    <w:rsid w:val="00945CCD"/>
    <w:rsid w:val="00945F55"/>
    <w:rsid w:val="00946D54"/>
    <w:rsid w:val="009471A3"/>
    <w:rsid w:val="009474A7"/>
    <w:rsid w:val="00947ED2"/>
    <w:rsid w:val="00951EA0"/>
    <w:rsid w:val="009525E8"/>
    <w:rsid w:val="00952E81"/>
    <w:rsid w:val="00952F15"/>
    <w:rsid w:val="0095378A"/>
    <w:rsid w:val="009539CE"/>
    <w:rsid w:val="009543C9"/>
    <w:rsid w:val="00954ECE"/>
    <w:rsid w:val="00955EE5"/>
    <w:rsid w:val="009560E8"/>
    <w:rsid w:val="009568D6"/>
    <w:rsid w:val="00956D0D"/>
    <w:rsid w:val="00956D31"/>
    <w:rsid w:val="00956FB6"/>
    <w:rsid w:val="00957243"/>
    <w:rsid w:val="009578BD"/>
    <w:rsid w:val="009579B2"/>
    <w:rsid w:val="00957E35"/>
    <w:rsid w:val="00960389"/>
    <w:rsid w:val="009603D6"/>
    <w:rsid w:val="00960882"/>
    <w:rsid w:val="00961608"/>
    <w:rsid w:val="0096162A"/>
    <w:rsid w:val="00961E86"/>
    <w:rsid w:val="00961FDF"/>
    <w:rsid w:val="0096257B"/>
    <w:rsid w:val="00962673"/>
    <w:rsid w:val="009626E1"/>
    <w:rsid w:val="0096389C"/>
    <w:rsid w:val="009638C5"/>
    <w:rsid w:val="00963DE1"/>
    <w:rsid w:val="009645EB"/>
    <w:rsid w:val="00964A66"/>
    <w:rsid w:val="00964E9C"/>
    <w:rsid w:val="0096515E"/>
    <w:rsid w:val="00965E02"/>
    <w:rsid w:val="00965EC0"/>
    <w:rsid w:val="00966A5A"/>
    <w:rsid w:val="009677A2"/>
    <w:rsid w:val="00967EB1"/>
    <w:rsid w:val="009701B5"/>
    <w:rsid w:val="009707D8"/>
    <w:rsid w:val="00970B05"/>
    <w:rsid w:val="00970BD5"/>
    <w:rsid w:val="00970BE1"/>
    <w:rsid w:val="009718B0"/>
    <w:rsid w:val="00971ACC"/>
    <w:rsid w:val="009725A9"/>
    <w:rsid w:val="0097267E"/>
    <w:rsid w:val="0097308A"/>
    <w:rsid w:val="00973B33"/>
    <w:rsid w:val="00974298"/>
    <w:rsid w:val="009742E9"/>
    <w:rsid w:val="009747C5"/>
    <w:rsid w:val="00975589"/>
    <w:rsid w:val="009760ED"/>
    <w:rsid w:val="00977A32"/>
    <w:rsid w:val="00977FD0"/>
    <w:rsid w:val="00980249"/>
    <w:rsid w:val="0098026E"/>
    <w:rsid w:val="009802B3"/>
    <w:rsid w:val="009804CE"/>
    <w:rsid w:val="00980BDA"/>
    <w:rsid w:val="00981374"/>
    <w:rsid w:val="009814F7"/>
    <w:rsid w:val="0098199C"/>
    <w:rsid w:val="009829B5"/>
    <w:rsid w:val="00982A63"/>
    <w:rsid w:val="00983325"/>
    <w:rsid w:val="00984509"/>
    <w:rsid w:val="009849E1"/>
    <w:rsid w:val="00984C64"/>
    <w:rsid w:val="00985019"/>
    <w:rsid w:val="0098514C"/>
    <w:rsid w:val="00985226"/>
    <w:rsid w:val="0098589E"/>
    <w:rsid w:val="00985D17"/>
    <w:rsid w:val="00986383"/>
    <w:rsid w:val="00986453"/>
    <w:rsid w:val="009868F9"/>
    <w:rsid w:val="00987033"/>
    <w:rsid w:val="00987D77"/>
    <w:rsid w:val="00987DCD"/>
    <w:rsid w:val="00987FF4"/>
    <w:rsid w:val="00990118"/>
    <w:rsid w:val="00990421"/>
    <w:rsid w:val="00990728"/>
    <w:rsid w:val="00990AA4"/>
    <w:rsid w:val="00990DED"/>
    <w:rsid w:val="009911B8"/>
    <w:rsid w:val="0099177B"/>
    <w:rsid w:val="00991B9F"/>
    <w:rsid w:val="009920D2"/>
    <w:rsid w:val="00993007"/>
    <w:rsid w:val="009937F1"/>
    <w:rsid w:val="00993E60"/>
    <w:rsid w:val="009941DF"/>
    <w:rsid w:val="00994355"/>
    <w:rsid w:val="0099442E"/>
    <w:rsid w:val="00994485"/>
    <w:rsid w:val="00994512"/>
    <w:rsid w:val="00995014"/>
    <w:rsid w:val="009963EB"/>
    <w:rsid w:val="0099649A"/>
    <w:rsid w:val="00996875"/>
    <w:rsid w:val="009974E3"/>
    <w:rsid w:val="0099759C"/>
    <w:rsid w:val="009976DB"/>
    <w:rsid w:val="0099799C"/>
    <w:rsid w:val="009A0D78"/>
    <w:rsid w:val="009A0EC3"/>
    <w:rsid w:val="009A0FCB"/>
    <w:rsid w:val="009A1A76"/>
    <w:rsid w:val="009A1AAB"/>
    <w:rsid w:val="009A2332"/>
    <w:rsid w:val="009A2509"/>
    <w:rsid w:val="009A28CD"/>
    <w:rsid w:val="009A3309"/>
    <w:rsid w:val="009A3891"/>
    <w:rsid w:val="009A3922"/>
    <w:rsid w:val="009A3AB0"/>
    <w:rsid w:val="009A3EC8"/>
    <w:rsid w:val="009A42A0"/>
    <w:rsid w:val="009A4683"/>
    <w:rsid w:val="009A5313"/>
    <w:rsid w:val="009A5829"/>
    <w:rsid w:val="009A5DF6"/>
    <w:rsid w:val="009A62FE"/>
    <w:rsid w:val="009A64C9"/>
    <w:rsid w:val="009A6702"/>
    <w:rsid w:val="009A69C1"/>
    <w:rsid w:val="009A73C7"/>
    <w:rsid w:val="009A7433"/>
    <w:rsid w:val="009B000C"/>
    <w:rsid w:val="009B074C"/>
    <w:rsid w:val="009B0AE9"/>
    <w:rsid w:val="009B1957"/>
    <w:rsid w:val="009B23F9"/>
    <w:rsid w:val="009B266B"/>
    <w:rsid w:val="009B2763"/>
    <w:rsid w:val="009B36EB"/>
    <w:rsid w:val="009B3A8D"/>
    <w:rsid w:val="009B3F06"/>
    <w:rsid w:val="009B3F59"/>
    <w:rsid w:val="009B41A6"/>
    <w:rsid w:val="009B48FB"/>
    <w:rsid w:val="009B4FEB"/>
    <w:rsid w:val="009B56F8"/>
    <w:rsid w:val="009B5B9D"/>
    <w:rsid w:val="009B5D50"/>
    <w:rsid w:val="009B60B7"/>
    <w:rsid w:val="009B643E"/>
    <w:rsid w:val="009B651E"/>
    <w:rsid w:val="009B79A7"/>
    <w:rsid w:val="009C0934"/>
    <w:rsid w:val="009C0C4A"/>
    <w:rsid w:val="009C1248"/>
    <w:rsid w:val="009C15AA"/>
    <w:rsid w:val="009C1AB0"/>
    <w:rsid w:val="009C24D8"/>
    <w:rsid w:val="009C38E7"/>
    <w:rsid w:val="009C3C99"/>
    <w:rsid w:val="009C3CE6"/>
    <w:rsid w:val="009C3D31"/>
    <w:rsid w:val="009C3D54"/>
    <w:rsid w:val="009C45CF"/>
    <w:rsid w:val="009C4CE8"/>
    <w:rsid w:val="009C5B6E"/>
    <w:rsid w:val="009C5BBD"/>
    <w:rsid w:val="009C76BE"/>
    <w:rsid w:val="009C7DD8"/>
    <w:rsid w:val="009D0130"/>
    <w:rsid w:val="009D01E9"/>
    <w:rsid w:val="009D0521"/>
    <w:rsid w:val="009D0FDB"/>
    <w:rsid w:val="009D26EB"/>
    <w:rsid w:val="009D2798"/>
    <w:rsid w:val="009D2B4C"/>
    <w:rsid w:val="009D2E38"/>
    <w:rsid w:val="009D302A"/>
    <w:rsid w:val="009D3809"/>
    <w:rsid w:val="009D43F6"/>
    <w:rsid w:val="009D4778"/>
    <w:rsid w:val="009D4FAF"/>
    <w:rsid w:val="009D555B"/>
    <w:rsid w:val="009D5CE6"/>
    <w:rsid w:val="009D5EE8"/>
    <w:rsid w:val="009D5F53"/>
    <w:rsid w:val="009D6600"/>
    <w:rsid w:val="009D6B03"/>
    <w:rsid w:val="009D6FE3"/>
    <w:rsid w:val="009D7392"/>
    <w:rsid w:val="009D7F8F"/>
    <w:rsid w:val="009E00B3"/>
    <w:rsid w:val="009E0714"/>
    <w:rsid w:val="009E07BD"/>
    <w:rsid w:val="009E1101"/>
    <w:rsid w:val="009E1A11"/>
    <w:rsid w:val="009E1EA6"/>
    <w:rsid w:val="009E21D7"/>
    <w:rsid w:val="009E2226"/>
    <w:rsid w:val="009E23BD"/>
    <w:rsid w:val="009E2430"/>
    <w:rsid w:val="009E24C9"/>
    <w:rsid w:val="009E2A90"/>
    <w:rsid w:val="009E3913"/>
    <w:rsid w:val="009E3971"/>
    <w:rsid w:val="009E3D77"/>
    <w:rsid w:val="009E3DB1"/>
    <w:rsid w:val="009E50E2"/>
    <w:rsid w:val="009E5AD7"/>
    <w:rsid w:val="009E6B2D"/>
    <w:rsid w:val="009E6BF1"/>
    <w:rsid w:val="009E6CB1"/>
    <w:rsid w:val="009E6D01"/>
    <w:rsid w:val="009E7005"/>
    <w:rsid w:val="009E7A76"/>
    <w:rsid w:val="009E7C0C"/>
    <w:rsid w:val="009E7DCC"/>
    <w:rsid w:val="009F0318"/>
    <w:rsid w:val="009F05B6"/>
    <w:rsid w:val="009F0729"/>
    <w:rsid w:val="009F0C68"/>
    <w:rsid w:val="009F117B"/>
    <w:rsid w:val="009F16C8"/>
    <w:rsid w:val="009F2713"/>
    <w:rsid w:val="009F2720"/>
    <w:rsid w:val="009F391A"/>
    <w:rsid w:val="009F42CC"/>
    <w:rsid w:val="009F4775"/>
    <w:rsid w:val="009F4D93"/>
    <w:rsid w:val="009F51B9"/>
    <w:rsid w:val="009F5FB8"/>
    <w:rsid w:val="009F656B"/>
    <w:rsid w:val="009F663D"/>
    <w:rsid w:val="009F6854"/>
    <w:rsid w:val="009F6BA4"/>
    <w:rsid w:val="009F7122"/>
    <w:rsid w:val="009F71F4"/>
    <w:rsid w:val="00A00C07"/>
    <w:rsid w:val="00A00D87"/>
    <w:rsid w:val="00A00E10"/>
    <w:rsid w:val="00A0102D"/>
    <w:rsid w:val="00A016B3"/>
    <w:rsid w:val="00A024FA"/>
    <w:rsid w:val="00A03B14"/>
    <w:rsid w:val="00A03B86"/>
    <w:rsid w:val="00A041B8"/>
    <w:rsid w:val="00A05213"/>
    <w:rsid w:val="00A0528D"/>
    <w:rsid w:val="00A05CA3"/>
    <w:rsid w:val="00A06AA5"/>
    <w:rsid w:val="00A075D6"/>
    <w:rsid w:val="00A076CA"/>
    <w:rsid w:val="00A100F8"/>
    <w:rsid w:val="00A10E43"/>
    <w:rsid w:val="00A11737"/>
    <w:rsid w:val="00A11F7F"/>
    <w:rsid w:val="00A12422"/>
    <w:rsid w:val="00A1275A"/>
    <w:rsid w:val="00A12BC4"/>
    <w:rsid w:val="00A1407D"/>
    <w:rsid w:val="00A151F5"/>
    <w:rsid w:val="00A158F0"/>
    <w:rsid w:val="00A165E3"/>
    <w:rsid w:val="00A16B33"/>
    <w:rsid w:val="00A179E8"/>
    <w:rsid w:val="00A179FC"/>
    <w:rsid w:val="00A17A68"/>
    <w:rsid w:val="00A17B79"/>
    <w:rsid w:val="00A17C3D"/>
    <w:rsid w:val="00A209D1"/>
    <w:rsid w:val="00A20DAB"/>
    <w:rsid w:val="00A21DB2"/>
    <w:rsid w:val="00A22385"/>
    <w:rsid w:val="00A237C7"/>
    <w:rsid w:val="00A23FD9"/>
    <w:rsid w:val="00A241AC"/>
    <w:rsid w:val="00A245B9"/>
    <w:rsid w:val="00A24810"/>
    <w:rsid w:val="00A24C58"/>
    <w:rsid w:val="00A24C9B"/>
    <w:rsid w:val="00A24E0E"/>
    <w:rsid w:val="00A25195"/>
    <w:rsid w:val="00A251EF"/>
    <w:rsid w:val="00A25CF0"/>
    <w:rsid w:val="00A2659D"/>
    <w:rsid w:val="00A267BC"/>
    <w:rsid w:val="00A26B85"/>
    <w:rsid w:val="00A26F8C"/>
    <w:rsid w:val="00A2720B"/>
    <w:rsid w:val="00A27517"/>
    <w:rsid w:val="00A27676"/>
    <w:rsid w:val="00A279E8"/>
    <w:rsid w:val="00A27B7B"/>
    <w:rsid w:val="00A301CD"/>
    <w:rsid w:val="00A30AD1"/>
    <w:rsid w:val="00A30F20"/>
    <w:rsid w:val="00A319A8"/>
    <w:rsid w:val="00A31FD9"/>
    <w:rsid w:val="00A32124"/>
    <w:rsid w:val="00A323C6"/>
    <w:rsid w:val="00A326D8"/>
    <w:rsid w:val="00A32A8B"/>
    <w:rsid w:val="00A32A9F"/>
    <w:rsid w:val="00A331B4"/>
    <w:rsid w:val="00A3351C"/>
    <w:rsid w:val="00A33826"/>
    <w:rsid w:val="00A34116"/>
    <w:rsid w:val="00A34FC1"/>
    <w:rsid w:val="00A352F7"/>
    <w:rsid w:val="00A359A1"/>
    <w:rsid w:val="00A35B88"/>
    <w:rsid w:val="00A35CEF"/>
    <w:rsid w:val="00A35F7D"/>
    <w:rsid w:val="00A3723C"/>
    <w:rsid w:val="00A37256"/>
    <w:rsid w:val="00A37F6D"/>
    <w:rsid w:val="00A401C2"/>
    <w:rsid w:val="00A40390"/>
    <w:rsid w:val="00A409E0"/>
    <w:rsid w:val="00A4179F"/>
    <w:rsid w:val="00A42D59"/>
    <w:rsid w:val="00A42F93"/>
    <w:rsid w:val="00A4358D"/>
    <w:rsid w:val="00A43F60"/>
    <w:rsid w:val="00A45F10"/>
    <w:rsid w:val="00A46086"/>
    <w:rsid w:val="00A461B2"/>
    <w:rsid w:val="00A461DB"/>
    <w:rsid w:val="00A46485"/>
    <w:rsid w:val="00A4678B"/>
    <w:rsid w:val="00A47216"/>
    <w:rsid w:val="00A47A27"/>
    <w:rsid w:val="00A47CB9"/>
    <w:rsid w:val="00A50449"/>
    <w:rsid w:val="00A5138F"/>
    <w:rsid w:val="00A5163A"/>
    <w:rsid w:val="00A51AED"/>
    <w:rsid w:val="00A51BDC"/>
    <w:rsid w:val="00A51D61"/>
    <w:rsid w:val="00A51E35"/>
    <w:rsid w:val="00A53699"/>
    <w:rsid w:val="00A54A94"/>
    <w:rsid w:val="00A54AF2"/>
    <w:rsid w:val="00A5510B"/>
    <w:rsid w:val="00A5523D"/>
    <w:rsid w:val="00A55F53"/>
    <w:rsid w:val="00A56279"/>
    <w:rsid w:val="00A56579"/>
    <w:rsid w:val="00A56825"/>
    <w:rsid w:val="00A56D52"/>
    <w:rsid w:val="00A56EDD"/>
    <w:rsid w:val="00A57187"/>
    <w:rsid w:val="00A607D0"/>
    <w:rsid w:val="00A60E83"/>
    <w:rsid w:val="00A60F13"/>
    <w:rsid w:val="00A61100"/>
    <w:rsid w:val="00A61B88"/>
    <w:rsid w:val="00A61E5F"/>
    <w:rsid w:val="00A624E6"/>
    <w:rsid w:val="00A62F5C"/>
    <w:rsid w:val="00A63054"/>
    <w:rsid w:val="00A630CC"/>
    <w:rsid w:val="00A636D6"/>
    <w:rsid w:val="00A63CD7"/>
    <w:rsid w:val="00A63F57"/>
    <w:rsid w:val="00A64A6D"/>
    <w:rsid w:val="00A652E7"/>
    <w:rsid w:val="00A65D55"/>
    <w:rsid w:val="00A668C9"/>
    <w:rsid w:val="00A669B8"/>
    <w:rsid w:val="00A66FAD"/>
    <w:rsid w:val="00A702ED"/>
    <w:rsid w:val="00A70327"/>
    <w:rsid w:val="00A7050E"/>
    <w:rsid w:val="00A70811"/>
    <w:rsid w:val="00A70CC3"/>
    <w:rsid w:val="00A71335"/>
    <w:rsid w:val="00A71D47"/>
    <w:rsid w:val="00A7209D"/>
    <w:rsid w:val="00A730B6"/>
    <w:rsid w:val="00A74824"/>
    <w:rsid w:val="00A75B7D"/>
    <w:rsid w:val="00A76746"/>
    <w:rsid w:val="00A76E25"/>
    <w:rsid w:val="00A77905"/>
    <w:rsid w:val="00A77D98"/>
    <w:rsid w:val="00A80301"/>
    <w:rsid w:val="00A8117A"/>
    <w:rsid w:val="00A82013"/>
    <w:rsid w:val="00A82049"/>
    <w:rsid w:val="00A82405"/>
    <w:rsid w:val="00A82C7C"/>
    <w:rsid w:val="00A82D13"/>
    <w:rsid w:val="00A833ED"/>
    <w:rsid w:val="00A84D84"/>
    <w:rsid w:val="00A8526C"/>
    <w:rsid w:val="00A85426"/>
    <w:rsid w:val="00A85BD1"/>
    <w:rsid w:val="00A862C8"/>
    <w:rsid w:val="00A866EC"/>
    <w:rsid w:val="00A8719D"/>
    <w:rsid w:val="00A87C40"/>
    <w:rsid w:val="00A9041D"/>
    <w:rsid w:val="00A90CCE"/>
    <w:rsid w:val="00A9221A"/>
    <w:rsid w:val="00A92335"/>
    <w:rsid w:val="00A92AFD"/>
    <w:rsid w:val="00A92BA2"/>
    <w:rsid w:val="00A9365A"/>
    <w:rsid w:val="00A93752"/>
    <w:rsid w:val="00A9399F"/>
    <w:rsid w:val="00A94F40"/>
    <w:rsid w:val="00A959AA"/>
    <w:rsid w:val="00A95B80"/>
    <w:rsid w:val="00A95BE5"/>
    <w:rsid w:val="00A96163"/>
    <w:rsid w:val="00A9650D"/>
    <w:rsid w:val="00A967EE"/>
    <w:rsid w:val="00A96C47"/>
    <w:rsid w:val="00A9760D"/>
    <w:rsid w:val="00A97B4C"/>
    <w:rsid w:val="00A97F9F"/>
    <w:rsid w:val="00AA0044"/>
    <w:rsid w:val="00AA0556"/>
    <w:rsid w:val="00AA08D9"/>
    <w:rsid w:val="00AA0C4D"/>
    <w:rsid w:val="00AA0F7B"/>
    <w:rsid w:val="00AA1C00"/>
    <w:rsid w:val="00AA26D0"/>
    <w:rsid w:val="00AA35FA"/>
    <w:rsid w:val="00AA3989"/>
    <w:rsid w:val="00AA3BB3"/>
    <w:rsid w:val="00AA3E66"/>
    <w:rsid w:val="00AA492C"/>
    <w:rsid w:val="00AA5942"/>
    <w:rsid w:val="00AA5F9E"/>
    <w:rsid w:val="00AA76F3"/>
    <w:rsid w:val="00AA77AB"/>
    <w:rsid w:val="00AA79E1"/>
    <w:rsid w:val="00AB045D"/>
    <w:rsid w:val="00AB0546"/>
    <w:rsid w:val="00AB10FB"/>
    <w:rsid w:val="00AB15AE"/>
    <w:rsid w:val="00AB1608"/>
    <w:rsid w:val="00AB1CB0"/>
    <w:rsid w:val="00AB1DFC"/>
    <w:rsid w:val="00AB1ED4"/>
    <w:rsid w:val="00AB3CA8"/>
    <w:rsid w:val="00AB430C"/>
    <w:rsid w:val="00AB50FF"/>
    <w:rsid w:val="00AB5217"/>
    <w:rsid w:val="00AB54B3"/>
    <w:rsid w:val="00AB5AA2"/>
    <w:rsid w:val="00AB5C07"/>
    <w:rsid w:val="00AB5F05"/>
    <w:rsid w:val="00AB5F58"/>
    <w:rsid w:val="00AB683B"/>
    <w:rsid w:val="00AB6A89"/>
    <w:rsid w:val="00AB7BC4"/>
    <w:rsid w:val="00AC053B"/>
    <w:rsid w:val="00AC0F23"/>
    <w:rsid w:val="00AC12AE"/>
    <w:rsid w:val="00AC1AEB"/>
    <w:rsid w:val="00AC228E"/>
    <w:rsid w:val="00AC2CCB"/>
    <w:rsid w:val="00AC385A"/>
    <w:rsid w:val="00AC3DB1"/>
    <w:rsid w:val="00AC41FC"/>
    <w:rsid w:val="00AC4D7E"/>
    <w:rsid w:val="00AC4E09"/>
    <w:rsid w:val="00AC60BC"/>
    <w:rsid w:val="00AC622E"/>
    <w:rsid w:val="00AC6510"/>
    <w:rsid w:val="00AC6EED"/>
    <w:rsid w:val="00AC6F5E"/>
    <w:rsid w:val="00AD0948"/>
    <w:rsid w:val="00AD0FEC"/>
    <w:rsid w:val="00AD15F8"/>
    <w:rsid w:val="00AD1BEA"/>
    <w:rsid w:val="00AD1DE2"/>
    <w:rsid w:val="00AD2CA3"/>
    <w:rsid w:val="00AD30B1"/>
    <w:rsid w:val="00AD351C"/>
    <w:rsid w:val="00AD3A76"/>
    <w:rsid w:val="00AD3DCE"/>
    <w:rsid w:val="00AD41A0"/>
    <w:rsid w:val="00AD5289"/>
    <w:rsid w:val="00AD557D"/>
    <w:rsid w:val="00AD5A24"/>
    <w:rsid w:val="00AD5C6C"/>
    <w:rsid w:val="00AD62B6"/>
    <w:rsid w:val="00AD72BF"/>
    <w:rsid w:val="00AD79E8"/>
    <w:rsid w:val="00AE03D6"/>
    <w:rsid w:val="00AE0474"/>
    <w:rsid w:val="00AE0A67"/>
    <w:rsid w:val="00AE1E3A"/>
    <w:rsid w:val="00AE233D"/>
    <w:rsid w:val="00AE2917"/>
    <w:rsid w:val="00AE2CEE"/>
    <w:rsid w:val="00AE443E"/>
    <w:rsid w:val="00AE48C8"/>
    <w:rsid w:val="00AE4D14"/>
    <w:rsid w:val="00AE56FF"/>
    <w:rsid w:val="00AE67DD"/>
    <w:rsid w:val="00AE704C"/>
    <w:rsid w:val="00AE7188"/>
    <w:rsid w:val="00AF00EC"/>
    <w:rsid w:val="00AF09F0"/>
    <w:rsid w:val="00AF0BAF"/>
    <w:rsid w:val="00AF0F4A"/>
    <w:rsid w:val="00AF112A"/>
    <w:rsid w:val="00AF2649"/>
    <w:rsid w:val="00AF51C7"/>
    <w:rsid w:val="00AF52B8"/>
    <w:rsid w:val="00AF5F56"/>
    <w:rsid w:val="00AF5F5C"/>
    <w:rsid w:val="00B00596"/>
    <w:rsid w:val="00B008EB"/>
    <w:rsid w:val="00B009AC"/>
    <w:rsid w:val="00B01AE3"/>
    <w:rsid w:val="00B02537"/>
    <w:rsid w:val="00B02CC3"/>
    <w:rsid w:val="00B0338D"/>
    <w:rsid w:val="00B036AE"/>
    <w:rsid w:val="00B0487E"/>
    <w:rsid w:val="00B04B1C"/>
    <w:rsid w:val="00B04FE9"/>
    <w:rsid w:val="00B05218"/>
    <w:rsid w:val="00B0589C"/>
    <w:rsid w:val="00B05A8D"/>
    <w:rsid w:val="00B05CC5"/>
    <w:rsid w:val="00B05E36"/>
    <w:rsid w:val="00B05FB4"/>
    <w:rsid w:val="00B06AB3"/>
    <w:rsid w:val="00B06BE9"/>
    <w:rsid w:val="00B06C29"/>
    <w:rsid w:val="00B070D3"/>
    <w:rsid w:val="00B07BEF"/>
    <w:rsid w:val="00B07E65"/>
    <w:rsid w:val="00B1037D"/>
    <w:rsid w:val="00B103F0"/>
    <w:rsid w:val="00B1130A"/>
    <w:rsid w:val="00B11687"/>
    <w:rsid w:val="00B11F39"/>
    <w:rsid w:val="00B1266A"/>
    <w:rsid w:val="00B12A22"/>
    <w:rsid w:val="00B12A40"/>
    <w:rsid w:val="00B12B84"/>
    <w:rsid w:val="00B132A1"/>
    <w:rsid w:val="00B14056"/>
    <w:rsid w:val="00B14986"/>
    <w:rsid w:val="00B14F85"/>
    <w:rsid w:val="00B15031"/>
    <w:rsid w:val="00B15227"/>
    <w:rsid w:val="00B15872"/>
    <w:rsid w:val="00B159FB"/>
    <w:rsid w:val="00B15E2C"/>
    <w:rsid w:val="00B1621A"/>
    <w:rsid w:val="00B1783E"/>
    <w:rsid w:val="00B21031"/>
    <w:rsid w:val="00B21E7E"/>
    <w:rsid w:val="00B2280A"/>
    <w:rsid w:val="00B22985"/>
    <w:rsid w:val="00B23B6E"/>
    <w:rsid w:val="00B23C33"/>
    <w:rsid w:val="00B246AF"/>
    <w:rsid w:val="00B2474D"/>
    <w:rsid w:val="00B25A66"/>
    <w:rsid w:val="00B25E8D"/>
    <w:rsid w:val="00B2616E"/>
    <w:rsid w:val="00B26177"/>
    <w:rsid w:val="00B2652B"/>
    <w:rsid w:val="00B26DE2"/>
    <w:rsid w:val="00B278D3"/>
    <w:rsid w:val="00B27EF8"/>
    <w:rsid w:val="00B30026"/>
    <w:rsid w:val="00B30F96"/>
    <w:rsid w:val="00B3110C"/>
    <w:rsid w:val="00B3179C"/>
    <w:rsid w:val="00B31AF5"/>
    <w:rsid w:val="00B31DEC"/>
    <w:rsid w:val="00B31EC8"/>
    <w:rsid w:val="00B320F7"/>
    <w:rsid w:val="00B322C0"/>
    <w:rsid w:val="00B32750"/>
    <w:rsid w:val="00B32836"/>
    <w:rsid w:val="00B32B0F"/>
    <w:rsid w:val="00B3340D"/>
    <w:rsid w:val="00B33B9C"/>
    <w:rsid w:val="00B33E40"/>
    <w:rsid w:val="00B341A7"/>
    <w:rsid w:val="00B34B0B"/>
    <w:rsid w:val="00B34CF4"/>
    <w:rsid w:val="00B3540A"/>
    <w:rsid w:val="00B35A12"/>
    <w:rsid w:val="00B362C6"/>
    <w:rsid w:val="00B3678A"/>
    <w:rsid w:val="00B37007"/>
    <w:rsid w:val="00B37E61"/>
    <w:rsid w:val="00B40178"/>
    <w:rsid w:val="00B40671"/>
    <w:rsid w:val="00B407F4"/>
    <w:rsid w:val="00B40C02"/>
    <w:rsid w:val="00B419B1"/>
    <w:rsid w:val="00B41F30"/>
    <w:rsid w:val="00B4221E"/>
    <w:rsid w:val="00B42477"/>
    <w:rsid w:val="00B44300"/>
    <w:rsid w:val="00B4456E"/>
    <w:rsid w:val="00B44D31"/>
    <w:rsid w:val="00B44DD1"/>
    <w:rsid w:val="00B453EE"/>
    <w:rsid w:val="00B459C5"/>
    <w:rsid w:val="00B45B3A"/>
    <w:rsid w:val="00B462C4"/>
    <w:rsid w:val="00B4646C"/>
    <w:rsid w:val="00B46871"/>
    <w:rsid w:val="00B46F9B"/>
    <w:rsid w:val="00B471D0"/>
    <w:rsid w:val="00B473BF"/>
    <w:rsid w:val="00B474EC"/>
    <w:rsid w:val="00B47CE4"/>
    <w:rsid w:val="00B47F4E"/>
    <w:rsid w:val="00B502BB"/>
    <w:rsid w:val="00B50668"/>
    <w:rsid w:val="00B5073F"/>
    <w:rsid w:val="00B50CB0"/>
    <w:rsid w:val="00B51099"/>
    <w:rsid w:val="00B51871"/>
    <w:rsid w:val="00B51EB8"/>
    <w:rsid w:val="00B5267F"/>
    <w:rsid w:val="00B52974"/>
    <w:rsid w:val="00B52B53"/>
    <w:rsid w:val="00B52D29"/>
    <w:rsid w:val="00B53241"/>
    <w:rsid w:val="00B533E5"/>
    <w:rsid w:val="00B53A8A"/>
    <w:rsid w:val="00B53A91"/>
    <w:rsid w:val="00B53DA1"/>
    <w:rsid w:val="00B54617"/>
    <w:rsid w:val="00B547E5"/>
    <w:rsid w:val="00B54C40"/>
    <w:rsid w:val="00B54E0C"/>
    <w:rsid w:val="00B56750"/>
    <w:rsid w:val="00B56CD6"/>
    <w:rsid w:val="00B57C0A"/>
    <w:rsid w:val="00B60C50"/>
    <w:rsid w:val="00B60F09"/>
    <w:rsid w:val="00B61243"/>
    <w:rsid w:val="00B61BC0"/>
    <w:rsid w:val="00B61BCB"/>
    <w:rsid w:val="00B624B8"/>
    <w:rsid w:val="00B6253C"/>
    <w:rsid w:val="00B62A0B"/>
    <w:rsid w:val="00B62A82"/>
    <w:rsid w:val="00B62FB7"/>
    <w:rsid w:val="00B63695"/>
    <w:rsid w:val="00B64407"/>
    <w:rsid w:val="00B64E56"/>
    <w:rsid w:val="00B65031"/>
    <w:rsid w:val="00B65063"/>
    <w:rsid w:val="00B6566F"/>
    <w:rsid w:val="00B6670A"/>
    <w:rsid w:val="00B66C3A"/>
    <w:rsid w:val="00B66DF9"/>
    <w:rsid w:val="00B6704A"/>
    <w:rsid w:val="00B677B2"/>
    <w:rsid w:val="00B701E4"/>
    <w:rsid w:val="00B70417"/>
    <w:rsid w:val="00B70589"/>
    <w:rsid w:val="00B705FA"/>
    <w:rsid w:val="00B707D8"/>
    <w:rsid w:val="00B70E94"/>
    <w:rsid w:val="00B70ED3"/>
    <w:rsid w:val="00B70F4E"/>
    <w:rsid w:val="00B7106B"/>
    <w:rsid w:val="00B71405"/>
    <w:rsid w:val="00B7199D"/>
    <w:rsid w:val="00B71F2A"/>
    <w:rsid w:val="00B724F1"/>
    <w:rsid w:val="00B73B07"/>
    <w:rsid w:val="00B73BDC"/>
    <w:rsid w:val="00B74B3A"/>
    <w:rsid w:val="00B751D0"/>
    <w:rsid w:val="00B75997"/>
    <w:rsid w:val="00B7637D"/>
    <w:rsid w:val="00B767F8"/>
    <w:rsid w:val="00B76BA1"/>
    <w:rsid w:val="00B77430"/>
    <w:rsid w:val="00B774D8"/>
    <w:rsid w:val="00B7780A"/>
    <w:rsid w:val="00B77AC9"/>
    <w:rsid w:val="00B802CB"/>
    <w:rsid w:val="00B85F27"/>
    <w:rsid w:val="00B863B1"/>
    <w:rsid w:val="00B86975"/>
    <w:rsid w:val="00B86ADC"/>
    <w:rsid w:val="00B86F9B"/>
    <w:rsid w:val="00B873CF"/>
    <w:rsid w:val="00B876E9"/>
    <w:rsid w:val="00B87F6C"/>
    <w:rsid w:val="00B90198"/>
    <w:rsid w:val="00B90B62"/>
    <w:rsid w:val="00B912CB"/>
    <w:rsid w:val="00B913AC"/>
    <w:rsid w:val="00B9188A"/>
    <w:rsid w:val="00B9247D"/>
    <w:rsid w:val="00B92B9D"/>
    <w:rsid w:val="00B93494"/>
    <w:rsid w:val="00B93D02"/>
    <w:rsid w:val="00B93DA8"/>
    <w:rsid w:val="00B94114"/>
    <w:rsid w:val="00B95BE0"/>
    <w:rsid w:val="00B95E92"/>
    <w:rsid w:val="00B9680F"/>
    <w:rsid w:val="00B97114"/>
    <w:rsid w:val="00B976C6"/>
    <w:rsid w:val="00B97A55"/>
    <w:rsid w:val="00BA0027"/>
    <w:rsid w:val="00BA084D"/>
    <w:rsid w:val="00BA09A8"/>
    <w:rsid w:val="00BA0C08"/>
    <w:rsid w:val="00BA0C9D"/>
    <w:rsid w:val="00BA0CB6"/>
    <w:rsid w:val="00BA1CD4"/>
    <w:rsid w:val="00BA1D09"/>
    <w:rsid w:val="00BA2127"/>
    <w:rsid w:val="00BA24B2"/>
    <w:rsid w:val="00BA2876"/>
    <w:rsid w:val="00BA37AF"/>
    <w:rsid w:val="00BA3ADE"/>
    <w:rsid w:val="00BA3AE2"/>
    <w:rsid w:val="00BA3CAE"/>
    <w:rsid w:val="00BA4788"/>
    <w:rsid w:val="00BA4A7E"/>
    <w:rsid w:val="00BA4D67"/>
    <w:rsid w:val="00BA52C1"/>
    <w:rsid w:val="00BA540D"/>
    <w:rsid w:val="00BA556A"/>
    <w:rsid w:val="00BA676E"/>
    <w:rsid w:val="00BA6E25"/>
    <w:rsid w:val="00BA79A6"/>
    <w:rsid w:val="00BB0562"/>
    <w:rsid w:val="00BB1102"/>
    <w:rsid w:val="00BB5659"/>
    <w:rsid w:val="00BB596E"/>
    <w:rsid w:val="00BB5B7E"/>
    <w:rsid w:val="00BB6BD5"/>
    <w:rsid w:val="00BB7440"/>
    <w:rsid w:val="00BB7CE6"/>
    <w:rsid w:val="00BC0CF5"/>
    <w:rsid w:val="00BC1560"/>
    <w:rsid w:val="00BC1E27"/>
    <w:rsid w:val="00BC2008"/>
    <w:rsid w:val="00BC21C1"/>
    <w:rsid w:val="00BC3589"/>
    <w:rsid w:val="00BC3994"/>
    <w:rsid w:val="00BC47B4"/>
    <w:rsid w:val="00BC4A7A"/>
    <w:rsid w:val="00BC514D"/>
    <w:rsid w:val="00BC5714"/>
    <w:rsid w:val="00BC5E75"/>
    <w:rsid w:val="00BC67F3"/>
    <w:rsid w:val="00BC6A76"/>
    <w:rsid w:val="00BC7048"/>
    <w:rsid w:val="00BC72D2"/>
    <w:rsid w:val="00BC73DE"/>
    <w:rsid w:val="00BD0683"/>
    <w:rsid w:val="00BD07D3"/>
    <w:rsid w:val="00BD10E8"/>
    <w:rsid w:val="00BD11BD"/>
    <w:rsid w:val="00BD1735"/>
    <w:rsid w:val="00BD17E8"/>
    <w:rsid w:val="00BD1E34"/>
    <w:rsid w:val="00BD1E5A"/>
    <w:rsid w:val="00BD1FEE"/>
    <w:rsid w:val="00BD20A0"/>
    <w:rsid w:val="00BD2FD2"/>
    <w:rsid w:val="00BD324C"/>
    <w:rsid w:val="00BD4F6D"/>
    <w:rsid w:val="00BD55D9"/>
    <w:rsid w:val="00BD5C1D"/>
    <w:rsid w:val="00BD6704"/>
    <w:rsid w:val="00BD72F9"/>
    <w:rsid w:val="00BD770F"/>
    <w:rsid w:val="00BD7C6F"/>
    <w:rsid w:val="00BD7ED2"/>
    <w:rsid w:val="00BE0235"/>
    <w:rsid w:val="00BE0600"/>
    <w:rsid w:val="00BE064B"/>
    <w:rsid w:val="00BE0E20"/>
    <w:rsid w:val="00BE11E4"/>
    <w:rsid w:val="00BE1245"/>
    <w:rsid w:val="00BE137E"/>
    <w:rsid w:val="00BE1386"/>
    <w:rsid w:val="00BE1429"/>
    <w:rsid w:val="00BE14FC"/>
    <w:rsid w:val="00BE234B"/>
    <w:rsid w:val="00BE255E"/>
    <w:rsid w:val="00BE2706"/>
    <w:rsid w:val="00BE2BAA"/>
    <w:rsid w:val="00BE2DDB"/>
    <w:rsid w:val="00BE3075"/>
    <w:rsid w:val="00BE3597"/>
    <w:rsid w:val="00BE4193"/>
    <w:rsid w:val="00BE42DD"/>
    <w:rsid w:val="00BE53FB"/>
    <w:rsid w:val="00BE5E8E"/>
    <w:rsid w:val="00BE66AA"/>
    <w:rsid w:val="00BE6D04"/>
    <w:rsid w:val="00BE6E92"/>
    <w:rsid w:val="00BE7498"/>
    <w:rsid w:val="00BE77A9"/>
    <w:rsid w:val="00BE78DB"/>
    <w:rsid w:val="00BE7C84"/>
    <w:rsid w:val="00BE7D93"/>
    <w:rsid w:val="00BF0193"/>
    <w:rsid w:val="00BF0670"/>
    <w:rsid w:val="00BF0820"/>
    <w:rsid w:val="00BF0AC3"/>
    <w:rsid w:val="00BF1CCE"/>
    <w:rsid w:val="00BF2087"/>
    <w:rsid w:val="00BF291F"/>
    <w:rsid w:val="00BF31CE"/>
    <w:rsid w:val="00BF3A4C"/>
    <w:rsid w:val="00BF3EB6"/>
    <w:rsid w:val="00BF4B33"/>
    <w:rsid w:val="00BF54EC"/>
    <w:rsid w:val="00BF61EF"/>
    <w:rsid w:val="00BF6336"/>
    <w:rsid w:val="00BF6FE8"/>
    <w:rsid w:val="00BF7421"/>
    <w:rsid w:val="00BF797C"/>
    <w:rsid w:val="00BF7985"/>
    <w:rsid w:val="00C0056D"/>
    <w:rsid w:val="00C0088D"/>
    <w:rsid w:val="00C00A4B"/>
    <w:rsid w:val="00C02893"/>
    <w:rsid w:val="00C0316A"/>
    <w:rsid w:val="00C04E6F"/>
    <w:rsid w:val="00C04EC0"/>
    <w:rsid w:val="00C057DD"/>
    <w:rsid w:val="00C05C77"/>
    <w:rsid w:val="00C06396"/>
    <w:rsid w:val="00C06419"/>
    <w:rsid w:val="00C06720"/>
    <w:rsid w:val="00C06DFA"/>
    <w:rsid w:val="00C0721A"/>
    <w:rsid w:val="00C074EB"/>
    <w:rsid w:val="00C07A01"/>
    <w:rsid w:val="00C07C5C"/>
    <w:rsid w:val="00C10025"/>
    <w:rsid w:val="00C10A09"/>
    <w:rsid w:val="00C10B63"/>
    <w:rsid w:val="00C10D45"/>
    <w:rsid w:val="00C11B18"/>
    <w:rsid w:val="00C126A8"/>
    <w:rsid w:val="00C1355C"/>
    <w:rsid w:val="00C13687"/>
    <w:rsid w:val="00C138CC"/>
    <w:rsid w:val="00C1415C"/>
    <w:rsid w:val="00C14D31"/>
    <w:rsid w:val="00C158D7"/>
    <w:rsid w:val="00C17C3E"/>
    <w:rsid w:val="00C17CB5"/>
    <w:rsid w:val="00C17DC7"/>
    <w:rsid w:val="00C2010D"/>
    <w:rsid w:val="00C20112"/>
    <w:rsid w:val="00C20435"/>
    <w:rsid w:val="00C206CA"/>
    <w:rsid w:val="00C2089E"/>
    <w:rsid w:val="00C20BBF"/>
    <w:rsid w:val="00C21127"/>
    <w:rsid w:val="00C2170D"/>
    <w:rsid w:val="00C21D56"/>
    <w:rsid w:val="00C22085"/>
    <w:rsid w:val="00C224A3"/>
    <w:rsid w:val="00C2333A"/>
    <w:rsid w:val="00C233F8"/>
    <w:rsid w:val="00C2349D"/>
    <w:rsid w:val="00C2398C"/>
    <w:rsid w:val="00C23D80"/>
    <w:rsid w:val="00C240BE"/>
    <w:rsid w:val="00C245EB"/>
    <w:rsid w:val="00C2490D"/>
    <w:rsid w:val="00C250E2"/>
    <w:rsid w:val="00C25673"/>
    <w:rsid w:val="00C256EC"/>
    <w:rsid w:val="00C258C2"/>
    <w:rsid w:val="00C25E89"/>
    <w:rsid w:val="00C26461"/>
    <w:rsid w:val="00C265C9"/>
    <w:rsid w:val="00C2689F"/>
    <w:rsid w:val="00C26D67"/>
    <w:rsid w:val="00C26ECB"/>
    <w:rsid w:val="00C2702B"/>
    <w:rsid w:val="00C2733B"/>
    <w:rsid w:val="00C27978"/>
    <w:rsid w:val="00C27A9A"/>
    <w:rsid w:val="00C27CBF"/>
    <w:rsid w:val="00C30257"/>
    <w:rsid w:val="00C303DA"/>
    <w:rsid w:val="00C30945"/>
    <w:rsid w:val="00C314D1"/>
    <w:rsid w:val="00C318AD"/>
    <w:rsid w:val="00C33656"/>
    <w:rsid w:val="00C33B42"/>
    <w:rsid w:val="00C33BB0"/>
    <w:rsid w:val="00C33C76"/>
    <w:rsid w:val="00C33CD5"/>
    <w:rsid w:val="00C34470"/>
    <w:rsid w:val="00C34AD3"/>
    <w:rsid w:val="00C34EE5"/>
    <w:rsid w:val="00C35019"/>
    <w:rsid w:val="00C35A0F"/>
    <w:rsid w:val="00C35BA2"/>
    <w:rsid w:val="00C3644C"/>
    <w:rsid w:val="00C36FD7"/>
    <w:rsid w:val="00C37670"/>
    <w:rsid w:val="00C379E8"/>
    <w:rsid w:val="00C400D5"/>
    <w:rsid w:val="00C4031D"/>
    <w:rsid w:val="00C40E26"/>
    <w:rsid w:val="00C41818"/>
    <w:rsid w:val="00C4261B"/>
    <w:rsid w:val="00C42A89"/>
    <w:rsid w:val="00C433F7"/>
    <w:rsid w:val="00C43F39"/>
    <w:rsid w:val="00C442D3"/>
    <w:rsid w:val="00C454D8"/>
    <w:rsid w:val="00C45618"/>
    <w:rsid w:val="00C45FD6"/>
    <w:rsid w:val="00C466FC"/>
    <w:rsid w:val="00C46A3F"/>
    <w:rsid w:val="00C46EDB"/>
    <w:rsid w:val="00C4717B"/>
    <w:rsid w:val="00C47389"/>
    <w:rsid w:val="00C47670"/>
    <w:rsid w:val="00C4777F"/>
    <w:rsid w:val="00C47867"/>
    <w:rsid w:val="00C503A0"/>
    <w:rsid w:val="00C50E7B"/>
    <w:rsid w:val="00C50EA5"/>
    <w:rsid w:val="00C51489"/>
    <w:rsid w:val="00C5171A"/>
    <w:rsid w:val="00C51843"/>
    <w:rsid w:val="00C52806"/>
    <w:rsid w:val="00C52886"/>
    <w:rsid w:val="00C53531"/>
    <w:rsid w:val="00C54594"/>
    <w:rsid w:val="00C54906"/>
    <w:rsid w:val="00C54ABC"/>
    <w:rsid w:val="00C54BEB"/>
    <w:rsid w:val="00C56370"/>
    <w:rsid w:val="00C564CB"/>
    <w:rsid w:val="00C5686D"/>
    <w:rsid w:val="00C57126"/>
    <w:rsid w:val="00C57684"/>
    <w:rsid w:val="00C60002"/>
    <w:rsid w:val="00C604BD"/>
    <w:rsid w:val="00C60DA2"/>
    <w:rsid w:val="00C610DB"/>
    <w:rsid w:val="00C6186C"/>
    <w:rsid w:val="00C62BB9"/>
    <w:rsid w:val="00C636F8"/>
    <w:rsid w:val="00C63F91"/>
    <w:rsid w:val="00C6439E"/>
    <w:rsid w:val="00C64D83"/>
    <w:rsid w:val="00C65FAD"/>
    <w:rsid w:val="00C65FFD"/>
    <w:rsid w:val="00C66025"/>
    <w:rsid w:val="00C6636B"/>
    <w:rsid w:val="00C66CC4"/>
    <w:rsid w:val="00C66F46"/>
    <w:rsid w:val="00C671FC"/>
    <w:rsid w:val="00C673C8"/>
    <w:rsid w:val="00C674BA"/>
    <w:rsid w:val="00C675AB"/>
    <w:rsid w:val="00C677DF"/>
    <w:rsid w:val="00C67900"/>
    <w:rsid w:val="00C70320"/>
    <w:rsid w:val="00C7045E"/>
    <w:rsid w:val="00C704B3"/>
    <w:rsid w:val="00C708A1"/>
    <w:rsid w:val="00C71B66"/>
    <w:rsid w:val="00C72826"/>
    <w:rsid w:val="00C728B3"/>
    <w:rsid w:val="00C72EA6"/>
    <w:rsid w:val="00C737B3"/>
    <w:rsid w:val="00C73BA3"/>
    <w:rsid w:val="00C73D18"/>
    <w:rsid w:val="00C74458"/>
    <w:rsid w:val="00C748F8"/>
    <w:rsid w:val="00C74A79"/>
    <w:rsid w:val="00C7615C"/>
    <w:rsid w:val="00C765CF"/>
    <w:rsid w:val="00C76D7C"/>
    <w:rsid w:val="00C76EC8"/>
    <w:rsid w:val="00C77208"/>
    <w:rsid w:val="00C7757D"/>
    <w:rsid w:val="00C77A1F"/>
    <w:rsid w:val="00C77D6A"/>
    <w:rsid w:val="00C807AF"/>
    <w:rsid w:val="00C81245"/>
    <w:rsid w:val="00C8199A"/>
    <w:rsid w:val="00C81FA1"/>
    <w:rsid w:val="00C82A2C"/>
    <w:rsid w:val="00C83A69"/>
    <w:rsid w:val="00C85172"/>
    <w:rsid w:val="00C852D8"/>
    <w:rsid w:val="00C86355"/>
    <w:rsid w:val="00C86D7B"/>
    <w:rsid w:val="00C87050"/>
    <w:rsid w:val="00C87806"/>
    <w:rsid w:val="00C87C35"/>
    <w:rsid w:val="00C904BD"/>
    <w:rsid w:val="00C9051C"/>
    <w:rsid w:val="00C90879"/>
    <w:rsid w:val="00C90E4E"/>
    <w:rsid w:val="00C90F1E"/>
    <w:rsid w:val="00C9100D"/>
    <w:rsid w:val="00C912CB"/>
    <w:rsid w:val="00C92234"/>
    <w:rsid w:val="00C92777"/>
    <w:rsid w:val="00C92C2E"/>
    <w:rsid w:val="00C93263"/>
    <w:rsid w:val="00C93A72"/>
    <w:rsid w:val="00C93B90"/>
    <w:rsid w:val="00C93C01"/>
    <w:rsid w:val="00C951AD"/>
    <w:rsid w:val="00C95904"/>
    <w:rsid w:val="00C95C42"/>
    <w:rsid w:val="00C95FDF"/>
    <w:rsid w:val="00C95FF8"/>
    <w:rsid w:val="00C96648"/>
    <w:rsid w:val="00C96BAA"/>
    <w:rsid w:val="00C96BF0"/>
    <w:rsid w:val="00C971E6"/>
    <w:rsid w:val="00C973E4"/>
    <w:rsid w:val="00CA068D"/>
    <w:rsid w:val="00CA092A"/>
    <w:rsid w:val="00CA1044"/>
    <w:rsid w:val="00CA112F"/>
    <w:rsid w:val="00CA209C"/>
    <w:rsid w:val="00CA2683"/>
    <w:rsid w:val="00CA27F9"/>
    <w:rsid w:val="00CA2885"/>
    <w:rsid w:val="00CA2E10"/>
    <w:rsid w:val="00CA348E"/>
    <w:rsid w:val="00CA3C4D"/>
    <w:rsid w:val="00CA3D7C"/>
    <w:rsid w:val="00CA3F13"/>
    <w:rsid w:val="00CA4513"/>
    <w:rsid w:val="00CA4D22"/>
    <w:rsid w:val="00CA5048"/>
    <w:rsid w:val="00CA64B2"/>
    <w:rsid w:val="00CA663B"/>
    <w:rsid w:val="00CA6895"/>
    <w:rsid w:val="00CA6F9A"/>
    <w:rsid w:val="00CB0AA0"/>
    <w:rsid w:val="00CB0AB3"/>
    <w:rsid w:val="00CB0D11"/>
    <w:rsid w:val="00CB16AC"/>
    <w:rsid w:val="00CB218E"/>
    <w:rsid w:val="00CB2A8E"/>
    <w:rsid w:val="00CB2AE7"/>
    <w:rsid w:val="00CB3E27"/>
    <w:rsid w:val="00CB5B64"/>
    <w:rsid w:val="00CB6419"/>
    <w:rsid w:val="00CB6633"/>
    <w:rsid w:val="00CB6D55"/>
    <w:rsid w:val="00CB6DAA"/>
    <w:rsid w:val="00CB707B"/>
    <w:rsid w:val="00CB70D0"/>
    <w:rsid w:val="00CB71A3"/>
    <w:rsid w:val="00CB7ADD"/>
    <w:rsid w:val="00CC0016"/>
    <w:rsid w:val="00CC0489"/>
    <w:rsid w:val="00CC15D9"/>
    <w:rsid w:val="00CC23D9"/>
    <w:rsid w:val="00CC27A3"/>
    <w:rsid w:val="00CC2A68"/>
    <w:rsid w:val="00CC333A"/>
    <w:rsid w:val="00CC4596"/>
    <w:rsid w:val="00CC4755"/>
    <w:rsid w:val="00CC48AC"/>
    <w:rsid w:val="00CC513B"/>
    <w:rsid w:val="00CC577C"/>
    <w:rsid w:val="00CC5953"/>
    <w:rsid w:val="00CC5C0C"/>
    <w:rsid w:val="00CC5D4A"/>
    <w:rsid w:val="00CC5F1E"/>
    <w:rsid w:val="00CC6511"/>
    <w:rsid w:val="00CC6A2B"/>
    <w:rsid w:val="00CC6F3F"/>
    <w:rsid w:val="00CC7170"/>
    <w:rsid w:val="00CC71DF"/>
    <w:rsid w:val="00CC7A1B"/>
    <w:rsid w:val="00CC7B19"/>
    <w:rsid w:val="00CD00A5"/>
    <w:rsid w:val="00CD00C4"/>
    <w:rsid w:val="00CD02E8"/>
    <w:rsid w:val="00CD0529"/>
    <w:rsid w:val="00CD0879"/>
    <w:rsid w:val="00CD1275"/>
    <w:rsid w:val="00CD14CB"/>
    <w:rsid w:val="00CD200E"/>
    <w:rsid w:val="00CD2254"/>
    <w:rsid w:val="00CD2554"/>
    <w:rsid w:val="00CD3E44"/>
    <w:rsid w:val="00CD3F9E"/>
    <w:rsid w:val="00CD4350"/>
    <w:rsid w:val="00CD4929"/>
    <w:rsid w:val="00CD493F"/>
    <w:rsid w:val="00CD5A36"/>
    <w:rsid w:val="00CD65F4"/>
    <w:rsid w:val="00CD69DD"/>
    <w:rsid w:val="00CD6A5C"/>
    <w:rsid w:val="00CD6C76"/>
    <w:rsid w:val="00CD78A4"/>
    <w:rsid w:val="00CE0535"/>
    <w:rsid w:val="00CE089C"/>
    <w:rsid w:val="00CE0F57"/>
    <w:rsid w:val="00CE12A6"/>
    <w:rsid w:val="00CE14BC"/>
    <w:rsid w:val="00CE198F"/>
    <w:rsid w:val="00CE1ACF"/>
    <w:rsid w:val="00CE1EEC"/>
    <w:rsid w:val="00CE1FA8"/>
    <w:rsid w:val="00CE352E"/>
    <w:rsid w:val="00CE3DF4"/>
    <w:rsid w:val="00CE3EF2"/>
    <w:rsid w:val="00CE4694"/>
    <w:rsid w:val="00CE4C4A"/>
    <w:rsid w:val="00CE6591"/>
    <w:rsid w:val="00CE7487"/>
    <w:rsid w:val="00CE7B83"/>
    <w:rsid w:val="00CE7E0F"/>
    <w:rsid w:val="00CE7FE6"/>
    <w:rsid w:val="00CF00B9"/>
    <w:rsid w:val="00CF01F0"/>
    <w:rsid w:val="00CF1866"/>
    <w:rsid w:val="00CF19AC"/>
    <w:rsid w:val="00CF1C37"/>
    <w:rsid w:val="00CF1FA6"/>
    <w:rsid w:val="00CF331C"/>
    <w:rsid w:val="00CF3980"/>
    <w:rsid w:val="00CF39A1"/>
    <w:rsid w:val="00CF39D6"/>
    <w:rsid w:val="00CF3B25"/>
    <w:rsid w:val="00CF47AD"/>
    <w:rsid w:val="00CF4998"/>
    <w:rsid w:val="00CF5631"/>
    <w:rsid w:val="00CF5CF6"/>
    <w:rsid w:val="00CF5F12"/>
    <w:rsid w:val="00CF602C"/>
    <w:rsid w:val="00CF6739"/>
    <w:rsid w:val="00CF6910"/>
    <w:rsid w:val="00CF71D8"/>
    <w:rsid w:val="00D00A59"/>
    <w:rsid w:val="00D013D5"/>
    <w:rsid w:val="00D01401"/>
    <w:rsid w:val="00D023E0"/>
    <w:rsid w:val="00D024FD"/>
    <w:rsid w:val="00D02743"/>
    <w:rsid w:val="00D02E04"/>
    <w:rsid w:val="00D02EE7"/>
    <w:rsid w:val="00D03331"/>
    <w:rsid w:val="00D036AC"/>
    <w:rsid w:val="00D036AE"/>
    <w:rsid w:val="00D037F7"/>
    <w:rsid w:val="00D03BF0"/>
    <w:rsid w:val="00D03E93"/>
    <w:rsid w:val="00D04113"/>
    <w:rsid w:val="00D04CFE"/>
    <w:rsid w:val="00D050DF"/>
    <w:rsid w:val="00D05157"/>
    <w:rsid w:val="00D056E3"/>
    <w:rsid w:val="00D0586C"/>
    <w:rsid w:val="00D06150"/>
    <w:rsid w:val="00D06818"/>
    <w:rsid w:val="00D07819"/>
    <w:rsid w:val="00D07A76"/>
    <w:rsid w:val="00D07B07"/>
    <w:rsid w:val="00D07CE3"/>
    <w:rsid w:val="00D10547"/>
    <w:rsid w:val="00D12A1F"/>
    <w:rsid w:val="00D138CA"/>
    <w:rsid w:val="00D1408B"/>
    <w:rsid w:val="00D142AE"/>
    <w:rsid w:val="00D1467D"/>
    <w:rsid w:val="00D16043"/>
    <w:rsid w:val="00D165EE"/>
    <w:rsid w:val="00D167CA"/>
    <w:rsid w:val="00D17155"/>
    <w:rsid w:val="00D203D4"/>
    <w:rsid w:val="00D205FC"/>
    <w:rsid w:val="00D20C5D"/>
    <w:rsid w:val="00D21BD2"/>
    <w:rsid w:val="00D224EB"/>
    <w:rsid w:val="00D22DF9"/>
    <w:rsid w:val="00D237C1"/>
    <w:rsid w:val="00D23F17"/>
    <w:rsid w:val="00D24FD6"/>
    <w:rsid w:val="00D257FD"/>
    <w:rsid w:val="00D25877"/>
    <w:rsid w:val="00D26958"/>
    <w:rsid w:val="00D26F12"/>
    <w:rsid w:val="00D270EA"/>
    <w:rsid w:val="00D303B2"/>
    <w:rsid w:val="00D3134B"/>
    <w:rsid w:val="00D32550"/>
    <w:rsid w:val="00D32A80"/>
    <w:rsid w:val="00D32AAE"/>
    <w:rsid w:val="00D32AF7"/>
    <w:rsid w:val="00D32C66"/>
    <w:rsid w:val="00D33888"/>
    <w:rsid w:val="00D34C0A"/>
    <w:rsid w:val="00D3622D"/>
    <w:rsid w:val="00D36B1E"/>
    <w:rsid w:val="00D3721E"/>
    <w:rsid w:val="00D37822"/>
    <w:rsid w:val="00D37A38"/>
    <w:rsid w:val="00D40382"/>
    <w:rsid w:val="00D40774"/>
    <w:rsid w:val="00D40801"/>
    <w:rsid w:val="00D40854"/>
    <w:rsid w:val="00D4121D"/>
    <w:rsid w:val="00D41EA6"/>
    <w:rsid w:val="00D42047"/>
    <w:rsid w:val="00D42597"/>
    <w:rsid w:val="00D425DF"/>
    <w:rsid w:val="00D42F73"/>
    <w:rsid w:val="00D433C6"/>
    <w:rsid w:val="00D43695"/>
    <w:rsid w:val="00D43E1E"/>
    <w:rsid w:val="00D4475C"/>
    <w:rsid w:val="00D44884"/>
    <w:rsid w:val="00D44A39"/>
    <w:rsid w:val="00D44F97"/>
    <w:rsid w:val="00D455CC"/>
    <w:rsid w:val="00D458E0"/>
    <w:rsid w:val="00D45B0F"/>
    <w:rsid w:val="00D4695C"/>
    <w:rsid w:val="00D469DF"/>
    <w:rsid w:val="00D46A03"/>
    <w:rsid w:val="00D46E7C"/>
    <w:rsid w:val="00D4742E"/>
    <w:rsid w:val="00D477F4"/>
    <w:rsid w:val="00D50071"/>
    <w:rsid w:val="00D5136B"/>
    <w:rsid w:val="00D51549"/>
    <w:rsid w:val="00D51664"/>
    <w:rsid w:val="00D51928"/>
    <w:rsid w:val="00D5240C"/>
    <w:rsid w:val="00D52558"/>
    <w:rsid w:val="00D52C49"/>
    <w:rsid w:val="00D53112"/>
    <w:rsid w:val="00D536CE"/>
    <w:rsid w:val="00D53B5A"/>
    <w:rsid w:val="00D53D00"/>
    <w:rsid w:val="00D54BAF"/>
    <w:rsid w:val="00D559B5"/>
    <w:rsid w:val="00D55C54"/>
    <w:rsid w:val="00D55D01"/>
    <w:rsid w:val="00D567A2"/>
    <w:rsid w:val="00D56A0E"/>
    <w:rsid w:val="00D56F51"/>
    <w:rsid w:val="00D576F9"/>
    <w:rsid w:val="00D5773A"/>
    <w:rsid w:val="00D57778"/>
    <w:rsid w:val="00D60071"/>
    <w:rsid w:val="00D6036D"/>
    <w:rsid w:val="00D60DE9"/>
    <w:rsid w:val="00D61BCF"/>
    <w:rsid w:val="00D622ED"/>
    <w:rsid w:val="00D62893"/>
    <w:rsid w:val="00D6316A"/>
    <w:rsid w:val="00D63262"/>
    <w:rsid w:val="00D6371A"/>
    <w:rsid w:val="00D64021"/>
    <w:rsid w:val="00D64B06"/>
    <w:rsid w:val="00D64B65"/>
    <w:rsid w:val="00D64FBD"/>
    <w:rsid w:val="00D65601"/>
    <w:rsid w:val="00D65DF2"/>
    <w:rsid w:val="00D66637"/>
    <w:rsid w:val="00D66BC2"/>
    <w:rsid w:val="00D6733C"/>
    <w:rsid w:val="00D67EBD"/>
    <w:rsid w:val="00D70041"/>
    <w:rsid w:val="00D702A1"/>
    <w:rsid w:val="00D712DA"/>
    <w:rsid w:val="00D71423"/>
    <w:rsid w:val="00D71956"/>
    <w:rsid w:val="00D71FE7"/>
    <w:rsid w:val="00D72103"/>
    <w:rsid w:val="00D72382"/>
    <w:rsid w:val="00D7286F"/>
    <w:rsid w:val="00D73184"/>
    <w:rsid w:val="00D73260"/>
    <w:rsid w:val="00D73709"/>
    <w:rsid w:val="00D73AB4"/>
    <w:rsid w:val="00D7424D"/>
    <w:rsid w:val="00D74FB9"/>
    <w:rsid w:val="00D75EDC"/>
    <w:rsid w:val="00D76B9D"/>
    <w:rsid w:val="00D774B3"/>
    <w:rsid w:val="00D77943"/>
    <w:rsid w:val="00D77BD6"/>
    <w:rsid w:val="00D77F14"/>
    <w:rsid w:val="00D815B0"/>
    <w:rsid w:val="00D81773"/>
    <w:rsid w:val="00D824BC"/>
    <w:rsid w:val="00D82973"/>
    <w:rsid w:val="00D82A45"/>
    <w:rsid w:val="00D83AB2"/>
    <w:rsid w:val="00D846D2"/>
    <w:rsid w:val="00D84BDF"/>
    <w:rsid w:val="00D85976"/>
    <w:rsid w:val="00D85A04"/>
    <w:rsid w:val="00D8749E"/>
    <w:rsid w:val="00D874B9"/>
    <w:rsid w:val="00D90A0D"/>
    <w:rsid w:val="00D9155B"/>
    <w:rsid w:val="00D915D9"/>
    <w:rsid w:val="00D91FE1"/>
    <w:rsid w:val="00D9248A"/>
    <w:rsid w:val="00D9348A"/>
    <w:rsid w:val="00D93EAF"/>
    <w:rsid w:val="00D94909"/>
    <w:rsid w:val="00D94EDB"/>
    <w:rsid w:val="00D94FDA"/>
    <w:rsid w:val="00D950DA"/>
    <w:rsid w:val="00D959A4"/>
    <w:rsid w:val="00D96557"/>
    <w:rsid w:val="00D96888"/>
    <w:rsid w:val="00D97178"/>
    <w:rsid w:val="00D9729D"/>
    <w:rsid w:val="00D9787F"/>
    <w:rsid w:val="00DA0402"/>
    <w:rsid w:val="00DA0673"/>
    <w:rsid w:val="00DA0F02"/>
    <w:rsid w:val="00DA1372"/>
    <w:rsid w:val="00DA1A25"/>
    <w:rsid w:val="00DA21DD"/>
    <w:rsid w:val="00DA250F"/>
    <w:rsid w:val="00DA3ACB"/>
    <w:rsid w:val="00DA3ADC"/>
    <w:rsid w:val="00DA3C64"/>
    <w:rsid w:val="00DA3CEF"/>
    <w:rsid w:val="00DA40A8"/>
    <w:rsid w:val="00DA486E"/>
    <w:rsid w:val="00DA4BD2"/>
    <w:rsid w:val="00DA4DB1"/>
    <w:rsid w:val="00DA4DDA"/>
    <w:rsid w:val="00DA5126"/>
    <w:rsid w:val="00DA515D"/>
    <w:rsid w:val="00DA6159"/>
    <w:rsid w:val="00DA695A"/>
    <w:rsid w:val="00DA6CD7"/>
    <w:rsid w:val="00DB006B"/>
    <w:rsid w:val="00DB0096"/>
    <w:rsid w:val="00DB0198"/>
    <w:rsid w:val="00DB0242"/>
    <w:rsid w:val="00DB061D"/>
    <w:rsid w:val="00DB08A6"/>
    <w:rsid w:val="00DB0B4E"/>
    <w:rsid w:val="00DB24D9"/>
    <w:rsid w:val="00DB2C81"/>
    <w:rsid w:val="00DB3BA9"/>
    <w:rsid w:val="00DB4D3E"/>
    <w:rsid w:val="00DB5164"/>
    <w:rsid w:val="00DB5433"/>
    <w:rsid w:val="00DB63D3"/>
    <w:rsid w:val="00DB6FE3"/>
    <w:rsid w:val="00DB7B46"/>
    <w:rsid w:val="00DC02D4"/>
    <w:rsid w:val="00DC157D"/>
    <w:rsid w:val="00DC1798"/>
    <w:rsid w:val="00DC1CD2"/>
    <w:rsid w:val="00DC1EC6"/>
    <w:rsid w:val="00DC2C00"/>
    <w:rsid w:val="00DC388E"/>
    <w:rsid w:val="00DC3956"/>
    <w:rsid w:val="00DC3B8D"/>
    <w:rsid w:val="00DC3C3A"/>
    <w:rsid w:val="00DC468E"/>
    <w:rsid w:val="00DC4E39"/>
    <w:rsid w:val="00DC5378"/>
    <w:rsid w:val="00DC6308"/>
    <w:rsid w:val="00DC645C"/>
    <w:rsid w:val="00DC6B87"/>
    <w:rsid w:val="00DC6D3B"/>
    <w:rsid w:val="00DC71F5"/>
    <w:rsid w:val="00DC72F6"/>
    <w:rsid w:val="00DC757F"/>
    <w:rsid w:val="00DC7991"/>
    <w:rsid w:val="00DD0198"/>
    <w:rsid w:val="00DD01DB"/>
    <w:rsid w:val="00DD03CD"/>
    <w:rsid w:val="00DD05A0"/>
    <w:rsid w:val="00DD07A0"/>
    <w:rsid w:val="00DD0EA2"/>
    <w:rsid w:val="00DD13EF"/>
    <w:rsid w:val="00DD1C0F"/>
    <w:rsid w:val="00DD1EC7"/>
    <w:rsid w:val="00DD1F62"/>
    <w:rsid w:val="00DD229F"/>
    <w:rsid w:val="00DD2503"/>
    <w:rsid w:val="00DD2DE1"/>
    <w:rsid w:val="00DD3032"/>
    <w:rsid w:val="00DD35E9"/>
    <w:rsid w:val="00DD375D"/>
    <w:rsid w:val="00DD61E0"/>
    <w:rsid w:val="00DD66AF"/>
    <w:rsid w:val="00DD7118"/>
    <w:rsid w:val="00DD76BF"/>
    <w:rsid w:val="00DD7CBA"/>
    <w:rsid w:val="00DD7E59"/>
    <w:rsid w:val="00DE0555"/>
    <w:rsid w:val="00DE12DB"/>
    <w:rsid w:val="00DE1817"/>
    <w:rsid w:val="00DE1901"/>
    <w:rsid w:val="00DE1DC0"/>
    <w:rsid w:val="00DE1E03"/>
    <w:rsid w:val="00DE2896"/>
    <w:rsid w:val="00DE2911"/>
    <w:rsid w:val="00DE2BB8"/>
    <w:rsid w:val="00DE2FAD"/>
    <w:rsid w:val="00DE30AD"/>
    <w:rsid w:val="00DE3A14"/>
    <w:rsid w:val="00DE3E42"/>
    <w:rsid w:val="00DE4152"/>
    <w:rsid w:val="00DE4493"/>
    <w:rsid w:val="00DE56D7"/>
    <w:rsid w:val="00DE5962"/>
    <w:rsid w:val="00DE6394"/>
    <w:rsid w:val="00DE63E2"/>
    <w:rsid w:val="00DE7926"/>
    <w:rsid w:val="00DE7B0B"/>
    <w:rsid w:val="00DE7DC5"/>
    <w:rsid w:val="00DF04A3"/>
    <w:rsid w:val="00DF09C9"/>
    <w:rsid w:val="00DF2D50"/>
    <w:rsid w:val="00DF340E"/>
    <w:rsid w:val="00DF3C8E"/>
    <w:rsid w:val="00DF42AA"/>
    <w:rsid w:val="00DF4B5C"/>
    <w:rsid w:val="00DF4B98"/>
    <w:rsid w:val="00DF5756"/>
    <w:rsid w:val="00DF5B7F"/>
    <w:rsid w:val="00DF656C"/>
    <w:rsid w:val="00DF65B9"/>
    <w:rsid w:val="00DF66B9"/>
    <w:rsid w:val="00DF7049"/>
    <w:rsid w:val="00DF70D5"/>
    <w:rsid w:val="00DF73F4"/>
    <w:rsid w:val="00DF77DD"/>
    <w:rsid w:val="00DF7FC1"/>
    <w:rsid w:val="00E00AFD"/>
    <w:rsid w:val="00E00BC2"/>
    <w:rsid w:val="00E01148"/>
    <w:rsid w:val="00E016DF"/>
    <w:rsid w:val="00E01BD7"/>
    <w:rsid w:val="00E0272B"/>
    <w:rsid w:val="00E028A2"/>
    <w:rsid w:val="00E02E3F"/>
    <w:rsid w:val="00E0327E"/>
    <w:rsid w:val="00E0395E"/>
    <w:rsid w:val="00E040AE"/>
    <w:rsid w:val="00E04336"/>
    <w:rsid w:val="00E04433"/>
    <w:rsid w:val="00E050D5"/>
    <w:rsid w:val="00E0525D"/>
    <w:rsid w:val="00E0532C"/>
    <w:rsid w:val="00E05784"/>
    <w:rsid w:val="00E0611E"/>
    <w:rsid w:val="00E06938"/>
    <w:rsid w:val="00E06FD1"/>
    <w:rsid w:val="00E074AD"/>
    <w:rsid w:val="00E076C3"/>
    <w:rsid w:val="00E07E87"/>
    <w:rsid w:val="00E07FFC"/>
    <w:rsid w:val="00E10CB5"/>
    <w:rsid w:val="00E111BE"/>
    <w:rsid w:val="00E11C2E"/>
    <w:rsid w:val="00E12250"/>
    <w:rsid w:val="00E127B7"/>
    <w:rsid w:val="00E12CFA"/>
    <w:rsid w:val="00E12D12"/>
    <w:rsid w:val="00E12EE1"/>
    <w:rsid w:val="00E136CE"/>
    <w:rsid w:val="00E13779"/>
    <w:rsid w:val="00E13CD9"/>
    <w:rsid w:val="00E1407B"/>
    <w:rsid w:val="00E14098"/>
    <w:rsid w:val="00E14114"/>
    <w:rsid w:val="00E148B7"/>
    <w:rsid w:val="00E149C2"/>
    <w:rsid w:val="00E156CA"/>
    <w:rsid w:val="00E15A5C"/>
    <w:rsid w:val="00E16137"/>
    <w:rsid w:val="00E1674B"/>
    <w:rsid w:val="00E1690C"/>
    <w:rsid w:val="00E16B39"/>
    <w:rsid w:val="00E178BC"/>
    <w:rsid w:val="00E179AD"/>
    <w:rsid w:val="00E17C7E"/>
    <w:rsid w:val="00E20233"/>
    <w:rsid w:val="00E2033F"/>
    <w:rsid w:val="00E211E6"/>
    <w:rsid w:val="00E221FA"/>
    <w:rsid w:val="00E224AD"/>
    <w:rsid w:val="00E22950"/>
    <w:rsid w:val="00E233D9"/>
    <w:rsid w:val="00E239A2"/>
    <w:rsid w:val="00E23C1D"/>
    <w:rsid w:val="00E23CE5"/>
    <w:rsid w:val="00E24C14"/>
    <w:rsid w:val="00E24E25"/>
    <w:rsid w:val="00E2537E"/>
    <w:rsid w:val="00E254B8"/>
    <w:rsid w:val="00E257C8"/>
    <w:rsid w:val="00E25EF8"/>
    <w:rsid w:val="00E2721A"/>
    <w:rsid w:val="00E273F7"/>
    <w:rsid w:val="00E27880"/>
    <w:rsid w:val="00E27AD8"/>
    <w:rsid w:val="00E27DE3"/>
    <w:rsid w:val="00E30142"/>
    <w:rsid w:val="00E30F53"/>
    <w:rsid w:val="00E3182B"/>
    <w:rsid w:val="00E325E0"/>
    <w:rsid w:val="00E32BC8"/>
    <w:rsid w:val="00E333CD"/>
    <w:rsid w:val="00E33BE2"/>
    <w:rsid w:val="00E33C78"/>
    <w:rsid w:val="00E3478D"/>
    <w:rsid w:val="00E347AA"/>
    <w:rsid w:val="00E35295"/>
    <w:rsid w:val="00E353B9"/>
    <w:rsid w:val="00E3634D"/>
    <w:rsid w:val="00E36507"/>
    <w:rsid w:val="00E36627"/>
    <w:rsid w:val="00E36C5E"/>
    <w:rsid w:val="00E36FF5"/>
    <w:rsid w:val="00E37C35"/>
    <w:rsid w:val="00E4056A"/>
    <w:rsid w:val="00E40ED7"/>
    <w:rsid w:val="00E410AD"/>
    <w:rsid w:val="00E41A77"/>
    <w:rsid w:val="00E42386"/>
    <w:rsid w:val="00E42490"/>
    <w:rsid w:val="00E425C4"/>
    <w:rsid w:val="00E436F1"/>
    <w:rsid w:val="00E43917"/>
    <w:rsid w:val="00E44106"/>
    <w:rsid w:val="00E4515D"/>
    <w:rsid w:val="00E4516E"/>
    <w:rsid w:val="00E45533"/>
    <w:rsid w:val="00E45BA9"/>
    <w:rsid w:val="00E4603D"/>
    <w:rsid w:val="00E47123"/>
    <w:rsid w:val="00E473FD"/>
    <w:rsid w:val="00E47877"/>
    <w:rsid w:val="00E50065"/>
    <w:rsid w:val="00E501E6"/>
    <w:rsid w:val="00E50318"/>
    <w:rsid w:val="00E5037F"/>
    <w:rsid w:val="00E5060A"/>
    <w:rsid w:val="00E5071E"/>
    <w:rsid w:val="00E50BA0"/>
    <w:rsid w:val="00E510AF"/>
    <w:rsid w:val="00E52014"/>
    <w:rsid w:val="00E522AB"/>
    <w:rsid w:val="00E527DA"/>
    <w:rsid w:val="00E54C10"/>
    <w:rsid w:val="00E54CE7"/>
    <w:rsid w:val="00E55577"/>
    <w:rsid w:val="00E5590B"/>
    <w:rsid w:val="00E55AFE"/>
    <w:rsid w:val="00E55DBC"/>
    <w:rsid w:val="00E5784C"/>
    <w:rsid w:val="00E612A8"/>
    <w:rsid w:val="00E614E9"/>
    <w:rsid w:val="00E6151F"/>
    <w:rsid w:val="00E626F1"/>
    <w:rsid w:val="00E62A2C"/>
    <w:rsid w:val="00E62FE5"/>
    <w:rsid w:val="00E6398B"/>
    <w:rsid w:val="00E63FA8"/>
    <w:rsid w:val="00E64228"/>
    <w:rsid w:val="00E6545E"/>
    <w:rsid w:val="00E65BAC"/>
    <w:rsid w:val="00E65D1D"/>
    <w:rsid w:val="00E663B4"/>
    <w:rsid w:val="00E6673C"/>
    <w:rsid w:val="00E667EC"/>
    <w:rsid w:val="00E66A41"/>
    <w:rsid w:val="00E6766D"/>
    <w:rsid w:val="00E67FBF"/>
    <w:rsid w:val="00E7019E"/>
    <w:rsid w:val="00E7075F"/>
    <w:rsid w:val="00E721F1"/>
    <w:rsid w:val="00E721FA"/>
    <w:rsid w:val="00E7238B"/>
    <w:rsid w:val="00E723E3"/>
    <w:rsid w:val="00E72561"/>
    <w:rsid w:val="00E73207"/>
    <w:rsid w:val="00E7481E"/>
    <w:rsid w:val="00E749FD"/>
    <w:rsid w:val="00E74E7E"/>
    <w:rsid w:val="00E75827"/>
    <w:rsid w:val="00E75CCE"/>
    <w:rsid w:val="00E762E6"/>
    <w:rsid w:val="00E7638B"/>
    <w:rsid w:val="00E7638D"/>
    <w:rsid w:val="00E767AB"/>
    <w:rsid w:val="00E77300"/>
    <w:rsid w:val="00E777C9"/>
    <w:rsid w:val="00E77E52"/>
    <w:rsid w:val="00E80237"/>
    <w:rsid w:val="00E80501"/>
    <w:rsid w:val="00E805DD"/>
    <w:rsid w:val="00E80846"/>
    <w:rsid w:val="00E808EA"/>
    <w:rsid w:val="00E809DD"/>
    <w:rsid w:val="00E80A33"/>
    <w:rsid w:val="00E81358"/>
    <w:rsid w:val="00E81569"/>
    <w:rsid w:val="00E817A2"/>
    <w:rsid w:val="00E82368"/>
    <w:rsid w:val="00E824BD"/>
    <w:rsid w:val="00E826CD"/>
    <w:rsid w:val="00E82A30"/>
    <w:rsid w:val="00E831CA"/>
    <w:rsid w:val="00E83841"/>
    <w:rsid w:val="00E842BB"/>
    <w:rsid w:val="00E848E9"/>
    <w:rsid w:val="00E85839"/>
    <w:rsid w:val="00E8591C"/>
    <w:rsid w:val="00E85F27"/>
    <w:rsid w:val="00E86002"/>
    <w:rsid w:val="00E86425"/>
    <w:rsid w:val="00E87544"/>
    <w:rsid w:val="00E8785A"/>
    <w:rsid w:val="00E879E4"/>
    <w:rsid w:val="00E87A21"/>
    <w:rsid w:val="00E904C7"/>
    <w:rsid w:val="00E90706"/>
    <w:rsid w:val="00E9073C"/>
    <w:rsid w:val="00E908DC"/>
    <w:rsid w:val="00E90D53"/>
    <w:rsid w:val="00E9236D"/>
    <w:rsid w:val="00E9259C"/>
    <w:rsid w:val="00E92687"/>
    <w:rsid w:val="00E928D4"/>
    <w:rsid w:val="00E92D1C"/>
    <w:rsid w:val="00E92EEA"/>
    <w:rsid w:val="00E93725"/>
    <w:rsid w:val="00E93D65"/>
    <w:rsid w:val="00E94F2C"/>
    <w:rsid w:val="00E9532F"/>
    <w:rsid w:val="00E95827"/>
    <w:rsid w:val="00E958BE"/>
    <w:rsid w:val="00E963B9"/>
    <w:rsid w:val="00E966AD"/>
    <w:rsid w:val="00E96762"/>
    <w:rsid w:val="00E968DE"/>
    <w:rsid w:val="00E96CEC"/>
    <w:rsid w:val="00E96D36"/>
    <w:rsid w:val="00E96D4F"/>
    <w:rsid w:val="00E9705B"/>
    <w:rsid w:val="00E97170"/>
    <w:rsid w:val="00E97A3D"/>
    <w:rsid w:val="00EA2155"/>
    <w:rsid w:val="00EA23D9"/>
    <w:rsid w:val="00EA2490"/>
    <w:rsid w:val="00EA2700"/>
    <w:rsid w:val="00EA2B7F"/>
    <w:rsid w:val="00EA2C5C"/>
    <w:rsid w:val="00EA4EEC"/>
    <w:rsid w:val="00EA56C9"/>
    <w:rsid w:val="00EA5BA1"/>
    <w:rsid w:val="00EA5CB6"/>
    <w:rsid w:val="00EA5FEC"/>
    <w:rsid w:val="00EA65D1"/>
    <w:rsid w:val="00EA72F4"/>
    <w:rsid w:val="00EA743E"/>
    <w:rsid w:val="00EB0179"/>
    <w:rsid w:val="00EB032D"/>
    <w:rsid w:val="00EB08E8"/>
    <w:rsid w:val="00EB12D6"/>
    <w:rsid w:val="00EB14DC"/>
    <w:rsid w:val="00EB1E00"/>
    <w:rsid w:val="00EB2955"/>
    <w:rsid w:val="00EB2BF4"/>
    <w:rsid w:val="00EB2CEA"/>
    <w:rsid w:val="00EB3451"/>
    <w:rsid w:val="00EB353C"/>
    <w:rsid w:val="00EB519B"/>
    <w:rsid w:val="00EB5405"/>
    <w:rsid w:val="00EB5B25"/>
    <w:rsid w:val="00EB5DFA"/>
    <w:rsid w:val="00EB6841"/>
    <w:rsid w:val="00EB7D0D"/>
    <w:rsid w:val="00EC0137"/>
    <w:rsid w:val="00EC053A"/>
    <w:rsid w:val="00EC0716"/>
    <w:rsid w:val="00EC07B0"/>
    <w:rsid w:val="00EC0A45"/>
    <w:rsid w:val="00EC2294"/>
    <w:rsid w:val="00EC27DD"/>
    <w:rsid w:val="00EC2967"/>
    <w:rsid w:val="00EC2F2B"/>
    <w:rsid w:val="00EC304A"/>
    <w:rsid w:val="00EC3322"/>
    <w:rsid w:val="00EC33AE"/>
    <w:rsid w:val="00EC38FE"/>
    <w:rsid w:val="00EC4457"/>
    <w:rsid w:val="00EC4E15"/>
    <w:rsid w:val="00EC544E"/>
    <w:rsid w:val="00EC6476"/>
    <w:rsid w:val="00EC71E7"/>
    <w:rsid w:val="00EC79E0"/>
    <w:rsid w:val="00EC7BB6"/>
    <w:rsid w:val="00EC7BEA"/>
    <w:rsid w:val="00ED0333"/>
    <w:rsid w:val="00ED0D3B"/>
    <w:rsid w:val="00ED1274"/>
    <w:rsid w:val="00ED1458"/>
    <w:rsid w:val="00ED1689"/>
    <w:rsid w:val="00ED24B6"/>
    <w:rsid w:val="00ED24FE"/>
    <w:rsid w:val="00ED2D9C"/>
    <w:rsid w:val="00ED3006"/>
    <w:rsid w:val="00ED3614"/>
    <w:rsid w:val="00ED3AA1"/>
    <w:rsid w:val="00ED49BB"/>
    <w:rsid w:val="00ED4ADF"/>
    <w:rsid w:val="00ED4C58"/>
    <w:rsid w:val="00ED5BE7"/>
    <w:rsid w:val="00ED6462"/>
    <w:rsid w:val="00ED68FD"/>
    <w:rsid w:val="00ED70BB"/>
    <w:rsid w:val="00ED7D3B"/>
    <w:rsid w:val="00ED7D92"/>
    <w:rsid w:val="00EE014C"/>
    <w:rsid w:val="00EE0631"/>
    <w:rsid w:val="00EE08E6"/>
    <w:rsid w:val="00EE119D"/>
    <w:rsid w:val="00EE15DC"/>
    <w:rsid w:val="00EE15E3"/>
    <w:rsid w:val="00EE3740"/>
    <w:rsid w:val="00EE4744"/>
    <w:rsid w:val="00EE5274"/>
    <w:rsid w:val="00EE623E"/>
    <w:rsid w:val="00EE6517"/>
    <w:rsid w:val="00EE673D"/>
    <w:rsid w:val="00EE7910"/>
    <w:rsid w:val="00EF012F"/>
    <w:rsid w:val="00EF0148"/>
    <w:rsid w:val="00EF04F9"/>
    <w:rsid w:val="00EF055C"/>
    <w:rsid w:val="00EF0618"/>
    <w:rsid w:val="00EF0BBB"/>
    <w:rsid w:val="00EF12EA"/>
    <w:rsid w:val="00EF1740"/>
    <w:rsid w:val="00EF1E3B"/>
    <w:rsid w:val="00EF209B"/>
    <w:rsid w:val="00EF22BE"/>
    <w:rsid w:val="00EF238A"/>
    <w:rsid w:val="00EF2542"/>
    <w:rsid w:val="00EF2760"/>
    <w:rsid w:val="00EF2C1B"/>
    <w:rsid w:val="00EF2DEC"/>
    <w:rsid w:val="00EF2ECD"/>
    <w:rsid w:val="00EF3287"/>
    <w:rsid w:val="00EF3951"/>
    <w:rsid w:val="00EF3AC4"/>
    <w:rsid w:val="00EF4200"/>
    <w:rsid w:val="00EF4C4A"/>
    <w:rsid w:val="00EF4D4E"/>
    <w:rsid w:val="00EF5A82"/>
    <w:rsid w:val="00EF5D8E"/>
    <w:rsid w:val="00EF74C1"/>
    <w:rsid w:val="00F000E7"/>
    <w:rsid w:val="00F006B2"/>
    <w:rsid w:val="00F007F4"/>
    <w:rsid w:val="00F0112E"/>
    <w:rsid w:val="00F012E3"/>
    <w:rsid w:val="00F022FF"/>
    <w:rsid w:val="00F025C6"/>
    <w:rsid w:val="00F02B1C"/>
    <w:rsid w:val="00F02E07"/>
    <w:rsid w:val="00F03437"/>
    <w:rsid w:val="00F03567"/>
    <w:rsid w:val="00F03A20"/>
    <w:rsid w:val="00F04012"/>
    <w:rsid w:val="00F05537"/>
    <w:rsid w:val="00F05EFD"/>
    <w:rsid w:val="00F06839"/>
    <w:rsid w:val="00F069B4"/>
    <w:rsid w:val="00F06E63"/>
    <w:rsid w:val="00F06EC5"/>
    <w:rsid w:val="00F0779E"/>
    <w:rsid w:val="00F10E80"/>
    <w:rsid w:val="00F11A0A"/>
    <w:rsid w:val="00F128DC"/>
    <w:rsid w:val="00F12C60"/>
    <w:rsid w:val="00F13B0E"/>
    <w:rsid w:val="00F15240"/>
    <w:rsid w:val="00F16A8A"/>
    <w:rsid w:val="00F16A8F"/>
    <w:rsid w:val="00F17CC9"/>
    <w:rsid w:val="00F20086"/>
    <w:rsid w:val="00F20117"/>
    <w:rsid w:val="00F20600"/>
    <w:rsid w:val="00F2073A"/>
    <w:rsid w:val="00F220BA"/>
    <w:rsid w:val="00F225DE"/>
    <w:rsid w:val="00F2367F"/>
    <w:rsid w:val="00F236E6"/>
    <w:rsid w:val="00F2378B"/>
    <w:rsid w:val="00F23907"/>
    <w:rsid w:val="00F23BC2"/>
    <w:rsid w:val="00F23C0D"/>
    <w:rsid w:val="00F23CAA"/>
    <w:rsid w:val="00F245FE"/>
    <w:rsid w:val="00F257CC"/>
    <w:rsid w:val="00F262D0"/>
    <w:rsid w:val="00F2634E"/>
    <w:rsid w:val="00F264F2"/>
    <w:rsid w:val="00F2677F"/>
    <w:rsid w:val="00F26B16"/>
    <w:rsid w:val="00F27666"/>
    <w:rsid w:val="00F27859"/>
    <w:rsid w:val="00F278E8"/>
    <w:rsid w:val="00F27A87"/>
    <w:rsid w:val="00F30443"/>
    <w:rsid w:val="00F30448"/>
    <w:rsid w:val="00F308B7"/>
    <w:rsid w:val="00F312F3"/>
    <w:rsid w:val="00F31463"/>
    <w:rsid w:val="00F318E4"/>
    <w:rsid w:val="00F31B25"/>
    <w:rsid w:val="00F3274E"/>
    <w:rsid w:val="00F32946"/>
    <w:rsid w:val="00F32C0F"/>
    <w:rsid w:val="00F32E7B"/>
    <w:rsid w:val="00F33958"/>
    <w:rsid w:val="00F340BF"/>
    <w:rsid w:val="00F34C69"/>
    <w:rsid w:val="00F34EA6"/>
    <w:rsid w:val="00F35093"/>
    <w:rsid w:val="00F368E4"/>
    <w:rsid w:val="00F36CD2"/>
    <w:rsid w:val="00F3717C"/>
    <w:rsid w:val="00F3721B"/>
    <w:rsid w:val="00F3728F"/>
    <w:rsid w:val="00F378B9"/>
    <w:rsid w:val="00F37D74"/>
    <w:rsid w:val="00F4005E"/>
    <w:rsid w:val="00F40A0A"/>
    <w:rsid w:val="00F40F1C"/>
    <w:rsid w:val="00F41179"/>
    <w:rsid w:val="00F41C43"/>
    <w:rsid w:val="00F42C17"/>
    <w:rsid w:val="00F43707"/>
    <w:rsid w:val="00F43A64"/>
    <w:rsid w:val="00F43BE5"/>
    <w:rsid w:val="00F441FB"/>
    <w:rsid w:val="00F44AB2"/>
    <w:rsid w:val="00F44AF1"/>
    <w:rsid w:val="00F44CBE"/>
    <w:rsid w:val="00F451C6"/>
    <w:rsid w:val="00F4527D"/>
    <w:rsid w:val="00F45976"/>
    <w:rsid w:val="00F465A6"/>
    <w:rsid w:val="00F4693B"/>
    <w:rsid w:val="00F46AA1"/>
    <w:rsid w:val="00F46F5C"/>
    <w:rsid w:val="00F4727D"/>
    <w:rsid w:val="00F47B51"/>
    <w:rsid w:val="00F47DD5"/>
    <w:rsid w:val="00F500E3"/>
    <w:rsid w:val="00F5055E"/>
    <w:rsid w:val="00F508B5"/>
    <w:rsid w:val="00F509C7"/>
    <w:rsid w:val="00F50F85"/>
    <w:rsid w:val="00F51695"/>
    <w:rsid w:val="00F51934"/>
    <w:rsid w:val="00F5233D"/>
    <w:rsid w:val="00F52794"/>
    <w:rsid w:val="00F5392F"/>
    <w:rsid w:val="00F5398C"/>
    <w:rsid w:val="00F53A63"/>
    <w:rsid w:val="00F543C2"/>
    <w:rsid w:val="00F547F1"/>
    <w:rsid w:val="00F547F3"/>
    <w:rsid w:val="00F54C5F"/>
    <w:rsid w:val="00F551B5"/>
    <w:rsid w:val="00F55E17"/>
    <w:rsid w:val="00F55F3E"/>
    <w:rsid w:val="00F562D2"/>
    <w:rsid w:val="00F56D96"/>
    <w:rsid w:val="00F56DD2"/>
    <w:rsid w:val="00F56DF2"/>
    <w:rsid w:val="00F5714C"/>
    <w:rsid w:val="00F57972"/>
    <w:rsid w:val="00F602CF"/>
    <w:rsid w:val="00F6093D"/>
    <w:rsid w:val="00F60DDD"/>
    <w:rsid w:val="00F61256"/>
    <w:rsid w:val="00F6142B"/>
    <w:rsid w:val="00F627B0"/>
    <w:rsid w:val="00F6353B"/>
    <w:rsid w:val="00F6370D"/>
    <w:rsid w:val="00F638E3"/>
    <w:rsid w:val="00F63B89"/>
    <w:rsid w:val="00F6418B"/>
    <w:rsid w:val="00F64483"/>
    <w:rsid w:val="00F64A77"/>
    <w:rsid w:val="00F6685E"/>
    <w:rsid w:val="00F66896"/>
    <w:rsid w:val="00F67758"/>
    <w:rsid w:val="00F677D2"/>
    <w:rsid w:val="00F6798A"/>
    <w:rsid w:val="00F67B48"/>
    <w:rsid w:val="00F67B50"/>
    <w:rsid w:val="00F67D89"/>
    <w:rsid w:val="00F67DAB"/>
    <w:rsid w:val="00F70C15"/>
    <w:rsid w:val="00F71798"/>
    <w:rsid w:val="00F71BBB"/>
    <w:rsid w:val="00F720F0"/>
    <w:rsid w:val="00F7283E"/>
    <w:rsid w:val="00F72F27"/>
    <w:rsid w:val="00F73157"/>
    <w:rsid w:val="00F73320"/>
    <w:rsid w:val="00F74A59"/>
    <w:rsid w:val="00F75628"/>
    <w:rsid w:val="00F75658"/>
    <w:rsid w:val="00F75703"/>
    <w:rsid w:val="00F75E55"/>
    <w:rsid w:val="00F76878"/>
    <w:rsid w:val="00F76F5B"/>
    <w:rsid w:val="00F7711E"/>
    <w:rsid w:val="00F8048D"/>
    <w:rsid w:val="00F809B6"/>
    <w:rsid w:val="00F819F8"/>
    <w:rsid w:val="00F82096"/>
    <w:rsid w:val="00F821F7"/>
    <w:rsid w:val="00F82499"/>
    <w:rsid w:val="00F8300E"/>
    <w:rsid w:val="00F83CFC"/>
    <w:rsid w:val="00F844A4"/>
    <w:rsid w:val="00F84583"/>
    <w:rsid w:val="00F851E8"/>
    <w:rsid w:val="00F85304"/>
    <w:rsid w:val="00F858B0"/>
    <w:rsid w:val="00F8592E"/>
    <w:rsid w:val="00F85AC3"/>
    <w:rsid w:val="00F85BB7"/>
    <w:rsid w:val="00F85C86"/>
    <w:rsid w:val="00F86395"/>
    <w:rsid w:val="00F86C61"/>
    <w:rsid w:val="00F86FF8"/>
    <w:rsid w:val="00F8738D"/>
    <w:rsid w:val="00F875A6"/>
    <w:rsid w:val="00F900FC"/>
    <w:rsid w:val="00F904B7"/>
    <w:rsid w:val="00F90C21"/>
    <w:rsid w:val="00F92422"/>
    <w:rsid w:val="00F9257E"/>
    <w:rsid w:val="00F926B5"/>
    <w:rsid w:val="00F92856"/>
    <w:rsid w:val="00F92C0F"/>
    <w:rsid w:val="00F93552"/>
    <w:rsid w:val="00F93AD7"/>
    <w:rsid w:val="00F93B7D"/>
    <w:rsid w:val="00F93E00"/>
    <w:rsid w:val="00F94871"/>
    <w:rsid w:val="00F94AB4"/>
    <w:rsid w:val="00F94E32"/>
    <w:rsid w:val="00F955BB"/>
    <w:rsid w:val="00F955CA"/>
    <w:rsid w:val="00F9578C"/>
    <w:rsid w:val="00F95AE9"/>
    <w:rsid w:val="00F960A1"/>
    <w:rsid w:val="00F9682F"/>
    <w:rsid w:val="00F96DC0"/>
    <w:rsid w:val="00F97368"/>
    <w:rsid w:val="00FA019F"/>
    <w:rsid w:val="00FA09AD"/>
    <w:rsid w:val="00FA1260"/>
    <w:rsid w:val="00FA1323"/>
    <w:rsid w:val="00FA1759"/>
    <w:rsid w:val="00FA1A2D"/>
    <w:rsid w:val="00FA1FCB"/>
    <w:rsid w:val="00FA2145"/>
    <w:rsid w:val="00FA228F"/>
    <w:rsid w:val="00FA301B"/>
    <w:rsid w:val="00FA4DC2"/>
    <w:rsid w:val="00FA4F2B"/>
    <w:rsid w:val="00FA5534"/>
    <w:rsid w:val="00FA5582"/>
    <w:rsid w:val="00FA692E"/>
    <w:rsid w:val="00FA7133"/>
    <w:rsid w:val="00FA737D"/>
    <w:rsid w:val="00FA7698"/>
    <w:rsid w:val="00FA77A6"/>
    <w:rsid w:val="00FA7EF4"/>
    <w:rsid w:val="00FB0CFE"/>
    <w:rsid w:val="00FB262E"/>
    <w:rsid w:val="00FB2918"/>
    <w:rsid w:val="00FB2DD2"/>
    <w:rsid w:val="00FB3297"/>
    <w:rsid w:val="00FB36F8"/>
    <w:rsid w:val="00FB39F4"/>
    <w:rsid w:val="00FB4C01"/>
    <w:rsid w:val="00FB4ED9"/>
    <w:rsid w:val="00FB4F09"/>
    <w:rsid w:val="00FB50CB"/>
    <w:rsid w:val="00FB5BFE"/>
    <w:rsid w:val="00FB7FF3"/>
    <w:rsid w:val="00FC00AD"/>
    <w:rsid w:val="00FC01D8"/>
    <w:rsid w:val="00FC024C"/>
    <w:rsid w:val="00FC1114"/>
    <w:rsid w:val="00FC14B7"/>
    <w:rsid w:val="00FC1994"/>
    <w:rsid w:val="00FC199D"/>
    <w:rsid w:val="00FC1B8C"/>
    <w:rsid w:val="00FC1DBD"/>
    <w:rsid w:val="00FC25E7"/>
    <w:rsid w:val="00FC269E"/>
    <w:rsid w:val="00FC3095"/>
    <w:rsid w:val="00FC3E0D"/>
    <w:rsid w:val="00FC4544"/>
    <w:rsid w:val="00FC5073"/>
    <w:rsid w:val="00FC5444"/>
    <w:rsid w:val="00FC5473"/>
    <w:rsid w:val="00FC558D"/>
    <w:rsid w:val="00FC5660"/>
    <w:rsid w:val="00FC57A6"/>
    <w:rsid w:val="00FC5BF6"/>
    <w:rsid w:val="00FC5DF1"/>
    <w:rsid w:val="00FC61CC"/>
    <w:rsid w:val="00FC6BDF"/>
    <w:rsid w:val="00FD02D1"/>
    <w:rsid w:val="00FD0474"/>
    <w:rsid w:val="00FD0C44"/>
    <w:rsid w:val="00FD0DAF"/>
    <w:rsid w:val="00FD0F0C"/>
    <w:rsid w:val="00FD115E"/>
    <w:rsid w:val="00FD125D"/>
    <w:rsid w:val="00FD130A"/>
    <w:rsid w:val="00FD133B"/>
    <w:rsid w:val="00FD1905"/>
    <w:rsid w:val="00FD1960"/>
    <w:rsid w:val="00FD1EF2"/>
    <w:rsid w:val="00FD1FB0"/>
    <w:rsid w:val="00FD1FFD"/>
    <w:rsid w:val="00FD3129"/>
    <w:rsid w:val="00FD3293"/>
    <w:rsid w:val="00FD3372"/>
    <w:rsid w:val="00FD4869"/>
    <w:rsid w:val="00FD4974"/>
    <w:rsid w:val="00FD4C95"/>
    <w:rsid w:val="00FD5B3B"/>
    <w:rsid w:val="00FD6FB1"/>
    <w:rsid w:val="00FD7A66"/>
    <w:rsid w:val="00FD7BDD"/>
    <w:rsid w:val="00FD7EFC"/>
    <w:rsid w:val="00FE0303"/>
    <w:rsid w:val="00FE08DA"/>
    <w:rsid w:val="00FE0B3B"/>
    <w:rsid w:val="00FE0D19"/>
    <w:rsid w:val="00FE1346"/>
    <w:rsid w:val="00FE176E"/>
    <w:rsid w:val="00FE1F24"/>
    <w:rsid w:val="00FE236B"/>
    <w:rsid w:val="00FE2BA6"/>
    <w:rsid w:val="00FE2BE4"/>
    <w:rsid w:val="00FE2DB7"/>
    <w:rsid w:val="00FE30D3"/>
    <w:rsid w:val="00FE3E93"/>
    <w:rsid w:val="00FE4445"/>
    <w:rsid w:val="00FE48B1"/>
    <w:rsid w:val="00FE4D61"/>
    <w:rsid w:val="00FE5926"/>
    <w:rsid w:val="00FE60CE"/>
    <w:rsid w:val="00FE7C77"/>
    <w:rsid w:val="00FF13A8"/>
    <w:rsid w:val="00FF1E1F"/>
    <w:rsid w:val="00FF1E99"/>
    <w:rsid w:val="00FF2063"/>
    <w:rsid w:val="00FF2224"/>
    <w:rsid w:val="00FF24CA"/>
    <w:rsid w:val="00FF2C5D"/>
    <w:rsid w:val="00FF3ADC"/>
    <w:rsid w:val="00FF3CE9"/>
    <w:rsid w:val="00FF3F3E"/>
    <w:rsid w:val="00FF475E"/>
    <w:rsid w:val="00FF481A"/>
    <w:rsid w:val="00FF48CF"/>
    <w:rsid w:val="00FF5051"/>
    <w:rsid w:val="00FF5B04"/>
    <w:rsid w:val="00FF5F21"/>
    <w:rsid w:val="00FF6EE2"/>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57025"/>
    <o:shapelayout v:ext="edit">
      <o:idmap v:ext="edit" data="1"/>
    </o:shapelayout>
  </w:shapeDefaults>
  <w:decimalSymbol w:val="."/>
  <w:listSeparator w:val=","/>
  <w14:docId w14:val="7C1E110D"/>
  <w15:docId w15:val="{5C859CD6-F478-4BFF-96D3-6F706087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E61"/>
    <w:pPr>
      <w:jc w:val="both"/>
    </w:pPr>
    <w:rPr>
      <w:sz w:val="22"/>
      <w:szCs w:val="22"/>
    </w:rPr>
  </w:style>
  <w:style w:type="paragraph" w:styleId="Heading1">
    <w:name w:val="heading 1"/>
    <w:basedOn w:val="Normal"/>
    <w:next w:val="BodyText"/>
    <w:qFormat/>
    <w:rsid w:val="00AA3989"/>
    <w:pPr>
      <w:numPr>
        <w:numId w:val="1"/>
      </w:numPr>
      <w:spacing w:after="240"/>
      <w:outlineLvl w:val="0"/>
    </w:pPr>
    <w:rPr>
      <w:bCs/>
      <w:szCs w:val="32"/>
    </w:rPr>
  </w:style>
  <w:style w:type="paragraph" w:styleId="Heading2">
    <w:name w:val="heading 2"/>
    <w:basedOn w:val="Normal"/>
    <w:next w:val="BodyText"/>
    <w:link w:val="Heading2Char"/>
    <w:qFormat/>
    <w:rsid w:val="00AA3989"/>
    <w:pPr>
      <w:numPr>
        <w:ilvl w:val="1"/>
        <w:numId w:val="1"/>
      </w:numPr>
      <w:spacing w:after="240"/>
      <w:outlineLvl w:val="1"/>
    </w:pPr>
    <w:rPr>
      <w:bCs/>
      <w:iCs/>
      <w:szCs w:val="28"/>
    </w:rPr>
  </w:style>
  <w:style w:type="paragraph" w:styleId="Heading3">
    <w:name w:val="heading 3"/>
    <w:basedOn w:val="Normal"/>
    <w:next w:val="BodyText"/>
    <w:qFormat/>
    <w:rsid w:val="00AA3989"/>
    <w:pPr>
      <w:numPr>
        <w:ilvl w:val="2"/>
        <w:numId w:val="1"/>
      </w:numPr>
      <w:spacing w:after="240"/>
      <w:outlineLvl w:val="2"/>
    </w:pPr>
    <w:rPr>
      <w:bCs/>
      <w:szCs w:val="26"/>
    </w:rPr>
  </w:style>
  <w:style w:type="paragraph" w:styleId="Heading4">
    <w:name w:val="heading 4"/>
    <w:basedOn w:val="Normal"/>
    <w:next w:val="BodyText"/>
    <w:qFormat/>
    <w:rsid w:val="00AA3989"/>
    <w:pPr>
      <w:numPr>
        <w:ilvl w:val="3"/>
        <w:numId w:val="1"/>
      </w:numPr>
      <w:spacing w:after="240"/>
      <w:outlineLvl w:val="3"/>
    </w:pPr>
    <w:rPr>
      <w:bCs/>
      <w:szCs w:val="28"/>
    </w:rPr>
  </w:style>
  <w:style w:type="paragraph" w:styleId="Heading5">
    <w:name w:val="heading 5"/>
    <w:basedOn w:val="Normal"/>
    <w:next w:val="BodyText"/>
    <w:qFormat/>
    <w:rsid w:val="00AA3989"/>
    <w:pPr>
      <w:numPr>
        <w:ilvl w:val="4"/>
        <w:numId w:val="1"/>
      </w:numPr>
      <w:spacing w:after="240"/>
      <w:outlineLvl w:val="4"/>
    </w:pPr>
    <w:rPr>
      <w:bCs/>
      <w:iCs/>
      <w:szCs w:val="26"/>
    </w:rPr>
  </w:style>
  <w:style w:type="paragraph" w:styleId="Heading6">
    <w:name w:val="heading 6"/>
    <w:basedOn w:val="Normal"/>
    <w:next w:val="BodyText"/>
    <w:qFormat/>
    <w:rsid w:val="00AA3989"/>
    <w:pPr>
      <w:numPr>
        <w:ilvl w:val="5"/>
        <w:numId w:val="1"/>
      </w:numPr>
      <w:spacing w:after="240"/>
      <w:outlineLvl w:val="5"/>
    </w:pPr>
    <w:rPr>
      <w:bCs/>
    </w:rPr>
  </w:style>
  <w:style w:type="paragraph" w:styleId="Heading7">
    <w:name w:val="heading 7"/>
    <w:basedOn w:val="Normal"/>
    <w:next w:val="BodyText"/>
    <w:qFormat/>
    <w:rsid w:val="00AA3989"/>
    <w:pPr>
      <w:numPr>
        <w:ilvl w:val="6"/>
        <w:numId w:val="1"/>
      </w:numPr>
      <w:spacing w:after="240"/>
      <w:outlineLvl w:val="6"/>
    </w:pPr>
    <w:rPr>
      <w:szCs w:val="24"/>
    </w:rPr>
  </w:style>
  <w:style w:type="paragraph" w:styleId="Heading8">
    <w:name w:val="heading 8"/>
    <w:basedOn w:val="Normal"/>
    <w:next w:val="BodyText"/>
    <w:qFormat/>
    <w:rsid w:val="00AA3989"/>
    <w:pPr>
      <w:numPr>
        <w:ilvl w:val="7"/>
        <w:numId w:val="1"/>
      </w:numPr>
      <w:spacing w:after="240"/>
      <w:outlineLvl w:val="7"/>
    </w:pPr>
    <w:rPr>
      <w:iCs/>
      <w:szCs w:val="24"/>
    </w:rPr>
  </w:style>
  <w:style w:type="paragraph" w:styleId="Heading9">
    <w:name w:val="heading 9"/>
    <w:basedOn w:val="Normal"/>
    <w:next w:val="BodyText"/>
    <w:qFormat/>
    <w:rsid w:val="00AA398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989"/>
    <w:pPr>
      <w:tabs>
        <w:tab w:val="center" w:pos="4320"/>
        <w:tab w:val="right" w:pos="8640"/>
      </w:tabs>
    </w:pPr>
  </w:style>
  <w:style w:type="character" w:styleId="Hyperlink">
    <w:name w:val="Hyperlink"/>
    <w:rsid w:val="00AA3989"/>
    <w:rPr>
      <w:color w:val="0000FF"/>
      <w:u w:val="single"/>
    </w:rPr>
  </w:style>
  <w:style w:type="paragraph" w:styleId="BodyText">
    <w:name w:val="Body Text"/>
    <w:basedOn w:val="Normal"/>
    <w:link w:val="BodyTextChar"/>
    <w:uiPriority w:val="99"/>
    <w:rsid w:val="00AA3989"/>
    <w:pPr>
      <w:spacing w:after="120"/>
    </w:pPr>
    <w:rPr>
      <w:szCs w:val="24"/>
    </w:rPr>
  </w:style>
  <w:style w:type="paragraph" w:styleId="Signature">
    <w:name w:val="Signature"/>
    <w:aliases w:val="sig,s"/>
    <w:basedOn w:val="Normal"/>
    <w:link w:val="SignatureChar"/>
    <w:rsid w:val="00AA3989"/>
    <w:pPr>
      <w:ind w:left="5040"/>
    </w:pPr>
    <w:rPr>
      <w:szCs w:val="24"/>
    </w:rPr>
  </w:style>
  <w:style w:type="paragraph" w:customStyle="1" w:styleId="BodyText5">
    <w:name w:val="* Body Text .5"/>
    <w:basedOn w:val="Normal"/>
    <w:link w:val="BodyText5Char"/>
    <w:autoRedefine/>
    <w:rsid w:val="00AA3989"/>
    <w:pPr>
      <w:tabs>
        <w:tab w:val="left" w:pos="1440"/>
      </w:tabs>
      <w:spacing w:after="240"/>
      <w:ind w:firstLine="720"/>
    </w:pPr>
    <w:rPr>
      <w:szCs w:val="24"/>
    </w:rPr>
  </w:style>
  <w:style w:type="paragraph" w:customStyle="1" w:styleId="JBodyText5">
    <w:name w:val="# J Body Text .5"/>
    <w:basedOn w:val="Normal"/>
    <w:rsid w:val="00AA3989"/>
    <w:pPr>
      <w:spacing w:after="240"/>
      <w:ind w:firstLine="720"/>
    </w:pPr>
    <w:rPr>
      <w:szCs w:val="24"/>
    </w:rPr>
  </w:style>
  <w:style w:type="paragraph" w:customStyle="1" w:styleId="TitleC">
    <w:name w:val="# Title C"/>
    <w:basedOn w:val="Normal"/>
    <w:next w:val="JBodyText5"/>
    <w:rsid w:val="00AA3989"/>
    <w:pPr>
      <w:keepNext/>
      <w:spacing w:after="240"/>
      <w:jc w:val="center"/>
    </w:pPr>
    <w:rPr>
      <w:szCs w:val="24"/>
    </w:rPr>
  </w:style>
  <w:style w:type="paragraph" w:styleId="FootnoteText">
    <w:name w:val="footnote text"/>
    <w:basedOn w:val="Normal"/>
    <w:link w:val="FootnoteTextChar"/>
    <w:semiHidden/>
    <w:rsid w:val="005D1990"/>
    <w:rPr>
      <w:sz w:val="20"/>
    </w:rPr>
  </w:style>
  <w:style w:type="character" w:styleId="FootnoteReference">
    <w:name w:val="footnote reference"/>
    <w:semiHidden/>
    <w:rsid w:val="005D1990"/>
    <w:rPr>
      <w:vertAlign w:val="superscript"/>
    </w:rPr>
  </w:style>
  <w:style w:type="paragraph" w:styleId="Footer">
    <w:name w:val="footer"/>
    <w:basedOn w:val="Normal"/>
    <w:link w:val="FooterChar"/>
    <w:uiPriority w:val="99"/>
    <w:rsid w:val="00CC7B19"/>
    <w:pPr>
      <w:tabs>
        <w:tab w:val="center" w:pos="4320"/>
        <w:tab w:val="right" w:pos="8640"/>
      </w:tabs>
    </w:pPr>
  </w:style>
  <w:style w:type="character" w:styleId="PageNumber">
    <w:name w:val="page number"/>
    <w:basedOn w:val="DefaultParagraphFont"/>
    <w:rsid w:val="00980249"/>
  </w:style>
  <w:style w:type="character" w:styleId="FollowedHyperlink">
    <w:name w:val="FollowedHyperlink"/>
    <w:rsid w:val="00CE0535"/>
    <w:rPr>
      <w:color w:val="800080"/>
      <w:u w:val="single"/>
    </w:rPr>
  </w:style>
  <w:style w:type="paragraph" w:styleId="ListContinue2">
    <w:name w:val="List Continue 2"/>
    <w:basedOn w:val="Normal"/>
    <w:link w:val="ListContinue2Char"/>
    <w:rsid w:val="00922B48"/>
    <w:pPr>
      <w:spacing w:after="120"/>
      <w:ind w:left="720"/>
    </w:pPr>
    <w:rPr>
      <w:szCs w:val="24"/>
    </w:rPr>
  </w:style>
  <w:style w:type="character" w:customStyle="1" w:styleId="ListContinue2Char">
    <w:name w:val="List Continue 2 Char"/>
    <w:link w:val="ListContinue2"/>
    <w:rsid w:val="00922B48"/>
    <w:rPr>
      <w:sz w:val="24"/>
      <w:szCs w:val="24"/>
      <w:lang w:val="en-US" w:eastAsia="en-US" w:bidi="ar-SA"/>
    </w:rPr>
  </w:style>
  <w:style w:type="character" w:customStyle="1" w:styleId="Heading2Char">
    <w:name w:val="Heading 2 Char"/>
    <w:link w:val="Heading2"/>
    <w:rsid w:val="007D7DF9"/>
    <w:rPr>
      <w:bCs/>
      <w:iCs/>
      <w:sz w:val="22"/>
      <w:szCs w:val="28"/>
    </w:rPr>
  </w:style>
  <w:style w:type="paragraph" w:styleId="BodyText2">
    <w:name w:val="Body Text 2"/>
    <w:basedOn w:val="Normal"/>
    <w:link w:val="BodyText2Char"/>
    <w:rsid w:val="007D7DF9"/>
    <w:rPr>
      <w:rFonts w:ascii="Bookman Old Style" w:hAnsi="Bookman Old Style"/>
      <w:b/>
      <w:bCs/>
      <w:i/>
      <w:iCs/>
      <w:sz w:val="32"/>
      <w:szCs w:val="24"/>
    </w:rPr>
  </w:style>
  <w:style w:type="paragraph" w:styleId="BodyText3">
    <w:name w:val="Body Text 3"/>
    <w:basedOn w:val="Normal"/>
    <w:rsid w:val="007D7DF9"/>
    <w:rPr>
      <w:b/>
      <w:bCs/>
      <w:szCs w:val="24"/>
    </w:rPr>
  </w:style>
  <w:style w:type="paragraph" w:styleId="NormalWeb">
    <w:name w:val="Normal (Web)"/>
    <w:basedOn w:val="Normal"/>
    <w:uiPriority w:val="99"/>
    <w:rsid w:val="007D7DF9"/>
    <w:pPr>
      <w:spacing w:before="100" w:beforeAutospacing="1" w:after="100" w:afterAutospacing="1"/>
    </w:pPr>
    <w:rPr>
      <w:szCs w:val="24"/>
    </w:rPr>
  </w:style>
  <w:style w:type="paragraph" w:customStyle="1" w:styleId="ParaSECTIONDS">
    <w:name w:val="ParaSECTIONDS"/>
    <w:aliases w:val="psds"/>
    <w:basedOn w:val="Normal"/>
    <w:rsid w:val="007D7DF9"/>
    <w:pPr>
      <w:tabs>
        <w:tab w:val="right" w:pos="1980"/>
        <w:tab w:val="left" w:pos="2340"/>
      </w:tabs>
      <w:spacing w:line="600" w:lineRule="exact"/>
    </w:pPr>
    <w:rPr>
      <w:rFonts w:ascii="Times" w:hAnsi="Times"/>
    </w:rPr>
  </w:style>
  <w:style w:type="paragraph" w:styleId="Title">
    <w:name w:val="Title"/>
    <w:basedOn w:val="Normal"/>
    <w:link w:val="TitleChar"/>
    <w:qFormat/>
    <w:rsid w:val="007D7DF9"/>
    <w:pPr>
      <w:jc w:val="center"/>
    </w:pPr>
    <w:rPr>
      <w:b/>
      <w:bCs/>
      <w:sz w:val="28"/>
      <w:szCs w:val="24"/>
    </w:rPr>
  </w:style>
  <w:style w:type="paragraph" w:customStyle="1" w:styleId="NormalCenterBold">
    <w:name w:val="NormalCenterBold"/>
    <w:aliases w:val="ncb"/>
    <w:basedOn w:val="TitleCenterBold"/>
    <w:next w:val="ParaNORMAL"/>
    <w:rsid w:val="007D7DF9"/>
    <w:pPr>
      <w:spacing w:before="0"/>
    </w:pPr>
  </w:style>
  <w:style w:type="paragraph" w:customStyle="1" w:styleId="TitleCenterBold">
    <w:name w:val="TitleCenterBold"/>
    <w:aliases w:val="tcb"/>
    <w:basedOn w:val="Normal"/>
    <w:next w:val="ParaNORMAL"/>
    <w:rsid w:val="007D7DF9"/>
    <w:pPr>
      <w:keepNext/>
      <w:spacing w:before="360" w:line="280" w:lineRule="exact"/>
      <w:jc w:val="center"/>
    </w:pPr>
    <w:rPr>
      <w:rFonts w:ascii="Times" w:hAnsi="Times"/>
      <w:b/>
      <w:smallCaps/>
    </w:rPr>
  </w:style>
  <w:style w:type="paragraph" w:customStyle="1" w:styleId="ParaNORMAL">
    <w:name w:val="ParaNORMAL"/>
    <w:aliases w:val="p,i,party,ohhar,RG Quick Para,ParaFLUSH2"/>
    <w:basedOn w:val="Normal"/>
    <w:rsid w:val="007D7DF9"/>
    <w:pPr>
      <w:spacing w:before="280" w:line="280" w:lineRule="exact"/>
      <w:ind w:firstLine="720"/>
    </w:pPr>
    <w:rPr>
      <w:rFonts w:ascii="Times" w:hAnsi="Times"/>
    </w:rPr>
  </w:style>
  <w:style w:type="paragraph" w:customStyle="1" w:styleId="TitleLeft">
    <w:name w:val="TitleLeft"/>
    <w:aliases w:val="tl"/>
    <w:basedOn w:val="TitleCenterBold"/>
    <w:next w:val="Normal"/>
    <w:rsid w:val="007D7DF9"/>
    <w:pPr>
      <w:tabs>
        <w:tab w:val="left" w:pos="1699"/>
      </w:tabs>
      <w:spacing w:before="320"/>
      <w:ind w:left="1699" w:hanging="1699"/>
      <w:jc w:val="left"/>
    </w:pPr>
    <w:rPr>
      <w:b w:val="0"/>
    </w:rPr>
  </w:style>
  <w:style w:type="paragraph" w:customStyle="1" w:styleId="Signature2">
    <w:name w:val="Signature2"/>
    <w:aliases w:val="sig2"/>
    <w:basedOn w:val="Signature"/>
    <w:rsid w:val="007D7DF9"/>
    <w:pPr>
      <w:keepNext/>
      <w:tabs>
        <w:tab w:val="left" w:pos="4680"/>
        <w:tab w:val="decimal" w:leader="underscore" w:pos="9360"/>
      </w:tabs>
      <w:spacing w:line="280" w:lineRule="exact"/>
      <w:ind w:left="4950" w:hanging="4950"/>
    </w:pPr>
    <w:rPr>
      <w:rFonts w:ascii="Times" w:hAnsi="Times"/>
      <w:szCs w:val="20"/>
    </w:rPr>
  </w:style>
  <w:style w:type="paragraph" w:customStyle="1" w:styleId="QuotedText">
    <w:name w:val="QuotedText"/>
    <w:aliases w:val="qt,q"/>
    <w:basedOn w:val="ParaNORMAL"/>
    <w:rsid w:val="007D7DF9"/>
    <w:pPr>
      <w:ind w:left="1440" w:right="1440" w:firstLine="0"/>
    </w:pPr>
  </w:style>
  <w:style w:type="paragraph" w:customStyle="1" w:styleId="ParaFLUSH">
    <w:name w:val="ParaFLUSH"/>
    <w:aliases w:val="pf"/>
    <w:basedOn w:val="ParaNORMAL"/>
    <w:rsid w:val="007D7DF9"/>
    <w:pPr>
      <w:ind w:firstLine="0"/>
    </w:pPr>
  </w:style>
  <w:style w:type="paragraph" w:customStyle="1" w:styleId="BlockInd5">
    <w:name w:val="* Block Ind .5"/>
    <w:basedOn w:val="Normal"/>
    <w:rsid w:val="007D7DF9"/>
    <w:pPr>
      <w:spacing w:after="240"/>
      <w:ind w:left="720" w:right="720"/>
    </w:pPr>
    <w:rPr>
      <w:szCs w:val="24"/>
    </w:rPr>
  </w:style>
  <w:style w:type="paragraph" w:styleId="PlainText">
    <w:name w:val="Plain Text"/>
    <w:basedOn w:val="Normal"/>
    <w:link w:val="PlainTextChar"/>
    <w:uiPriority w:val="99"/>
    <w:rsid w:val="007D7DF9"/>
    <w:rPr>
      <w:rFonts w:ascii="Courier New" w:hAnsi="Courier New" w:cs="Courier New"/>
      <w:sz w:val="20"/>
    </w:rPr>
  </w:style>
  <w:style w:type="paragraph" w:customStyle="1" w:styleId="ParaNUMBERED">
    <w:name w:val="ParaNUMBERED"/>
    <w:aliases w:val="pn,ParaNormal"/>
    <w:basedOn w:val="ParaNORMAL"/>
    <w:rsid w:val="001F750C"/>
    <w:pPr>
      <w:tabs>
        <w:tab w:val="right" w:pos="936"/>
        <w:tab w:val="left" w:pos="1238"/>
      </w:tabs>
      <w:ind w:firstLine="0"/>
    </w:pPr>
  </w:style>
  <w:style w:type="paragraph" w:customStyle="1" w:styleId="SubParaLevel1">
    <w:name w:val="SubParaLevel1"/>
    <w:aliases w:val="s1,S1"/>
    <w:basedOn w:val="ParaNORMAL"/>
    <w:rsid w:val="001F750C"/>
    <w:pPr>
      <w:tabs>
        <w:tab w:val="right" w:pos="1800"/>
        <w:tab w:val="left" w:pos="2160"/>
      </w:tabs>
      <w:ind w:left="720" w:firstLine="0"/>
    </w:pPr>
  </w:style>
  <w:style w:type="paragraph" w:customStyle="1" w:styleId="ParaSECTION">
    <w:name w:val="ParaSECTION"/>
    <w:aliases w:val="ps,ps ,ParaSECTION2"/>
    <w:basedOn w:val="ParaNORMAL"/>
    <w:rsid w:val="001F750C"/>
    <w:pPr>
      <w:tabs>
        <w:tab w:val="right" w:pos="1699"/>
        <w:tab w:val="left" w:pos="2016"/>
      </w:tabs>
      <w:ind w:firstLine="0"/>
    </w:pPr>
  </w:style>
  <w:style w:type="paragraph" w:customStyle="1" w:styleId="p0">
    <w:name w:val="p0"/>
    <w:basedOn w:val="Normal"/>
    <w:rsid w:val="00594E06"/>
    <w:pPr>
      <w:spacing w:before="48" w:after="240"/>
      <w:ind w:left="720" w:firstLine="720"/>
    </w:pPr>
    <w:rPr>
      <w:color w:val="000000"/>
      <w:sz w:val="18"/>
      <w:szCs w:val="18"/>
    </w:rPr>
  </w:style>
  <w:style w:type="paragraph" w:customStyle="1" w:styleId="incr0">
    <w:name w:val="incr0"/>
    <w:basedOn w:val="Normal"/>
    <w:rsid w:val="00014CD2"/>
    <w:pPr>
      <w:spacing w:before="48"/>
      <w:ind w:left="720"/>
    </w:pPr>
    <w:rPr>
      <w:b/>
      <w:bCs/>
      <w:color w:val="000000"/>
      <w:sz w:val="18"/>
      <w:szCs w:val="18"/>
    </w:rPr>
  </w:style>
  <w:style w:type="paragraph" w:customStyle="1" w:styleId="incr1">
    <w:name w:val="incr1"/>
    <w:basedOn w:val="Normal"/>
    <w:rsid w:val="00014CD2"/>
    <w:pPr>
      <w:spacing w:before="48"/>
      <w:ind w:left="1440"/>
    </w:pPr>
    <w:rPr>
      <w:b/>
      <w:bCs/>
      <w:color w:val="000000"/>
      <w:sz w:val="18"/>
      <w:szCs w:val="18"/>
    </w:rPr>
  </w:style>
  <w:style w:type="paragraph" w:customStyle="1" w:styleId="historynote">
    <w:name w:val="historynote"/>
    <w:basedOn w:val="Normal"/>
    <w:rsid w:val="00014CD2"/>
    <w:pPr>
      <w:pBdr>
        <w:top w:val="single" w:sz="6" w:space="0" w:color="EEEEEE"/>
        <w:bottom w:val="double" w:sz="6" w:space="0" w:color="EEEEEE"/>
      </w:pBdr>
      <w:spacing w:before="48" w:after="240"/>
      <w:ind w:left="864"/>
    </w:pPr>
    <w:rPr>
      <w:b/>
      <w:bCs/>
      <w:i/>
      <w:iCs/>
      <w:color w:val="333333"/>
      <w:sz w:val="15"/>
      <w:szCs w:val="15"/>
    </w:rPr>
  </w:style>
  <w:style w:type="paragraph" w:customStyle="1" w:styleId="par">
    <w:name w:val="par"/>
    <w:basedOn w:val="Normal"/>
    <w:rsid w:val="00FA228F"/>
    <w:pPr>
      <w:spacing w:line="480" w:lineRule="auto"/>
      <w:ind w:firstLine="720"/>
    </w:pPr>
    <w:rPr>
      <w:szCs w:val="24"/>
    </w:rPr>
  </w:style>
  <w:style w:type="paragraph" w:customStyle="1" w:styleId="par2">
    <w:name w:val="par2"/>
    <w:basedOn w:val="p0"/>
    <w:rsid w:val="00FA228F"/>
    <w:pPr>
      <w:spacing w:before="0" w:after="0" w:line="480" w:lineRule="auto"/>
    </w:pPr>
    <w:rPr>
      <w:rFonts w:ascii="Times New Roman" w:hAnsi="Times New Roman" w:cs="Times New Roman"/>
      <w:color w:val="auto"/>
      <w:sz w:val="24"/>
      <w:szCs w:val="24"/>
    </w:rPr>
  </w:style>
  <w:style w:type="paragraph" w:customStyle="1" w:styleId="par3">
    <w:name w:val="par3"/>
    <w:basedOn w:val="p0"/>
    <w:rsid w:val="00FA228F"/>
    <w:pPr>
      <w:spacing w:before="0" w:after="0" w:line="480" w:lineRule="auto"/>
      <w:ind w:left="1440"/>
    </w:pPr>
    <w:rPr>
      <w:rFonts w:ascii="Times New Roman" w:hAnsi="Times New Roman" w:cs="Times New Roman"/>
      <w:color w:val="auto"/>
      <w:sz w:val="24"/>
      <w:szCs w:val="24"/>
    </w:rPr>
  </w:style>
  <w:style w:type="paragraph" w:customStyle="1" w:styleId="BodyText1">
    <w:name w:val="* Body Text 1"/>
    <w:basedOn w:val="Normal"/>
    <w:rsid w:val="00232734"/>
    <w:pPr>
      <w:spacing w:after="240"/>
      <w:ind w:firstLine="1440"/>
    </w:pPr>
    <w:rPr>
      <w:szCs w:val="24"/>
    </w:rPr>
  </w:style>
  <w:style w:type="paragraph" w:customStyle="1" w:styleId="Par20">
    <w:name w:val="Par2"/>
    <w:basedOn w:val="Normal"/>
    <w:rsid w:val="00BE78DB"/>
    <w:pPr>
      <w:spacing w:line="480" w:lineRule="auto"/>
      <w:ind w:left="720" w:firstLine="720"/>
    </w:pPr>
    <w:rPr>
      <w:rFonts w:ascii="Times New Roman" w:eastAsia="Calibri" w:hAnsi="Times New Roman" w:cs="Times New Roman"/>
      <w:sz w:val="24"/>
    </w:rPr>
  </w:style>
  <w:style w:type="paragraph" w:customStyle="1" w:styleId="Par30">
    <w:name w:val="Par3"/>
    <w:basedOn w:val="Normal"/>
    <w:rsid w:val="00BE78DB"/>
    <w:pPr>
      <w:spacing w:line="480" w:lineRule="auto"/>
      <w:ind w:left="1440" w:firstLine="720"/>
    </w:pPr>
    <w:rPr>
      <w:rFonts w:ascii="Times New Roman" w:eastAsia="Calibri" w:hAnsi="Times New Roman" w:cs="Times New Roman"/>
      <w:sz w:val="24"/>
    </w:rPr>
  </w:style>
  <w:style w:type="paragraph" w:customStyle="1" w:styleId="subsection">
    <w:name w:val="subsection"/>
    <w:basedOn w:val="Normal"/>
    <w:rsid w:val="00BE78D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846D2"/>
    <w:pPr>
      <w:ind w:left="720"/>
      <w:contextualSpacing/>
    </w:pPr>
    <w:rPr>
      <w:rFonts w:ascii="Times New Roman" w:hAnsi="Times New Roman" w:cs="Shruti"/>
      <w:sz w:val="24"/>
      <w:szCs w:val="24"/>
    </w:rPr>
  </w:style>
  <w:style w:type="paragraph" w:customStyle="1" w:styleId="Par1">
    <w:name w:val="Par1"/>
    <w:basedOn w:val="Normal"/>
    <w:rsid w:val="008A14FB"/>
    <w:pPr>
      <w:widowControl w:val="0"/>
      <w:numPr>
        <w:numId w:val="2"/>
      </w:numPr>
      <w:autoSpaceDE w:val="0"/>
      <w:autoSpaceDN w:val="0"/>
      <w:spacing w:line="480" w:lineRule="auto"/>
    </w:pPr>
    <w:rPr>
      <w:rFonts w:ascii="Times New Roman" w:hAnsi="Times New Roman" w:cs="Times New Roman"/>
      <w:sz w:val="24"/>
      <w:szCs w:val="24"/>
    </w:rPr>
  </w:style>
  <w:style w:type="paragraph" w:customStyle="1" w:styleId="hdg1">
    <w:name w:val="hdg1"/>
    <w:basedOn w:val="Normal"/>
    <w:rsid w:val="001C5D43"/>
    <w:pPr>
      <w:keepNext/>
      <w:widowControl w:val="0"/>
      <w:autoSpaceDE w:val="0"/>
      <w:autoSpaceDN w:val="0"/>
      <w:spacing w:after="240"/>
    </w:pPr>
    <w:rPr>
      <w:rFonts w:ascii="Times New Roman" w:hAnsi="Times New Roman" w:cs="Times New Roman"/>
      <w:b/>
      <w:bCs/>
      <w:sz w:val="24"/>
      <w:szCs w:val="24"/>
    </w:rPr>
  </w:style>
  <w:style w:type="paragraph" w:customStyle="1" w:styleId="Default">
    <w:name w:val="Default"/>
    <w:rsid w:val="00597A59"/>
    <w:pPr>
      <w:autoSpaceDE w:val="0"/>
      <w:autoSpaceDN w:val="0"/>
      <w:adjustRightInd w:val="0"/>
      <w:jc w:val="both"/>
    </w:pPr>
    <w:rPr>
      <w:rFonts w:ascii="Times New Roman" w:hAnsi="Times New Roman" w:cs="Times New Roman"/>
      <w:color w:val="000000"/>
      <w:sz w:val="24"/>
      <w:szCs w:val="24"/>
    </w:rPr>
  </w:style>
  <w:style w:type="character" w:customStyle="1" w:styleId="BodyText2Char">
    <w:name w:val="Body Text 2 Char"/>
    <w:link w:val="BodyText2"/>
    <w:rsid w:val="00FC1DBD"/>
    <w:rPr>
      <w:rFonts w:ascii="Bookman Old Style" w:hAnsi="Bookman Old Style"/>
      <w:b/>
      <w:bCs/>
      <w:i/>
      <w:iCs/>
      <w:sz w:val="32"/>
      <w:szCs w:val="24"/>
    </w:rPr>
  </w:style>
  <w:style w:type="paragraph" w:styleId="NoSpacing">
    <w:name w:val="No Spacing"/>
    <w:uiPriority w:val="1"/>
    <w:qFormat/>
    <w:rsid w:val="001D3C11"/>
    <w:pPr>
      <w:jc w:val="both"/>
    </w:pPr>
    <w:rPr>
      <w:sz w:val="22"/>
      <w:szCs w:val="22"/>
    </w:rPr>
  </w:style>
  <w:style w:type="character" w:customStyle="1" w:styleId="FootnoteTextChar">
    <w:name w:val="Footnote Text Char"/>
    <w:link w:val="FootnoteText"/>
    <w:semiHidden/>
    <w:rsid w:val="00BC3994"/>
    <w:rPr>
      <w:szCs w:val="22"/>
    </w:rPr>
  </w:style>
  <w:style w:type="paragraph" w:customStyle="1" w:styleId="00BodyText5">
    <w:name w:val="00 Body Text .5"/>
    <w:basedOn w:val="Normal"/>
    <w:rsid w:val="001F11E1"/>
    <w:pPr>
      <w:spacing w:after="240"/>
      <w:ind w:firstLine="720"/>
    </w:pPr>
    <w:rPr>
      <w:rFonts w:ascii="Times New Roman" w:hAnsi="Times New Roman" w:cs="Times New Roman"/>
      <w:sz w:val="24"/>
      <w:szCs w:val="24"/>
    </w:rPr>
  </w:style>
  <w:style w:type="paragraph" w:customStyle="1" w:styleId="incr2">
    <w:name w:val="incr2"/>
    <w:basedOn w:val="Normal"/>
    <w:rsid w:val="002E1842"/>
    <w:pPr>
      <w:spacing w:line="312" w:lineRule="atLeast"/>
      <w:ind w:left="2160"/>
      <w:jc w:val="left"/>
    </w:pPr>
    <w:rPr>
      <w:color w:val="000000"/>
      <w:sz w:val="21"/>
      <w:szCs w:val="21"/>
    </w:rPr>
  </w:style>
  <w:style w:type="paragraph" w:customStyle="1" w:styleId="content2">
    <w:name w:val="content2"/>
    <w:basedOn w:val="Normal"/>
    <w:rsid w:val="002E1842"/>
    <w:pPr>
      <w:spacing w:before="48" w:line="312" w:lineRule="atLeast"/>
      <w:ind w:left="2160"/>
      <w:jc w:val="left"/>
    </w:pPr>
    <w:rPr>
      <w:color w:val="000000"/>
      <w:sz w:val="21"/>
      <w:szCs w:val="21"/>
    </w:rPr>
  </w:style>
  <w:style w:type="paragraph" w:customStyle="1" w:styleId="sec">
    <w:name w:val="sec"/>
    <w:basedOn w:val="Normal"/>
    <w:rsid w:val="002E1842"/>
    <w:pPr>
      <w:spacing w:before="48" w:after="120" w:line="360" w:lineRule="atLeast"/>
      <w:ind w:left="120"/>
      <w:jc w:val="left"/>
    </w:pPr>
    <w:rPr>
      <w:b/>
      <w:bCs/>
      <w:color w:val="555555"/>
      <w:sz w:val="24"/>
      <w:szCs w:val="24"/>
    </w:rPr>
  </w:style>
  <w:style w:type="paragraph" w:styleId="BalloonText">
    <w:name w:val="Balloon Text"/>
    <w:basedOn w:val="Normal"/>
    <w:link w:val="BalloonTextChar"/>
    <w:rsid w:val="007E02F2"/>
    <w:rPr>
      <w:rFonts w:ascii="Tahoma" w:hAnsi="Tahoma" w:cs="Tahoma"/>
      <w:sz w:val="16"/>
      <w:szCs w:val="16"/>
    </w:rPr>
  </w:style>
  <w:style w:type="character" w:customStyle="1" w:styleId="BalloonTextChar">
    <w:name w:val="Balloon Text Char"/>
    <w:link w:val="BalloonText"/>
    <w:rsid w:val="007E02F2"/>
    <w:rPr>
      <w:rFonts w:ascii="Tahoma" w:hAnsi="Tahoma" w:cs="Tahoma"/>
      <w:sz w:val="16"/>
      <w:szCs w:val="16"/>
    </w:rPr>
  </w:style>
  <w:style w:type="paragraph" w:customStyle="1" w:styleId="CM4">
    <w:name w:val="CM4"/>
    <w:basedOn w:val="Default"/>
    <w:next w:val="Default"/>
    <w:uiPriority w:val="99"/>
    <w:rsid w:val="00FD1905"/>
    <w:pPr>
      <w:widowControl w:val="0"/>
      <w:jc w:val="left"/>
    </w:pPr>
    <w:rPr>
      <w:color w:val="auto"/>
    </w:rPr>
  </w:style>
  <w:style w:type="character" w:customStyle="1" w:styleId="TitleChar">
    <w:name w:val="Title Char"/>
    <w:link w:val="Title"/>
    <w:rsid w:val="005958AE"/>
    <w:rPr>
      <w:b/>
      <w:bCs/>
      <w:sz w:val="28"/>
      <w:szCs w:val="24"/>
    </w:rPr>
  </w:style>
  <w:style w:type="paragraph" w:customStyle="1" w:styleId="BodyA">
    <w:name w:val="Body A"/>
    <w:autoRedefine/>
    <w:rsid w:val="00A8719D"/>
    <w:pPr>
      <w:contextualSpacing/>
    </w:pPr>
    <w:rPr>
      <w:rFonts w:ascii="Times New Roman" w:eastAsia="ヒラギノ角ゴ Pro W3" w:hAnsi="Times New Roman" w:cs="Times New Roman"/>
      <w:sz w:val="24"/>
      <w:szCs w:val="24"/>
    </w:rPr>
  </w:style>
  <w:style w:type="character" w:styleId="Strong">
    <w:name w:val="Strong"/>
    <w:uiPriority w:val="22"/>
    <w:qFormat/>
    <w:rsid w:val="009A62FE"/>
    <w:rPr>
      <w:b/>
      <w:bCs/>
    </w:rPr>
  </w:style>
  <w:style w:type="paragraph" w:styleId="Quote">
    <w:name w:val="Quote"/>
    <w:basedOn w:val="Normal"/>
    <w:next w:val="Normal"/>
    <w:link w:val="QuoteChar"/>
    <w:uiPriority w:val="29"/>
    <w:qFormat/>
    <w:rsid w:val="005C7BF1"/>
    <w:pPr>
      <w:widowControl w:val="0"/>
      <w:autoSpaceDE w:val="0"/>
      <w:autoSpaceDN w:val="0"/>
      <w:adjustRightInd w:val="0"/>
      <w:spacing w:after="120"/>
      <w:ind w:left="1440" w:right="1728"/>
    </w:pPr>
    <w:rPr>
      <w:rFonts w:ascii="Times New Roman" w:hAnsi="Times New Roman" w:cs="Times New Roman"/>
      <w:iCs/>
      <w:color w:val="000000"/>
      <w:sz w:val="24"/>
      <w:szCs w:val="24"/>
    </w:rPr>
  </w:style>
  <w:style w:type="character" w:customStyle="1" w:styleId="QuoteChar">
    <w:name w:val="Quote Char"/>
    <w:link w:val="Quote"/>
    <w:uiPriority w:val="29"/>
    <w:rsid w:val="005C7BF1"/>
    <w:rPr>
      <w:rFonts w:ascii="Times New Roman" w:hAnsi="Times New Roman" w:cs="Times New Roman"/>
      <w:iCs/>
      <w:color w:val="000000"/>
      <w:sz w:val="24"/>
      <w:szCs w:val="24"/>
    </w:rPr>
  </w:style>
  <w:style w:type="paragraph" w:customStyle="1" w:styleId="Par0">
    <w:name w:val="Par"/>
    <w:basedOn w:val="Normal"/>
    <w:rsid w:val="005C7BF1"/>
    <w:pPr>
      <w:autoSpaceDE w:val="0"/>
      <w:autoSpaceDN w:val="0"/>
      <w:adjustRightInd w:val="0"/>
      <w:spacing w:line="480" w:lineRule="auto"/>
      <w:ind w:firstLine="720"/>
      <w:jc w:val="left"/>
    </w:pPr>
    <w:rPr>
      <w:rFonts w:ascii="Times New Roman" w:hAnsi="Times New Roman" w:cs="Times New Roman"/>
      <w:bCs/>
      <w:sz w:val="24"/>
      <w:szCs w:val="24"/>
    </w:rPr>
  </w:style>
  <w:style w:type="paragraph" w:customStyle="1" w:styleId="Hdg">
    <w:name w:val="Hdg"/>
    <w:basedOn w:val="Normal"/>
    <w:rsid w:val="005C7BF1"/>
    <w:pPr>
      <w:widowControl w:val="0"/>
      <w:autoSpaceDE w:val="0"/>
      <w:autoSpaceDN w:val="0"/>
      <w:adjustRightInd w:val="0"/>
      <w:jc w:val="left"/>
    </w:pPr>
    <w:rPr>
      <w:rFonts w:ascii="Times New Roman" w:hAnsi="Times New Roman" w:cs="Times New Roman"/>
      <w:b/>
      <w:bCs/>
      <w:sz w:val="24"/>
      <w:szCs w:val="24"/>
    </w:rPr>
  </w:style>
  <w:style w:type="character" w:customStyle="1" w:styleId="FooterChar">
    <w:name w:val="Footer Char"/>
    <w:basedOn w:val="DefaultParagraphFont"/>
    <w:link w:val="Footer"/>
    <w:uiPriority w:val="99"/>
    <w:rsid w:val="000A0BAD"/>
    <w:rPr>
      <w:sz w:val="22"/>
      <w:szCs w:val="22"/>
    </w:rPr>
  </w:style>
  <w:style w:type="paragraph" w:styleId="BodyTextIndent">
    <w:name w:val="Body Text Indent"/>
    <w:basedOn w:val="Normal"/>
    <w:link w:val="BodyTextIndentChar"/>
    <w:rsid w:val="00F32E7B"/>
    <w:pPr>
      <w:spacing w:after="120"/>
      <w:ind w:left="360"/>
    </w:pPr>
  </w:style>
  <w:style w:type="character" w:customStyle="1" w:styleId="BodyTextIndentChar">
    <w:name w:val="Body Text Indent Char"/>
    <w:basedOn w:val="DefaultParagraphFont"/>
    <w:link w:val="BodyTextIndent"/>
    <w:rsid w:val="00F32E7B"/>
    <w:rPr>
      <w:sz w:val="22"/>
      <w:szCs w:val="22"/>
    </w:rPr>
  </w:style>
  <w:style w:type="paragraph" w:styleId="BodyTextIndent2">
    <w:name w:val="Body Text Indent 2"/>
    <w:basedOn w:val="Normal"/>
    <w:link w:val="BodyTextIndent2Char"/>
    <w:rsid w:val="00F32E7B"/>
    <w:pPr>
      <w:spacing w:after="120" w:line="480" w:lineRule="auto"/>
      <w:ind w:left="360"/>
    </w:pPr>
  </w:style>
  <w:style w:type="character" w:customStyle="1" w:styleId="BodyTextIndent2Char">
    <w:name w:val="Body Text Indent 2 Char"/>
    <w:basedOn w:val="DefaultParagraphFont"/>
    <w:link w:val="BodyTextIndent2"/>
    <w:rsid w:val="00F32E7B"/>
    <w:rPr>
      <w:sz w:val="22"/>
      <w:szCs w:val="22"/>
    </w:rPr>
  </w:style>
  <w:style w:type="paragraph" w:styleId="BlockText">
    <w:name w:val="Block Text"/>
    <w:basedOn w:val="Normal"/>
    <w:uiPriority w:val="99"/>
    <w:unhideWhenUsed/>
    <w:rsid w:val="00271FDB"/>
    <w:pPr>
      <w:tabs>
        <w:tab w:val="left" w:pos="1440"/>
      </w:tabs>
      <w:autoSpaceDE w:val="0"/>
      <w:autoSpaceDN w:val="0"/>
      <w:adjustRightInd w:val="0"/>
      <w:ind w:left="720" w:right="720"/>
    </w:pPr>
    <w:rPr>
      <w:rFonts w:eastAsiaTheme="minorHAnsi"/>
    </w:rPr>
  </w:style>
  <w:style w:type="character" w:styleId="PlaceholderText">
    <w:name w:val="Placeholder Text"/>
    <w:basedOn w:val="DefaultParagraphFont"/>
    <w:uiPriority w:val="99"/>
    <w:semiHidden/>
    <w:rsid w:val="0043539D"/>
    <w:rPr>
      <w:color w:val="808080"/>
    </w:rPr>
  </w:style>
  <w:style w:type="character" w:customStyle="1" w:styleId="BodyTextChar">
    <w:name w:val="Body Text Char"/>
    <w:basedOn w:val="DefaultParagraphFont"/>
    <w:link w:val="BodyText"/>
    <w:uiPriority w:val="99"/>
    <w:rsid w:val="00243206"/>
    <w:rPr>
      <w:sz w:val="22"/>
      <w:szCs w:val="24"/>
    </w:rPr>
  </w:style>
  <w:style w:type="character" w:customStyle="1" w:styleId="Mention1">
    <w:name w:val="Mention1"/>
    <w:basedOn w:val="DefaultParagraphFont"/>
    <w:uiPriority w:val="99"/>
    <w:semiHidden/>
    <w:unhideWhenUsed/>
    <w:rsid w:val="004A5951"/>
    <w:rPr>
      <w:color w:val="2B579A"/>
      <w:shd w:val="clear" w:color="auto" w:fill="E6E6E6"/>
    </w:rPr>
  </w:style>
  <w:style w:type="paragraph" w:customStyle="1" w:styleId="TitleC0">
    <w:name w:val="# Title C _"/>
    <w:basedOn w:val="Normal"/>
    <w:next w:val="Normal"/>
    <w:rsid w:val="00A00C07"/>
    <w:pPr>
      <w:spacing w:after="240"/>
      <w:jc w:val="center"/>
    </w:pPr>
    <w:rPr>
      <w:rFonts w:ascii="Times New Roman" w:hAnsi="Times New Roman" w:cs="Times New Roman"/>
      <w:sz w:val="24"/>
      <w:szCs w:val="24"/>
      <w:u w:val="single"/>
    </w:rPr>
  </w:style>
  <w:style w:type="paragraph" w:customStyle="1" w:styleId="00BodyText1">
    <w:name w:val="00 Body Text 1"/>
    <w:basedOn w:val="Normal"/>
    <w:qFormat/>
    <w:rsid w:val="00A00C07"/>
    <w:pPr>
      <w:spacing w:after="240"/>
      <w:ind w:firstLine="1440"/>
      <w:jc w:val="left"/>
    </w:pPr>
    <w:rPr>
      <w:rFonts w:ascii="Times New Roman" w:hAnsi="Times New Roman" w:cs="Times New Roman"/>
      <w:sz w:val="24"/>
      <w:szCs w:val="24"/>
    </w:rPr>
  </w:style>
  <w:style w:type="character" w:customStyle="1" w:styleId="BodyText5Char">
    <w:name w:val="* Body Text .5 Char"/>
    <w:link w:val="BodyText5"/>
    <w:rsid w:val="00A00C07"/>
    <w:rPr>
      <w:sz w:val="22"/>
      <w:szCs w:val="24"/>
    </w:rPr>
  </w:style>
  <w:style w:type="character" w:customStyle="1" w:styleId="PlainTextChar">
    <w:name w:val="Plain Text Char"/>
    <w:basedOn w:val="DefaultParagraphFont"/>
    <w:link w:val="PlainText"/>
    <w:uiPriority w:val="99"/>
    <w:rsid w:val="003D5A85"/>
    <w:rPr>
      <w:rFonts w:ascii="Courier New" w:hAnsi="Courier New" w:cs="Courier New"/>
      <w:szCs w:val="22"/>
    </w:rPr>
  </w:style>
  <w:style w:type="table" w:customStyle="1" w:styleId="TableGrid8">
    <w:name w:val="Table Grid8"/>
    <w:basedOn w:val="TableNormal"/>
    <w:next w:val="TableGrid"/>
    <w:uiPriority w:val="59"/>
    <w:rsid w:val="00FD7EFC"/>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D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aliases w:val="sig Char,s Char"/>
    <w:basedOn w:val="DefaultParagraphFont"/>
    <w:link w:val="Signature"/>
    <w:rsid w:val="00490A48"/>
    <w:rPr>
      <w:sz w:val="22"/>
      <w:szCs w:val="24"/>
    </w:rPr>
  </w:style>
  <w:style w:type="character" w:styleId="UnresolvedMention">
    <w:name w:val="Unresolved Mention"/>
    <w:basedOn w:val="DefaultParagraphFont"/>
    <w:uiPriority w:val="99"/>
    <w:semiHidden/>
    <w:unhideWhenUsed/>
    <w:rsid w:val="0052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3680">
      <w:bodyDiv w:val="1"/>
      <w:marLeft w:val="0"/>
      <w:marRight w:val="0"/>
      <w:marTop w:val="0"/>
      <w:marBottom w:val="0"/>
      <w:divBdr>
        <w:top w:val="none" w:sz="0" w:space="0" w:color="auto"/>
        <w:left w:val="none" w:sz="0" w:space="0" w:color="auto"/>
        <w:bottom w:val="none" w:sz="0" w:space="0" w:color="auto"/>
        <w:right w:val="none" w:sz="0" w:space="0" w:color="auto"/>
      </w:divBdr>
    </w:div>
    <w:div w:id="293566742">
      <w:bodyDiv w:val="1"/>
      <w:marLeft w:val="0"/>
      <w:marRight w:val="0"/>
      <w:marTop w:val="0"/>
      <w:marBottom w:val="0"/>
      <w:divBdr>
        <w:top w:val="none" w:sz="0" w:space="0" w:color="auto"/>
        <w:left w:val="none" w:sz="0" w:space="0" w:color="auto"/>
        <w:bottom w:val="none" w:sz="0" w:space="0" w:color="auto"/>
        <w:right w:val="none" w:sz="0" w:space="0" w:color="auto"/>
      </w:divBdr>
    </w:div>
    <w:div w:id="355035826">
      <w:bodyDiv w:val="1"/>
      <w:marLeft w:val="0"/>
      <w:marRight w:val="0"/>
      <w:marTop w:val="0"/>
      <w:marBottom w:val="0"/>
      <w:divBdr>
        <w:top w:val="none" w:sz="0" w:space="0" w:color="auto"/>
        <w:left w:val="none" w:sz="0" w:space="0" w:color="auto"/>
        <w:bottom w:val="none" w:sz="0" w:space="0" w:color="auto"/>
        <w:right w:val="none" w:sz="0" w:space="0" w:color="auto"/>
      </w:divBdr>
    </w:div>
    <w:div w:id="576597053">
      <w:bodyDiv w:val="1"/>
      <w:marLeft w:val="0"/>
      <w:marRight w:val="0"/>
      <w:marTop w:val="0"/>
      <w:marBottom w:val="0"/>
      <w:divBdr>
        <w:top w:val="none" w:sz="0" w:space="0" w:color="auto"/>
        <w:left w:val="none" w:sz="0" w:space="0" w:color="auto"/>
        <w:bottom w:val="none" w:sz="0" w:space="0" w:color="auto"/>
        <w:right w:val="none" w:sz="0" w:space="0" w:color="auto"/>
      </w:divBdr>
    </w:div>
    <w:div w:id="912619652">
      <w:bodyDiv w:val="1"/>
      <w:marLeft w:val="0"/>
      <w:marRight w:val="0"/>
      <w:marTop w:val="0"/>
      <w:marBottom w:val="0"/>
      <w:divBdr>
        <w:top w:val="none" w:sz="0" w:space="0" w:color="auto"/>
        <w:left w:val="none" w:sz="0" w:space="0" w:color="auto"/>
        <w:bottom w:val="none" w:sz="0" w:space="0" w:color="auto"/>
        <w:right w:val="none" w:sz="0" w:space="0" w:color="auto"/>
      </w:divBdr>
    </w:div>
    <w:div w:id="1168714263">
      <w:bodyDiv w:val="1"/>
      <w:marLeft w:val="0"/>
      <w:marRight w:val="0"/>
      <w:marTop w:val="0"/>
      <w:marBottom w:val="0"/>
      <w:divBdr>
        <w:top w:val="none" w:sz="0" w:space="0" w:color="auto"/>
        <w:left w:val="none" w:sz="0" w:space="0" w:color="auto"/>
        <w:bottom w:val="none" w:sz="0" w:space="0" w:color="auto"/>
        <w:right w:val="none" w:sz="0" w:space="0" w:color="auto"/>
      </w:divBdr>
    </w:div>
    <w:div w:id="1370493364">
      <w:bodyDiv w:val="1"/>
      <w:marLeft w:val="0"/>
      <w:marRight w:val="0"/>
      <w:marTop w:val="0"/>
      <w:marBottom w:val="0"/>
      <w:divBdr>
        <w:top w:val="none" w:sz="0" w:space="0" w:color="auto"/>
        <w:left w:val="none" w:sz="0" w:space="0" w:color="auto"/>
        <w:bottom w:val="none" w:sz="0" w:space="0" w:color="auto"/>
        <w:right w:val="none" w:sz="0" w:space="0" w:color="auto"/>
      </w:divBdr>
    </w:div>
    <w:div w:id="1501653332">
      <w:bodyDiv w:val="1"/>
      <w:marLeft w:val="0"/>
      <w:marRight w:val="0"/>
      <w:marTop w:val="0"/>
      <w:marBottom w:val="0"/>
      <w:divBdr>
        <w:top w:val="none" w:sz="0" w:space="0" w:color="auto"/>
        <w:left w:val="none" w:sz="0" w:space="0" w:color="auto"/>
        <w:bottom w:val="none" w:sz="0" w:space="0" w:color="auto"/>
        <w:right w:val="none" w:sz="0" w:space="0" w:color="auto"/>
      </w:divBdr>
    </w:div>
    <w:div w:id="1624652613">
      <w:bodyDiv w:val="1"/>
      <w:marLeft w:val="0"/>
      <w:marRight w:val="0"/>
      <w:marTop w:val="0"/>
      <w:marBottom w:val="0"/>
      <w:divBdr>
        <w:top w:val="none" w:sz="0" w:space="0" w:color="auto"/>
        <w:left w:val="none" w:sz="0" w:space="0" w:color="auto"/>
        <w:bottom w:val="none" w:sz="0" w:space="0" w:color="auto"/>
        <w:right w:val="none" w:sz="0" w:space="0" w:color="auto"/>
      </w:divBdr>
      <w:divsChild>
        <w:div w:id="778141037">
          <w:marLeft w:val="0"/>
          <w:marRight w:val="0"/>
          <w:marTop w:val="0"/>
          <w:marBottom w:val="0"/>
          <w:divBdr>
            <w:top w:val="none" w:sz="0" w:space="0" w:color="auto"/>
            <w:left w:val="none" w:sz="0" w:space="0" w:color="auto"/>
            <w:bottom w:val="none" w:sz="0" w:space="0" w:color="auto"/>
            <w:right w:val="none" w:sz="0" w:space="0" w:color="auto"/>
          </w:divBdr>
          <w:divsChild>
            <w:div w:id="913708231">
              <w:marLeft w:val="0"/>
              <w:marRight w:val="0"/>
              <w:marTop w:val="0"/>
              <w:marBottom w:val="0"/>
              <w:divBdr>
                <w:top w:val="none" w:sz="0" w:space="0" w:color="auto"/>
                <w:left w:val="none" w:sz="0" w:space="0" w:color="auto"/>
                <w:bottom w:val="none" w:sz="0" w:space="0" w:color="auto"/>
                <w:right w:val="none" w:sz="0" w:space="0" w:color="auto"/>
              </w:divBdr>
              <w:divsChild>
                <w:div w:id="1627615138">
                  <w:marLeft w:val="0"/>
                  <w:marRight w:val="0"/>
                  <w:marTop w:val="0"/>
                  <w:marBottom w:val="0"/>
                  <w:divBdr>
                    <w:top w:val="none" w:sz="0" w:space="0" w:color="auto"/>
                    <w:left w:val="none" w:sz="0" w:space="0" w:color="auto"/>
                    <w:bottom w:val="none" w:sz="0" w:space="0" w:color="auto"/>
                    <w:right w:val="none" w:sz="0" w:space="0" w:color="auto"/>
                  </w:divBdr>
                  <w:divsChild>
                    <w:div w:id="1871647774">
                      <w:marLeft w:val="0"/>
                      <w:marRight w:val="0"/>
                      <w:marTop w:val="0"/>
                      <w:marBottom w:val="0"/>
                      <w:divBdr>
                        <w:top w:val="none" w:sz="0" w:space="0" w:color="auto"/>
                        <w:left w:val="none" w:sz="0" w:space="0" w:color="auto"/>
                        <w:bottom w:val="none" w:sz="0" w:space="0" w:color="auto"/>
                        <w:right w:val="none" w:sz="0" w:space="0" w:color="auto"/>
                      </w:divBdr>
                      <w:divsChild>
                        <w:div w:id="1723819840">
                          <w:marLeft w:val="0"/>
                          <w:marRight w:val="0"/>
                          <w:marTop w:val="0"/>
                          <w:marBottom w:val="0"/>
                          <w:divBdr>
                            <w:top w:val="none" w:sz="0" w:space="0" w:color="auto"/>
                            <w:left w:val="none" w:sz="0" w:space="0" w:color="auto"/>
                            <w:bottom w:val="none" w:sz="0" w:space="0" w:color="auto"/>
                            <w:right w:val="none" w:sz="0" w:space="0" w:color="auto"/>
                          </w:divBdr>
                        </w:div>
                        <w:div w:id="1786197682">
                          <w:marLeft w:val="0"/>
                          <w:marRight w:val="0"/>
                          <w:marTop w:val="0"/>
                          <w:marBottom w:val="0"/>
                          <w:divBdr>
                            <w:top w:val="none" w:sz="0" w:space="0" w:color="auto"/>
                            <w:left w:val="none" w:sz="0" w:space="0" w:color="auto"/>
                            <w:bottom w:val="none" w:sz="0" w:space="0" w:color="auto"/>
                            <w:right w:val="none" w:sz="0" w:space="0" w:color="auto"/>
                          </w:divBdr>
                          <w:divsChild>
                            <w:div w:id="911542879">
                              <w:marLeft w:val="0"/>
                              <w:marRight w:val="0"/>
                              <w:marTop w:val="0"/>
                              <w:marBottom w:val="0"/>
                              <w:divBdr>
                                <w:top w:val="none" w:sz="0" w:space="0" w:color="auto"/>
                                <w:left w:val="none" w:sz="0" w:space="0" w:color="auto"/>
                                <w:bottom w:val="none" w:sz="0" w:space="0" w:color="auto"/>
                                <w:right w:val="none" w:sz="0" w:space="0" w:color="auto"/>
                              </w:divBdr>
                            </w:div>
                            <w:div w:id="15415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9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r://?location=&amp;quot;Council&amp;quot;?date=&amp;quot;02-Feb-2016&amp;quot;?path=&amp;quot;&amp;quot;?position=&amp;quot;16:13:16&amp;quot;?Data=&amp;quot;c066cab6&amp;qu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EC3E-3BCC-451C-A96F-C0795253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19510</Words>
  <Characters>104674</Characters>
  <Application>Microsoft Office Word</Application>
  <DocSecurity>0</DocSecurity>
  <Lines>872</Lines>
  <Paragraphs>247</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123937</CharactersWithSpaces>
  <SharedDoc>false</SharedDoc>
  <HLinks>
    <vt:vector size="24" baseType="variant">
      <vt:variant>
        <vt:i4>7274553</vt:i4>
      </vt:variant>
      <vt:variant>
        <vt:i4>11</vt:i4>
      </vt:variant>
      <vt:variant>
        <vt:i4>0</vt:i4>
      </vt:variant>
      <vt:variant>
        <vt:i4>5</vt:i4>
      </vt:variant>
      <vt:variant>
        <vt:lpwstr>ftr:///?location=&amp;quot;Council&amp;quot;?date=&amp;quot;05-Jan-2016&amp;quot;?path=&amp;quot;&amp;quot;?position=&amp;quot;16:43:23&amp;quot;?Data=&amp;quot;c5e6a7d5&amp;quot;</vt:lpwstr>
      </vt:variant>
      <vt:variant>
        <vt:lpwstr/>
      </vt:variant>
      <vt:variant>
        <vt:i4>3670078</vt:i4>
      </vt:variant>
      <vt:variant>
        <vt:i4>8</vt:i4>
      </vt:variant>
      <vt:variant>
        <vt:i4>0</vt:i4>
      </vt:variant>
      <vt:variant>
        <vt:i4>5</vt:i4>
      </vt:variant>
      <vt:variant>
        <vt:lpwstr>ftr:///?location=&amp;quot;Council&amp;quot;?date=&amp;quot;05-Jan-2016&amp;quot;?path=&amp;quot;&amp;quot;?position=&amp;quot;16:33:54&amp;quot;?Data=&amp;quot;31ac465b&amp;quot;</vt:lpwstr>
      </vt:variant>
      <vt:variant>
        <vt:lpwstr/>
      </vt:variant>
      <vt:variant>
        <vt:i4>3473516</vt:i4>
      </vt:variant>
      <vt:variant>
        <vt:i4>5</vt:i4>
      </vt:variant>
      <vt:variant>
        <vt:i4>0</vt:i4>
      </vt:variant>
      <vt:variant>
        <vt:i4>5</vt:i4>
      </vt:variant>
      <vt:variant>
        <vt:lpwstr>ftr:///?location=&amp;quot;Council&amp;quot;?date=&amp;quot;05-Jan-2016&amp;quot;?path=&amp;quot;&amp;quot;?position=&amp;quot;16:20:58&amp;quot;?Data=&amp;quot;0be80e8f&amp;quot;</vt:lpwstr>
      </vt:variant>
      <vt:variant>
        <vt:lpwstr/>
      </vt:variant>
      <vt:variant>
        <vt:i4>5177409</vt:i4>
      </vt:variant>
      <vt:variant>
        <vt:i4>2</vt:i4>
      </vt:variant>
      <vt:variant>
        <vt:i4>0</vt:i4>
      </vt:variant>
      <vt:variant>
        <vt:i4>5</vt:i4>
      </vt:variant>
      <vt:variant>
        <vt:lpwstr>ftr:///?location=&amp;quot;Default&amp;nbsp;Location&amp;nbsp;name&amp;quot;?date=&amp;quot;05-Jan-2016&amp;quot;?position=&amp;quot;16:03:35&amp;quot;?Data=&amp;quot;d4ad6a0d&amp;quot;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ggudmundson</dc:creator>
  <cp:lastModifiedBy>Gayelene Gudmundson</cp:lastModifiedBy>
  <cp:revision>3</cp:revision>
  <cp:lastPrinted>2014-10-01T18:09:00Z</cp:lastPrinted>
  <dcterms:created xsi:type="dcterms:W3CDTF">2018-06-13T14:23:00Z</dcterms:created>
  <dcterms:modified xsi:type="dcterms:W3CDTF">2018-06-14T14:04:00Z</dcterms:modified>
</cp:coreProperties>
</file>