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0864" w:rsidRDefault="00BF0864" w:rsidP="00BF0864">
      <w:pPr>
        <w:widowControl w:val="0"/>
        <w:tabs>
          <w:tab w:val="left" w:pos="1440"/>
        </w:tabs>
        <w:jc w:val="both"/>
        <w:rPr>
          <w:rFonts w:ascii="Arial" w:hAnsi="Arial"/>
          <w:sz w:val="22"/>
          <w:szCs w:val="22"/>
        </w:rPr>
      </w:pPr>
      <w:r>
        <w:rPr>
          <w:rFonts w:ascii="Arial" w:hAnsi="Arial"/>
          <w:sz w:val="22"/>
        </w:rPr>
        <w:fldChar w:fldCharType="begin"/>
      </w:r>
      <w:r>
        <w:instrText xml:space="preserve"> SEQ CHAPTER \h \r 1</w:instrText>
      </w:r>
      <w:r>
        <w:fldChar w:fldCharType="end"/>
      </w:r>
      <w:r>
        <w:rPr>
          <w:rFonts w:ascii="Arial" w:hAnsi="Arial"/>
        </w:rPr>
        <w:tab/>
      </w:r>
      <w:r>
        <w:rPr>
          <w:rFonts w:ascii="Arial" w:hAnsi="Arial"/>
          <w:sz w:val="22"/>
          <w:szCs w:val="22"/>
        </w:rPr>
        <w:t xml:space="preserve">THE SALT LAKE COUNTY COUNCIL, STATE OF UTAH, MET ON TUESDAY, </w:t>
      </w:r>
      <w:r w:rsidR="00061614">
        <w:rPr>
          <w:rFonts w:ascii="Arial" w:hAnsi="Arial"/>
          <w:sz w:val="22"/>
          <w:szCs w:val="22"/>
        </w:rPr>
        <w:t>DECE</w:t>
      </w:r>
      <w:r w:rsidR="00785B0A">
        <w:rPr>
          <w:rFonts w:ascii="Arial" w:hAnsi="Arial"/>
          <w:sz w:val="22"/>
          <w:szCs w:val="22"/>
        </w:rPr>
        <w:t xml:space="preserve">MBER 8, </w:t>
      </w:r>
      <w:r>
        <w:rPr>
          <w:rFonts w:ascii="Arial" w:hAnsi="Arial"/>
          <w:sz w:val="22"/>
          <w:szCs w:val="22"/>
        </w:rPr>
        <w:t xml:space="preserve">2015, PURSUANT TO ADJOURNMENT ON TUESDAY, NOVEMBER </w:t>
      </w:r>
      <w:r w:rsidR="00785B0A">
        <w:rPr>
          <w:rFonts w:ascii="Arial" w:hAnsi="Arial"/>
          <w:sz w:val="22"/>
          <w:szCs w:val="22"/>
        </w:rPr>
        <w:t>24</w:t>
      </w:r>
      <w:r>
        <w:rPr>
          <w:rFonts w:ascii="Arial" w:hAnsi="Arial"/>
          <w:sz w:val="22"/>
          <w:szCs w:val="22"/>
        </w:rPr>
        <w:t xml:space="preserve">, </w:t>
      </w:r>
      <w:r>
        <w:rPr>
          <w:rFonts w:ascii="Arial" w:hAnsi="Arial" w:cs="Arial"/>
          <w:sz w:val="22"/>
          <w:szCs w:val="22"/>
        </w:rPr>
        <w:t xml:space="preserve">2015, AT THE HOUR OF </w:t>
      </w:r>
      <w:hyperlink r:id="rId9" w:tooltip="12/8/2015 Council 4:04:37 PM" w:history="1">
        <w:r w:rsidR="005B0C1F" w:rsidRPr="005B0C1F">
          <w:rPr>
            <w:rStyle w:val="Hyperlink"/>
            <w:rFonts w:ascii="Arial" w:hAnsi="Arial" w:cs="Arial"/>
            <w:sz w:val="22"/>
            <w:szCs w:val="22"/>
          </w:rPr>
          <w:t>4:04:37 PM</w:t>
        </w:r>
      </w:hyperlink>
      <w:r>
        <w:rPr>
          <w:rFonts w:ascii="Arial" w:hAnsi="Arial" w:cs="Arial"/>
          <w:sz w:val="22"/>
          <w:szCs w:val="22"/>
        </w:rPr>
        <w:t xml:space="preserve"> AT THE SALT LAKE COUNTY GOVERNMENT</w:t>
      </w:r>
      <w:r>
        <w:rPr>
          <w:rFonts w:ascii="Arial" w:hAnsi="Arial"/>
          <w:sz w:val="22"/>
          <w:szCs w:val="22"/>
        </w:rPr>
        <w:t xml:space="preserve"> CENTER, 2001 SO. </w:t>
      </w:r>
      <w:proofErr w:type="gramStart"/>
      <w:r>
        <w:rPr>
          <w:rFonts w:ascii="Arial" w:hAnsi="Arial"/>
          <w:sz w:val="22"/>
          <w:szCs w:val="22"/>
        </w:rPr>
        <w:t>STATE STREET, ROOM N1-110, SALT LAKE CITY, UTAH.</w:t>
      </w:r>
      <w:proofErr w:type="gramEnd"/>
    </w:p>
    <w:p w:rsidR="00BF0864" w:rsidRDefault="00BF0864" w:rsidP="00BF0864">
      <w:pPr>
        <w:widowControl w:val="0"/>
        <w:tabs>
          <w:tab w:val="left" w:pos="1440"/>
        </w:tabs>
        <w:jc w:val="both"/>
        <w:rPr>
          <w:rFonts w:ascii="Arial" w:hAnsi="Arial"/>
          <w:sz w:val="22"/>
          <w:szCs w:val="22"/>
        </w:rPr>
      </w:pPr>
    </w:p>
    <w:p w:rsidR="00BF0864" w:rsidRDefault="00BF0864" w:rsidP="00BF0864">
      <w:pPr>
        <w:widowControl w:val="0"/>
        <w:tabs>
          <w:tab w:val="left" w:pos="1440"/>
        </w:tabs>
        <w:jc w:val="both"/>
        <w:rPr>
          <w:rFonts w:ascii="Arial" w:hAnsi="Arial"/>
          <w:sz w:val="22"/>
          <w:szCs w:val="22"/>
        </w:rPr>
      </w:pPr>
      <w:r>
        <w:rPr>
          <w:rFonts w:ascii="Arial" w:hAnsi="Arial"/>
          <w:sz w:val="22"/>
          <w:szCs w:val="22"/>
        </w:rPr>
        <w:t>COUNCIL MEMBERS</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sz w:val="22"/>
          <w:szCs w:val="22"/>
        </w:rPr>
      </w:pPr>
      <w:r>
        <w:rPr>
          <w:rFonts w:ascii="Arial" w:hAnsi="Arial"/>
          <w:sz w:val="22"/>
          <w:szCs w:val="22"/>
        </w:rPr>
        <w:t>PRESENT: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JENNIFER WILSON</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JIM BRADLEY</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ARLYN BRADSHAW</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MICHAEL JENSEN</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AIMEE WINDER NEWTON</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SAM GRANATO</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MAX BURDICK</w:t>
      </w:r>
    </w:p>
    <w:p w:rsidR="005B0C1F" w:rsidRDefault="005B0C1F"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STEVEN DEBRY</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RICHARD SNELGROVE, Chair</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szCs w:val="22"/>
        </w:rPr>
      </w:pP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OTHERS IN ATTENDANCE:</w:t>
      </w:r>
      <w:r>
        <w:rPr>
          <w:rFonts w:ascii="Arial" w:hAnsi="Arial"/>
          <w:sz w:val="22"/>
        </w:rPr>
        <w:tab/>
      </w:r>
      <w:r>
        <w:rPr>
          <w:rFonts w:ascii="Arial" w:hAnsi="Arial"/>
          <w:sz w:val="22"/>
        </w:rPr>
        <w:tab/>
        <w:t xml:space="preserve">BEN MCADAMS, MAYOR </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SIM GILL, DISTRICT ATTORNEY </w:t>
      </w:r>
    </w:p>
    <w:p w:rsidR="00BF0864" w:rsidRDefault="00BF0864" w:rsidP="00BF0864">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SHERRIE SWENSEN, COUNTY CLERK</w:t>
      </w:r>
    </w:p>
    <w:p w:rsidR="00BF0864" w:rsidRDefault="00BF0864" w:rsidP="00785B0A">
      <w:pPr>
        <w:widowControl w:val="0"/>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w:t>
      </w:r>
      <w:r w:rsidR="00785B0A">
        <w:rPr>
          <w:rFonts w:ascii="Arial" w:hAnsi="Arial"/>
          <w:sz w:val="22"/>
        </w:rPr>
        <w:t>By: GAYELENE GUDMUNDSON</w:t>
      </w:r>
      <w:r>
        <w:rPr>
          <w:rFonts w:ascii="Arial" w:hAnsi="Arial"/>
          <w:sz w:val="22"/>
        </w:rPr>
        <w:t xml:space="preserve"> &amp; </w:t>
      </w:r>
      <w:r w:rsidR="00785B0A">
        <w:rPr>
          <w:rFonts w:ascii="Arial" w:hAnsi="Arial"/>
          <w:sz w:val="22"/>
        </w:rPr>
        <w:t>LINDA DUFFY</w:t>
      </w:r>
      <w:r>
        <w:rPr>
          <w:rFonts w:ascii="Arial" w:hAnsi="Arial"/>
          <w:sz w:val="22"/>
        </w:rPr>
        <w:t>, DEPUTY CLERKS</w:t>
      </w:r>
    </w:p>
    <w:p w:rsidR="00BF0864" w:rsidRDefault="00BF0864" w:rsidP="00BF0864">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BF0864" w:rsidRDefault="00BF0864" w:rsidP="00BF0864">
      <w:pPr>
        <w:tabs>
          <w:tab w:val="left" w:pos="720"/>
          <w:tab w:val="left" w:pos="2880"/>
        </w:tabs>
        <w:jc w:val="center"/>
        <w:rPr>
          <w:sz w:val="28"/>
          <w:szCs w:val="28"/>
        </w:rPr>
      </w:pPr>
      <w:r>
        <w:rPr>
          <w:sz w:val="28"/>
          <w:szCs w:val="28"/>
        </w:rPr>
        <w:t>♦♦♦   ♦♦♦   ♦♦♦   ♦♦♦   ♦♦♦</w:t>
      </w:r>
    </w:p>
    <w:p w:rsidR="00BF0864" w:rsidRDefault="00BF0864" w:rsidP="00BF0864">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BF0864" w:rsidRDefault="00BF0864" w:rsidP="00BF0864">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Council Member Snelgrove, Chair, presided. </w:t>
      </w:r>
    </w:p>
    <w:p w:rsidR="00BF0864" w:rsidRDefault="00BF0864" w:rsidP="00BF0864">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BF0864" w:rsidRDefault="00BF0864" w:rsidP="00BF0864">
      <w:pPr>
        <w:tabs>
          <w:tab w:val="left" w:pos="720"/>
          <w:tab w:val="left" w:pos="2880"/>
        </w:tabs>
        <w:jc w:val="center"/>
        <w:rPr>
          <w:sz w:val="28"/>
          <w:szCs w:val="28"/>
        </w:rPr>
      </w:pPr>
      <w:r>
        <w:rPr>
          <w:sz w:val="28"/>
          <w:szCs w:val="28"/>
        </w:rPr>
        <w:t>♦♦♦   ♦♦♦   ♦♦♦   ♦♦♦   ♦♦♦</w:t>
      </w:r>
    </w:p>
    <w:p w:rsidR="00BF0864" w:rsidRDefault="00BF0864" w:rsidP="00BF0864">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p>
    <w:p w:rsidR="00BF0864" w:rsidRDefault="00BF0864" w:rsidP="00BF0864">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sidR="005B0C1F">
        <w:rPr>
          <w:rFonts w:ascii="Arial" w:hAnsi="Arial"/>
          <w:b/>
          <w:sz w:val="22"/>
        </w:rPr>
        <w:t xml:space="preserve">Mr. Jeff </w:t>
      </w:r>
      <w:proofErr w:type="spellStart"/>
      <w:r w:rsidR="005B0C1F">
        <w:rPr>
          <w:rFonts w:ascii="Arial" w:hAnsi="Arial"/>
          <w:b/>
          <w:sz w:val="22"/>
        </w:rPr>
        <w:t>Silvestrini</w:t>
      </w:r>
      <w:proofErr w:type="spellEnd"/>
      <w:r w:rsidR="005B0C1F">
        <w:rPr>
          <w:rFonts w:ascii="Arial" w:hAnsi="Arial"/>
          <w:b/>
          <w:sz w:val="22"/>
        </w:rPr>
        <w:t xml:space="preserve"> </w:t>
      </w:r>
      <w:r>
        <w:rPr>
          <w:rFonts w:ascii="Arial" w:hAnsi="Arial"/>
          <w:sz w:val="22"/>
        </w:rPr>
        <w:t xml:space="preserve">led the Pledge of Allegiance to the Flag of the United States of America.  </w:t>
      </w:r>
    </w:p>
    <w:p w:rsidR="00BF0864" w:rsidRDefault="00BF0864" w:rsidP="00BF0864">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BF0864" w:rsidRDefault="00BF0864" w:rsidP="00BF0864">
      <w:pPr>
        <w:tabs>
          <w:tab w:val="left" w:pos="720"/>
          <w:tab w:val="left" w:pos="2880"/>
        </w:tabs>
        <w:jc w:val="center"/>
        <w:rPr>
          <w:sz w:val="28"/>
          <w:szCs w:val="28"/>
        </w:rPr>
      </w:pPr>
      <w:r>
        <w:rPr>
          <w:sz w:val="28"/>
          <w:szCs w:val="28"/>
        </w:rPr>
        <w:t>♦♦♦   ♦♦♦   ♦♦♦   ♦♦♦   ♦♦♦</w:t>
      </w:r>
    </w:p>
    <w:p w:rsidR="00BF0864" w:rsidRDefault="00BF0864" w:rsidP="00BF0864">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BF0864" w:rsidRDefault="00BF0864" w:rsidP="005B0C1F">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b/>
          <w:sz w:val="22"/>
        </w:rPr>
        <w:tab/>
      </w:r>
      <w:r>
        <w:rPr>
          <w:rFonts w:ascii="Arial" w:hAnsi="Arial" w:cs="Arial"/>
          <w:sz w:val="22"/>
          <w:szCs w:val="22"/>
        </w:rPr>
        <w:t xml:space="preserve">Council Member Bradshaw, seconded by Council Member Jensen, moved to approve the minutes of the Salt Lake County Council meeting held on Tuesday, November </w:t>
      </w:r>
      <w:r w:rsidR="00785B0A">
        <w:rPr>
          <w:rFonts w:ascii="Arial" w:hAnsi="Arial" w:cs="Arial"/>
          <w:sz w:val="22"/>
          <w:szCs w:val="22"/>
        </w:rPr>
        <w:t>24</w:t>
      </w:r>
      <w:r>
        <w:rPr>
          <w:rFonts w:ascii="Arial" w:hAnsi="Arial" w:cs="Arial"/>
          <w:sz w:val="22"/>
          <w:szCs w:val="22"/>
        </w:rPr>
        <w:t>, 2015.  The motion passed unanimously, showing that all Council Members present voted “Aye.”</w:t>
      </w:r>
    </w:p>
    <w:p w:rsidR="00BF0864" w:rsidRDefault="00BF0864" w:rsidP="00BF0864">
      <w:pPr>
        <w:widowControl w:val="0"/>
        <w:tabs>
          <w:tab w:val="center" w:pos="4680"/>
        </w:tabs>
        <w:rPr>
          <w:rFonts w:ascii="Arial" w:hAnsi="Arial"/>
          <w:sz w:val="22"/>
        </w:rPr>
      </w:pPr>
    </w:p>
    <w:p w:rsidR="00BF0864" w:rsidRDefault="00BF0864" w:rsidP="00BF0864">
      <w:pPr>
        <w:tabs>
          <w:tab w:val="left" w:pos="720"/>
          <w:tab w:val="left" w:pos="2880"/>
        </w:tabs>
        <w:jc w:val="center"/>
        <w:rPr>
          <w:sz w:val="28"/>
          <w:szCs w:val="28"/>
        </w:rPr>
      </w:pPr>
      <w:r>
        <w:rPr>
          <w:sz w:val="28"/>
          <w:szCs w:val="28"/>
        </w:rPr>
        <w:t>♦♦♦   ♦♦♦   ♦♦♦   ♦♦♦   ♦♦♦</w:t>
      </w:r>
    </w:p>
    <w:p w:rsidR="00BF0864" w:rsidRDefault="00BF0864" w:rsidP="00BF0864">
      <w:pPr>
        <w:widowControl w:val="0"/>
        <w:tabs>
          <w:tab w:val="center" w:pos="4680"/>
        </w:tabs>
        <w:rPr>
          <w:rFonts w:ascii="Arial" w:hAnsi="Arial"/>
          <w:sz w:val="22"/>
        </w:rPr>
      </w:pPr>
    </w:p>
    <w:p w:rsidR="00C964AF" w:rsidRDefault="00BF0864" w:rsidP="004D25DD">
      <w:pPr>
        <w:tabs>
          <w:tab w:val="left" w:pos="1440"/>
        </w:tabs>
        <w:jc w:val="both"/>
        <w:rPr>
          <w:rFonts w:ascii="Arial" w:hAnsi="Arial"/>
          <w:sz w:val="22"/>
        </w:rPr>
      </w:pPr>
      <w:r>
        <w:rPr>
          <w:rFonts w:ascii="Arial" w:hAnsi="Arial"/>
          <w:b/>
          <w:sz w:val="22"/>
        </w:rPr>
        <w:tab/>
        <w:t xml:space="preserve">Ms. </w:t>
      </w:r>
      <w:r w:rsidR="005B0C1F">
        <w:rPr>
          <w:rFonts w:ascii="Arial" w:hAnsi="Arial"/>
          <w:b/>
          <w:sz w:val="22"/>
        </w:rPr>
        <w:t>Paulina Flint</w:t>
      </w:r>
      <w:r w:rsidR="005B0C1F">
        <w:rPr>
          <w:rFonts w:ascii="Arial" w:hAnsi="Arial"/>
          <w:sz w:val="22"/>
        </w:rPr>
        <w:t xml:space="preserve">, </w:t>
      </w:r>
      <w:r w:rsidR="004D25DD">
        <w:rPr>
          <w:rFonts w:ascii="Arial" w:hAnsi="Arial"/>
          <w:sz w:val="22"/>
        </w:rPr>
        <w:t xml:space="preserve">Association of Community Council’s Together (ACCT), spoke under </w:t>
      </w:r>
      <w:r>
        <w:rPr>
          <w:rFonts w:ascii="Arial" w:hAnsi="Arial"/>
          <w:sz w:val="22"/>
        </w:rPr>
        <w:t>“Cit</w:t>
      </w:r>
      <w:r w:rsidR="004D25DD">
        <w:rPr>
          <w:rFonts w:ascii="Arial" w:hAnsi="Arial"/>
          <w:sz w:val="22"/>
        </w:rPr>
        <w:t xml:space="preserve">izen Public Input” stating on November 12, 2015, ACCT </w:t>
      </w:r>
      <w:r w:rsidR="00D83E4C">
        <w:rPr>
          <w:rFonts w:ascii="Arial" w:hAnsi="Arial"/>
          <w:sz w:val="22"/>
        </w:rPr>
        <w:t xml:space="preserve">voted </w:t>
      </w:r>
      <w:r w:rsidR="004D25DD">
        <w:rPr>
          <w:rFonts w:ascii="Arial" w:hAnsi="Arial"/>
          <w:sz w:val="22"/>
        </w:rPr>
        <w:t xml:space="preserve">to assist </w:t>
      </w:r>
      <w:r w:rsidR="00D83E4C">
        <w:rPr>
          <w:rFonts w:ascii="Arial" w:hAnsi="Arial"/>
          <w:sz w:val="22"/>
        </w:rPr>
        <w:t xml:space="preserve">the </w:t>
      </w:r>
      <w:r w:rsidR="004D25DD">
        <w:rPr>
          <w:rFonts w:ascii="Arial" w:hAnsi="Arial"/>
          <w:sz w:val="22"/>
        </w:rPr>
        <w:t xml:space="preserve">Willow Creek Community Council in obtaining recognition by Salt Lake County as </w:t>
      </w:r>
      <w:r w:rsidR="008C7B61">
        <w:rPr>
          <w:rFonts w:ascii="Arial" w:hAnsi="Arial"/>
          <w:sz w:val="22"/>
        </w:rPr>
        <w:t>an</w:t>
      </w:r>
      <w:r w:rsidR="004D25DD">
        <w:rPr>
          <w:rFonts w:ascii="Arial" w:hAnsi="Arial"/>
          <w:sz w:val="22"/>
        </w:rPr>
        <w:t xml:space="preserve"> official community council.  She asked for the Council’s help in obtaining this official recognition for Willow Creek.  </w:t>
      </w:r>
    </w:p>
    <w:p w:rsidR="004D25DD" w:rsidRDefault="004D25DD" w:rsidP="004D25DD">
      <w:pPr>
        <w:tabs>
          <w:tab w:val="left" w:pos="1440"/>
        </w:tabs>
        <w:jc w:val="both"/>
        <w:rPr>
          <w:rFonts w:ascii="Arial" w:hAnsi="Arial"/>
          <w:sz w:val="22"/>
        </w:rPr>
      </w:pPr>
    </w:p>
    <w:p w:rsidR="004D25DD" w:rsidRDefault="004D25DD" w:rsidP="004D25DD">
      <w:pPr>
        <w:tabs>
          <w:tab w:val="left" w:pos="1440"/>
        </w:tabs>
        <w:jc w:val="both"/>
        <w:rPr>
          <w:rFonts w:ascii="Arial" w:hAnsi="Arial"/>
          <w:sz w:val="22"/>
        </w:rPr>
      </w:pPr>
      <w:r>
        <w:rPr>
          <w:rFonts w:ascii="Arial" w:hAnsi="Arial"/>
          <w:sz w:val="22"/>
        </w:rPr>
        <w:tab/>
      </w:r>
      <w:r>
        <w:rPr>
          <w:rFonts w:ascii="Arial" w:hAnsi="Arial"/>
          <w:b/>
          <w:sz w:val="22"/>
        </w:rPr>
        <w:t>Mr. David Green</w:t>
      </w:r>
      <w:r>
        <w:rPr>
          <w:rFonts w:ascii="Arial" w:hAnsi="Arial"/>
          <w:sz w:val="22"/>
        </w:rPr>
        <w:t>, Willow Creek Community Council, stated Willow Creek</w:t>
      </w:r>
      <w:r w:rsidR="008C7B61">
        <w:rPr>
          <w:rFonts w:ascii="Arial" w:hAnsi="Arial"/>
          <w:sz w:val="22"/>
        </w:rPr>
        <w:t xml:space="preserve"> Community Council</w:t>
      </w:r>
      <w:r>
        <w:rPr>
          <w:rFonts w:ascii="Arial" w:hAnsi="Arial"/>
          <w:sz w:val="22"/>
        </w:rPr>
        <w:t xml:space="preserve"> has held two meetings in the community.  During the </w:t>
      </w:r>
      <w:r w:rsidR="008C7B61">
        <w:rPr>
          <w:rFonts w:ascii="Arial" w:hAnsi="Arial"/>
          <w:sz w:val="22"/>
        </w:rPr>
        <w:t>November G</w:t>
      </w:r>
      <w:r>
        <w:rPr>
          <w:rFonts w:ascii="Arial" w:hAnsi="Arial"/>
          <w:sz w:val="22"/>
        </w:rPr>
        <w:t xml:space="preserve">eneral </w:t>
      </w:r>
      <w:r w:rsidR="008C7B61">
        <w:rPr>
          <w:rFonts w:ascii="Arial" w:hAnsi="Arial"/>
          <w:sz w:val="22"/>
        </w:rPr>
        <w:lastRenderedPageBreak/>
        <w:t>E</w:t>
      </w:r>
      <w:r>
        <w:rPr>
          <w:rFonts w:ascii="Arial" w:hAnsi="Arial"/>
          <w:sz w:val="22"/>
        </w:rPr>
        <w:t>lection</w:t>
      </w:r>
      <w:r w:rsidR="00D83E4C">
        <w:rPr>
          <w:rFonts w:ascii="Arial" w:hAnsi="Arial"/>
          <w:sz w:val="22"/>
        </w:rPr>
        <w:t>,</w:t>
      </w:r>
      <w:r>
        <w:rPr>
          <w:rFonts w:ascii="Arial" w:hAnsi="Arial"/>
          <w:sz w:val="22"/>
        </w:rPr>
        <w:t xml:space="preserve"> 64 percent of the registered voters voted</w:t>
      </w:r>
      <w:r w:rsidR="00405648">
        <w:rPr>
          <w:rFonts w:ascii="Arial" w:hAnsi="Arial"/>
          <w:sz w:val="22"/>
        </w:rPr>
        <w:t>,</w:t>
      </w:r>
      <w:r>
        <w:rPr>
          <w:rFonts w:ascii="Arial" w:hAnsi="Arial"/>
          <w:sz w:val="22"/>
        </w:rPr>
        <w:t xml:space="preserve"> and of that</w:t>
      </w:r>
      <w:r w:rsidR="00405648">
        <w:rPr>
          <w:rFonts w:ascii="Arial" w:hAnsi="Arial"/>
          <w:sz w:val="22"/>
        </w:rPr>
        <w:t>,</w:t>
      </w:r>
      <w:r>
        <w:rPr>
          <w:rFonts w:ascii="Arial" w:hAnsi="Arial"/>
          <w:sz w:val="22"/>
        </w:rPr>
        <w:t xml:space="preserve"> 80 percent voted to stay with the County.  </w:t>
      </w:r>
    </w:p>
    <w:p w:rsidR="004D25DD" w:rsidRDefault="004D25DD" w:rsidP="004D25DD">
      <w:pPr>
        <w:tabs>
          <w:tab w:val="left" w:pos="1440"/>
        </w:tabs>
        <w:jc w:val="both"/>
        <w:rPr>
          <w:rFonts w:ascii="Arial" w:hAnsi="Arial"/>
          <w:sz w:val="22"/>
        </w:rPr>
      </w:pPr>
    </w:p>
    <w:p w:rsidR="004D25DD" w:rsidRDefault="004D25DD" w:rsidP="004D25DD">
      <w:pPr>
        <w:tabs>
          <w:tab w:val="left" w:pos="1440"/>
        </w:tabs>
        <w:jc w:val="both"/>
        <w:rPr>
          <w:rFonts w:ascii="Arial" w:hAnsi="Arial"/>
          <w:sz w:val="22"/>
        </w:rPr>
      </w:pPr>
      <w:r>
        <w:rPr>
          <w:rFonts w:ascii="Arial" w:hAnsi="Arial"/>
          <w:sz w:val="22"/>
        </w:rPr>
        <w:tab/>
      </w:r>
      <w:r>
        <w:rPr>
          <w:rFonts w:ascii="Arial" w:hAnsi="Arial"/>
          <w:b/>
          <w:sz w:val="22"/>
        </w:rPr>
        <w:t xml:space="preserve">Council Member Burdick </w:t>
      </w:r>
      <w:r>
        <w:rPr>
          <w:rFonts w:ascii="Arial" w:hAnsi="Arial"/>
          <w:sz w:val="22"/>
        </w:rPr>
        <w:t xml:space="preserve">stated Gavin Anderson, Deputy District Attorney, is looking to see what needs to be done to make this happen.  </w:t>
      </w:r>
    </w:p>
    <w:p w:rsidR="004D25DD" w:rsidRDefault="004D25DD" w:rsidP="004D25DD">
      <w:pPr>
        <w:tabs>
          <w:tab w:val="left" w:pos="1440"/>
        </w:tabs>
        <w:jc w:val="both"/>
        <w:rPr>
          <w:rFonts w:ascii="Arial" w:hAnsi="Arial"/>
          <w:sz w:val="22"/>
        </w:rPr>
      </w:pPr>
    </w:p>
    <w:p w:rsidR="004D25DD" w:rsidRPr="001C355C" w:rsidRDefault="004D25DD" w:rsidP="004D25DD">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4D25DD" w:rsidRDefault="004D25DD" w:rsidP="004D25DD">
      <w:pPr>
        <w:tabs>
          <w:tab w:val="left" w:pos="1440"/>
        </w:tabs>
        <w:jc w:val="both"/>
        <w:rPr>
          <w:rFonts w:ascii="Arial" w:hAnsi="Arial"/>
          <w:sz w:val="22"/>
        </w:rPr>
      </w:pPr>
    </w:p>
    <w:p w:rsidR="004D25DD" w:rsidRDefault="004D25DD" w:rsidP="004D25DD">
      <w:pPr>
        <w:tabs>
          <w:tab w:val="left" w:pos="1440"/>
        </w:tabs>
        <w:jc w:val="both"/>
        <w:rPr>
          <w:rFonts w:ascii="Arial" w:hAnsi="Arial"/>
          <w:sz w:val="22"/>
        </w:rPr>
      </w:pPr>
      <w:r>
        <w:rPr>
          <w:rFonts w:ascii="Arial" w:hAnsi="Arial"/>
          <w:sz w:val="22"/>
        </w:rPr>
        <w:tab/>
      </w:r>
      <w:r>
        <w:rPr>
          <w:rFonts w:ascii="Arial" w:hAnsi="Arial"/>
          <w:b/>
          <w:sz w:val="22"/>
        </w:rPr>
        <w:t xml:space="preserve">Mr. Steven Van Maren </w:t>
      </w:r>
      <w:r>
        <w:rPr>
          <w:rFonts w:ascii="Arial" w:hAnsi="Arial"/>
          <w:sz w:val="22"/>
        </w:rPr>
        <w:t>spoke under “Citizen Public Input” stat</w:t>
      </w:r>
      <w:r w:rsidR="00317EFA">
        <w:rPr>
          <w:rFonts w:ascii="Arial" w:hAnsi="Arial"/>
          <w:sz w:val="22"/>
        </w:rPr>
        <w:t>ing</w:t>
      </w:r>
      <w:r>
        <w:rPr>
          <w:rFonts w:ascii="Arial" w:hAnsi="Arial"/>
          <w:sz w:val="22"/>
        </w:rPr>
        <w:t xml:space="preserve"> he wanted to formally let the County Council and citizens know that Sandy City has started implementation of </w:t>
      </w:r>
      <w:r w:rsidR="00317EFA">
        <w:rPr>
          <w:rFonts w:ascii="Arial" w:hAnsi="Arial"/>
          <w:sz w:val="22"/>
        </w:rPr>
        <w:t>Granicus</w:t>
      </w:r>
      <w:r>
        <w:rPr>
          <w:rFonts w:ascii="Arial" w:hAnsi="Arial"/>
          <w:sz w:val="22"/>
        </w:rPr>
        <w:t xml:space="preserve"> to manage</w:t>
      </w:r>
      <w:r w:rsidR="00317EFA">
        <w:rPr>
          <w:rFonts w:ascii="Arial" w:hAnsi="Arial"/>
          <w:sz w:val="22"/>
        </w:rPr>
        <w:t xml:space="preserve"> its</w:t>
      </w:r>
      <w:r>
        <w:rPr>
          <w:rFonts w:ascii="Arial" w:hAnsi="Arial"/>
          <w:sz w:val="22"/>
        </w:rPr>
        <w:t xml:space="preserve"> agendas, documents, minutes</w:t>
      </w:r>
      <w:r w:rsidR="00317EFA">
        <w:rPr>
          <w:rFonts w:ascii="Arial" w:hAnsi="Arial"/>
          <w:sz w:val="22"/>
        </w:rPr>
        <w:t>,</w:t>
      </w:r>
      <w:r>
        <w:rPr>
          <w:rFonts w:ascii="Arial" w:hAnsi="Arial"/>
          <w:sz w:val="22"/>
        </w:rPr>
        <w:t xml:space="preserve"> and audio recordings of </w:t>
      </w:r>
      <w:r w:rsidR="00317EFA">
        <w:rPr>
          <w:rFonts w:ascii="Arial" w:hAnsi="Arial"/>
          <w:sz w:val="22"/>
        </w:rPr>
        <w:t xml:space="preserve">its </w:t>
      </w:r>
      <w:r>
        <w:rPr>
          <w:rFonts w:ascii="Arial" w:hAnsi="Arial"/>
          <w:sz w:val="22"/>
        </w:rPr>
        <w:t>meetings.</w:t>
      </w:r>
    </w:p>
    <w:p w:rsidR="004D25DD" w:rsidRDefault="004D25DD" w:rsidP="004D25DD">
      <w:pPr>
        <w:tabs>
          <w:tab w:val="left" w:pos="1440"/>
        </w:tabs>
        <w:jc w:val="both"/>
        <w:rPr>
          <w:rFonts w:ascii="Arial" w:hAnsi="Arial"/>
          <w:sz w:val="22"/>
        </w:rPr>
      </w:pPr>
    </w:p>
    <w:p w:rsidR="00785B0A" w:rsidRDefault="00785B0A" w:rsidP="00785B0A">
      <w:pPr>
        <w:tabs>
          <w:tab w:val="left" w:pos="720"/>
          <w:tab w:val="left" w:pos="2880"/>
        </w:tabs>
        <w:jc w:val="center"/>
        <w:rPr>
          <w:sz w:val="28"/>
          <w:szCs w:val="28"/>
        </w:rPr>
      </w:pPr>
      <w:r>
        <w:rPr>
          <w:sz w:val="28"/>
          <w:szCs w:val="28"/>
        </w:rPr>
        <w:t>♦♦♦   ♦♦♦   ♦♦♦   ♦♦♦   ♦♦♦</w:t>
      </w:r>
    </w:p>
    <w:p w:rsidR="00785B0A" w:rsidRDefault="00785B0A" w:rsidP="00BF0864"/>
    <w:p w:rsidR="00317EFA" w:rsidRDefault="00E26BCC" w:rsidP="00E26BCC">
      <w:pPr>
        <w:pStyle w:val="ListContinue2"/>
        <w:tabs>
          <w:tab w:val="left" w:pos="1440"/>
        </w:tabs>
        <w:spacing w:after="0"/>
        <w:ind w:left="0"/>
        <w:jc w:val="both"/>
        <w:rPr>
          <w:rFonts w:ascii="Arial" w:hAnsi="Arial" w:cs="Arial"/>
          <w:sz w:val="22"/>
          <w:szCs w:val="22"/>
        </w:rPr>
      </w:pPr>
      <w:r w:rsidRPr="00342D9F">
        <w:rPr>
          <w:rFonts w:ascii="Arial" w:hAnsi="Arial" w:cs="Arial"/>
          <w:sz w:val="22"/>
          <w:szCs w:val="22"/>
        </w:rPr>
        <w:tab/>
        <w:t xml:space="preserve">Mayor Ben McAdams submitted </w:t>
      </w:r>
      <w:r w:rsidR="00317EFA">
        <w:rPr>
          <w:rFonts w:ascii="Arial" w:hAnsi="Arial" w:cs="Arial"/>
          <w:sz w:val="22"/>
          <w:szCs w:val="22"/>
        </w:rPr>
        <w:t>a letter requesting the Council</w:t>
      </w:r>
      <w:r w:rsidR="004D4862">
        <w:rPr>
          <w:rFonts w:ascii="Arial" w:hAnsi="Arial" w:cs="Arial"/>
          <w:sz w:val="22"/>
          <w:szCs w:val="22"/>
        </w:rPr>
        <w:t>’s</w:t>
      </w:r>
      <w:r w:rsidR="00317EFA">
        <w:rPr>
          <w:rFonts w:ascii="Arial" w:hAnsi="Arial" w:cs="Arial"/>
          <w:sz w:val="22"/>
          <w:szCs w:val="22"/>
        </w:rPr>
        <w:t xml:space="preserve"> advice and consent to the appointment</w:t>
      </w:r>
      <w:r w:rsidR="004D4862">
        <w:rPr>
          <w:rFonts w:ascii="Arial" w:hAnsi="Arial" w:cs="Arial"/>
          <w:sz w:val="22"/>
          <w:szCs w:val="22"/>
        </w:rPr>
        <w:t>s</w:t>
      </w:r>
      <w:r w:rsidR="00317EFA">
        <w:rPr>
          <w:rFonts w:ascii="Arial" w:hAnsi="Arial" w:cs="Arial"/>
          <w:sz w:val="22"/>
          <w:szCs w:val="22"/>
        </w:rPr>
        <w:t xml:space="preserve"> of </w:t>
      </w:r>
      <w:r w:rsidR="00317EFA">
        <w:rPr>
          <w:rFonts w:ascii="Arial" w:hAnsi="Arial" w:cs="Arial"/>
          <w:b/>
          <w:sz w:val="22"/>
          <w:szCs w:val="22"/>
        </w:rPr>
        <w:t xml:space="preserve">Linda Johnson, Catherine </w:t>
      </w:r>
      <w:proofErr w:type="spellStart"/>
      <w:r w:rsidR="00317EFA">
        <w:rPr>
          <w:rFonts w:ascii="Arial" w:hAnsi="Arial" w:cs="Arial"/>
          <w:b/>
          <w:sz w:val="22"/>
          <w:szCs w:val="22"/>
        </w:rPr>
        <w:t>Kanter</w:t>
      </w:r>
      <w:proofErr w:type="spellEnd"/>
      <w:r w:rsidR="00317EFA">
        <w:rPr>
          <w:rFonts w:ascii="Arial" w:hAnsi="Arial" w:cs="Arial"/>
          <w:b/>
          <w:sz w:val="22"/>
          <w:szCs w:val="22"/>
        </w:rPr>
        <w:t xml:space="preserve">, </w:t>
      </w:r>
      <w:r w:rsidR="00317EFA">
        <w:rPr>
          <w:rFonts w:ascii="Arial" w:hAnsi="Arial" w:cs="Arial"/>
          <w:sz w:val="22"/>
          <w:szCs w:val="22"/>
        </w:rPr>
        <w:t xml:space="preserve">and </w:t>
      </w:r>
      <w:r w:rsidR="00317EFA">
        <w:rPr>
          <w:rFonts w:ascii="Arial" w:hAnsi="Arial" w:cs="Arial"/>
          <w:b/>
          <w:sz w:val="22"/>
          <w:szCs w:val="22"/>
        </w:rPr>
        <w:t xml:space="preserve">Reid </w:t>
      </w:r>
      <w:proofErr w:type="spellStart"/>
      <w:r w:rsidR="00317EFA">
        <w:rPr>
          <w:rFonts w:ascii="Arial" w:hAnsi="Arial" w:cs="Arial"/>
          <w:b/>
          <w:sz w:val="22"/>
          <w:szCs w:val="22"/>
        </w:rPr>
        <w:t>Persing</w:t>
      </w:r>
      <w:proofErr w:type="spellEnd"/>
      <w:r w:rsidR="00317EFA">
        <w:rPr>
          <w:rFonts w:ascii="Arial" w:hAnsi="Arial" w:cs="Arial"/>
          <w:b/>
          <w:sz w:val="22"/>
          <w:szCs w:val="22"/>
        </w:rPr>
        <w:t xml:space="preserve"> </w:t>
      </w:r>
      <w:r w:rsidR="00317EFA">
        <w:rPr>
          <w:rFonts w:ascii="Arial" w:hAnsi="Arial" w:cs="Arial"/>
          <w:sz w:val="22"/>
          <w:szCs w:val="22"/>
        </w:rPr>
        <w:t>as members of the Mountainous Planning District Planning Commission to serve three-year terms.  Their terms will begin December 8, 2015, and end December 8, 2018.</w:t>
      </w:r>
    </w:p>
    <w:p w:rsidR="00317EFA" w:rsidRDefault="00317EFA" w:rsidP="00E26BCC">
      <w:pPr>
        <w:pStyle w:val="ListContinue2"/>
        <w:tabs>
          <w:tab w:val="left" w:pos="1440"/>
        </w:tabs>
        <w:spacing w:after="0"/>
        <w:ind w:left="0"/>
        <w:jc w:val="both"/>
        <w:rPr>
          <w:rFonts w:ascii="Arial" w:hAnsi="Arial" w:cs="Arial"/>
          <w:sz w:val="22"/>
          <w:szCs w:val="22"/>
        </w:rPr>
      </w:pPr>
    </w:p>
    <w:p w:rsidR="00317EFA" w:rsidRPr="001C355C" w:rsidRDefault="00317EFA" w:rsidP="00317EFA">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317EFA" w:rsidRDefault="00317EFA" w:rsidP="00E26BCC">
      <w:pPr>
        <w:pStyle w:val="ListContinue2"/>
        <w:tabs>
          <w:tab w:val="left" w:pos="1440"/>
        </w:tabs>
        <w:spacing w:after="0"/>
        <w:ind w:left="0"/>
        <w:jc w:val="both"/>
        <w:rPr>
          <w:rFonts w:ascii="Arial" w:hAnsi="Arial" w:cs="Arial"/>
          <w:sz w:val="22"/>
          <w:szCs w:val="22"/>
        </w:rPr>
      </w:pPr>
    </w:p>
    <w:p w:rsidR="00DD7006" w:rsidRDefault="00317EFA"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letters requesting the Council’s advice and consent to the appointments of </w:t>
      </w:r>
      <w:r>
        <w:rPr>
          <w:rFonts w:ascii="Arial" w:hAnsi="Arial" w:cs="Arial"/>
          <w:b/>
          <w:sz w:val="22"/>
          <w:szCs w:val="22"/>
        </w:rPr>
        <w:t xml:space="preserve">Don </w:t>
      </w:r>
      <w:proofErr w:type="spellStart"/>
      <w:r>
        <w:rPr>
          <w:rFonts w:ascii="Arial" w:hAnsi="Arial" w:cs="Arial"/>
          <w:b/>
          <w:sz w:val="22"/>
          <w:szCs w:val="22"/>
        </w:rPr>
        <w:t>Despain</w:t>
      </w:r>
      <w:proofErr w:type="spellEnd"/>
      <w:r>
        <w:rPr>
          <w:rFonts w:ascii="Arial" w:hAnsi="Arial" w:cs="Arial"/>
          <w:sz w:val="22"/>
          <w:szCs w:val="22"/>
        </w:rPr>
        <w:t xml:space="preserve"> and </w:t>
      </w:r>
      <w:r>
        <w:rPr>
          <w:rFonts w:ascii="Arial" w:hAnsi="Arial" w:cs="Arial"/>
          <w:b/>
          <w:sz w:val="22"/>
          <w:szCs w:val="22"/>
        </w:rPr>
        <w:t>Jim Palmer</w:t>
      </w:r>
      <w:r>
        <w:rPr>
          <w:rFonts w:ascii="Arial" w:hAnsi="Arial" w:cs="Arial"/>
          <w:sz w:val="22"/>
          <w:szCs w:val="22"/>
        </w:rPr>
        <w:t xml:space="preserve"> as alternate members of the Mountainous Planning District Planning Commission to serve four-year terms.  Their terms will begin December 8, 2015, and end December 8, 2019. </w:t>
      </w:r>
    </w:p>
    <w:p w:rsidR="004D4862" w:rsidRDefault="004D4862" w:rsidP="00E26BCC">
      <w:pPr>
        <w:pStyle w:val="ListContinue2"/>
        <w:tabs>
          <w:tab w:val="left" w:pos="1440"/>
        </w:tabs>
        <w:spacing w:after="0"/>
        <w:ind w:left="0"/>
        <w:jc w:val="both"/>
        <w:rPr>
          <w:rFonts w:ascii="Arial" w:hAnsi="Arial" w:cs="Arial"/>
          <w:sz w:val="22"/>
          <w:szCs w:val="22"/>
        </w:rPr>
      </w:pPr>
    </w:p>
    <w:p w:rsidR="004D4862" w:rsidRPr="001C355C" w:rsidRDefault="004D4862" w:rsidP="004D4862">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4D4862" w:rsidRDefault="004D4862" w:rsidP="00E26BCC">
      <w:pPr>
        <w:pStyle w:val="ListContinue2"/>
        <w:tabs>
          <w:tab w:val="left" w:pos="1440"/>
        </w:tabs>
        <w:spacing w:after="0"/>
        <w:ind w:left="0"/>
        <w:jc w:val="both"/>
        <w:rPr>
          <w:rFonts w:ascii="Arial" w:hAnsi="Arial" w:cs="Arial"/>
          <w:sz w:val="22"/>
          <w:szCs w:val="22"/>
        </w:rPr>
      </w:pPr>
    </w:p>
    <w:p w:rsidR="00472096" w:rsidRDefault="00472096"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letters requesting the Council’s advice and consent to the appointments of </w:t>
      </w:r>
      <w:r>
        <w:rPr>
          <w:rFonts w:ascii="Arial" w:hAnsi="Arial" w:cs="Arial"/>
          <w:b/>
          <w:sz w:val="22"/>
          <w:szCs w:val="22"/>
        </w:rPr>
        <w:t xml:space="preserve">Roger Kehr </w:t>
      </w:r>
      <w:r>
        <w:rPr>
          <w:rFonts w:ascii="Arial" w:hAnsi="Arial" w:cs="Arial"/>
          <w:sz w:val="22"/>
          <w:szCs w:val="22"/>
        </w:rPr>
        <w:t xml:space="preserve">and </w:t>
      </w:r>
      <w:proofErr w:type="spellStart"/>
      <w:r>
        <w:rPr>
          <w:rFonts w:ascii="Arial" w:hAnsi="Arial" w:cs="Arial"/>
          <w:b/>
          <w:sz w:val="22"/>
          <w:szCs w:val="22"/>
        </w:rPr>
        <w:t>Tod</w:t>
      </w:r>
      <w:proofErr w:type="spellEnd"/>
      <w:r>
        <w:rPr>
          <w:rFonts w:ascii="Arial" w:hAnsi="Arial" w:cs="Arial"/>
          <w:b/>
          <w:sz w:val="22"/>
          <w:szCs w:val="22"/>
        </w:rPr>
        <w:t xml:space="preserve"> Young</w:t>
      </w:r>
      <w:r>
        <w:rPr>
          <w:rFonts w:ascii="Arial" w:hAnsi="Arial" w:cs="Arial"/>
          <w:sz w:val="22"/>
          <w:szCs w:val="22"/>
        </w:rPr>
        <w:t xml:space="preserve"> as members of the Mountainous Planning District Planning Commission to serve two-year terms.  Their terms will begin December 8, 2015, and end December 8, 2017.</w:t>
      </w:r>
    </w:p>
    <w:p w:rsidR="00472096" w:rsidRDefault="00472096" w:rsidP="00E26BCC">
      <w:pPr>
        <w:pStyle w:val="ListContinue2"/>
        <w:tabs>
          <w:tab w:val="left" w:pos="1440"/>
        </w:tabs>
        <w:spacing w:after="0"/>
        <w:ind w:left="0"/>
        <w:jc w:val="both"/>
        <w:rPr>
          <w:rFonts w:ascii="Arial" w:hAnsi="Arial" w:cs="Arial"/>
          <w:sz w:val="22"/>
          <w:szCs w:val="22"/>
        </w:rPr>
      </w:pPr>
    </w:p>
    <w:p w:rsidR="00472096" w:rsidRPr="001C355C" w:rsidRDefault="00472096" w:rsidP="00472096">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472096" w:rsidRDefault="00472096" w:rsidP="00E26BCC">
      <w:pPr>
        <w:pStyle w:val="ListContinue2"/>
        <w:tabs>
          <w:tab w:val="left" w:pos="1440"/>
        </w:tabs>
        <w:spacing w:after="0"/>
        <w:ind w:left="0"/>
        <w:jc w:val="both"/>
        <w:rPr>
          <w:rFonts w:ascii="Arial" w:hAnsi="Arial" w:cs="Arial"/>
          <w:sz w:val="22"/>
          <w:szCs w:val="22"/>
        </w:rPr>
      </w:pPr>
    </w:p>
    <w:p w:rsidR="00472096" w:rsidRDefault="00472096"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letters requesting the Council’s advice and consent to the appointment of </w:t>
      </w:r>
      <w:r>
        <w:rPr>
          <w:rFonts w:ascii="Arial" w:hAnsi="Arial" w:cs="Arial"/>
          <w:b/>
          <w:sz w:val="22"/>
          <w:szCs w:val="22"/>
        </w:rPr>
        <w:t>Bryan O’Meara</w:t>
      </w:r>
      <w:r>
        <w:rPr>
          <w:rFonts w:ascii="Arial" w:hAnsi="Arial" w:cs="Arial"/>
          <w:sz w:val="22"/>
          <w:szCs w:val="22"/>
        </w:rPr>
        <w:t xml:space="preserve"> as a member of the Mountainous Planning District</w:t>
      </w:r>
      <w:r w:rsidR="00E565AC">
        <w:rPr>
          <w:rFonts w:ascii="Arial" w:hAnsi="Arial" w:cs="Arial"/>
          <w:sz w:val="22"/>
          <w:szCs w:val="22"/>
        </w:rPr>
        <w:t xml:space="preserve"> Planning Commission to serve a</w:t>
      </w:r>
      <w:r>
        <w:rPr>
          <w:rFonts w:ascii="Arial" w:hAnsi="Arial" w:cs="Arial"/>
          <w:sz w:val="22"/>
          <w:szCs w:val="22"/>
        </w:rPr>
        <w:t xml:space="preserve"> one-year term.  His term will begin December 8, 2015, and end December 8, 2016.</w:t>
      </w:r>
    </w:p>
    <w:p w:rsidR="00472096" w:rsidRDefault="00472096" w:rsidP="00E26BCC">
      <w:pPr>
        <w:pStyle w:val="ListContinue2"/>
        <w:tabs>
          <w:tab w:val="left" w:pos="1440"/>
        </w:tabs>
        <w:spacing w:after="0"/>
        <w:ind w:left="0"/>
        <w:jc w:val="both"/>
        <w:rPr>
          <w:rFonts w:ascii="Arial" w:hAnsi="Arial" w:cs="Arial"/>
          <w:sz w:val="22"/>
          <w:szCs w:val="22"/>
        </w:rPr>
      </w:pPr>
    </w:p>
    <w:p w:rsidR="00472096" w:rsidRDefault="00472096"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Mayor McAdams </w:t>
      </w:r>
      <w:r>
        <w:rPr>
          <w:rFonts w:ascii="Arial" w:hAnsi="Arial" w:cs="Arial"/>
          <w:sz w:val="22"/>
          <w:szCs w:val="22"/>
        </w:rPr>
        <w:t xml:space="preserve">stated due to concerns expressed by the Council he has withdrawn the nomination of Laura Briefer, </w:t>
      </w:r>
      <w:r w:rsidR="00D83E4C">
        <w:rPr>
          <w:rFonts w:ascii="Arial" w:hAnsi="Arial" w:cs="Arial"/>
          <w:sz w:val="22"/>
          <w:szCs w:val="22"/>
        </w:rPr>
        <w:t xml:space="preserve">Deputy Director, Salt Lake City Public Utilities, </w:t>
      </w:r>
      <w:r>
        <w:rPr>
          <w:rFonts w:ascii="Arial" w:hAnsi="Arial" w:cs="Arial"/>
          <w:sz w:val="22"/>
          <w:szCs w:val="22"/>
        </w:rPr>
        <w:t>as a member of this planning commission.  Due to this withdrawal and the need to keep the planning commission well rounded he has also withdrawn the name</w:t>
      </w:r>
      <w:r w:rsidR="00D83E4C">
        <w:rPr>
          <w:rFonts w:ascii="Arial" w:hAnsi="Arial" w:cs="Arial"/>
          <w:sz w:val="22"/>
          <w:szCs w:val="22"/>
        </w:rPr>
        <w:t>s</w:t>
      </w:r>
      <w:r>
        <w:rPr>
          <w:rFonts w:ascii="Arial" w:hAnsi="Arial" w:cs="Arial"/>
          <w:sz w:val="22"/>
          <w:szCs w:val="22"/>
        </w:rPr>
        <w:t xml:space="preserve"> of Neil Cohen and Kate McGuiness former employees of Snowbird Resort.  He will be submitting additional names for the Council’s advice and consent in the near future.</w:t>
      </w:r>
    </w:p>
    <w:p w:rsidR="00472096" w:rsidRDefault="00472096" w:rsidP="00E26BCC">
      <w:pPr>
        <w:pStyle w:val="ListContinue2"/>
        <w:tabs>
          <w:tab w:val="left" w:pos="1440"/>
        </w:tabs>
        <w:spacing w:after="0"/>
        <w:ind w:left="0"/>
        <w:jc w:val="both"/>
        <w:rPr>
          <w:rFonts w:ascii="Arial" w:hAnsi="Arial" w:cs="Arial"/>
          <w:sz w:val="22"/>
          <w:szCs w:val="22"/>
        </w:rPr>
      </w:pPr>
    </w:p>
    <w:p w:rsidR="00472096" w:rsidRDefault="00472096"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Wilson </w:t>
      </w:r>
      <w:r>
        <w:rPr>
          <w:rFonts w:ascii="Arial" w:hAnsi="Arial" w:cs="Arial"/>
          <w:sz w:val="22"/>
          <w:szCs w:val="22"/>
        </w:rPr>
        <w:t>asked if the alternate members could now be appointed regular members of this planning commission.</w:t>
      </w:r>
    </w:p>
    <w:p w:rsidR="00472096" w:rsidRDefault="00472096" w:rsidP="00E26BCC">
      <w:pPr>
        <w:pStyle w:val="ListContinue2"/>
        <w:tabs>
          <w:tab w:val="left" w:pos="1440"/>
        </w:tabs>
        <w:spacing w:after="0"/>
        <w:ind w:left="0"/>
        <w:jc w:val="both"/>
        <w:rPr>
          <w:rFonts w:ascii="Arial" w:hAnsi="Arial" w:cs="Arial"/>
          <w:sz w:val="22"/>
          <w:szCs w:val="22"/>
        </w:rPr>
      </w:pPr>
    </w:p>
    <w:p w:rsidR="00472096" w:rsidRDefault="00472096"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Mayor McAdams </w:t>
      </w:r>
      <w:r>
        <w:rPr>
          <w:rFonts w:ascii="Arial" w:hAnsi="Arial" w:cs="Arial"/>
          <w:sz w:val="22"/>
          <w:szCs w:val="22"/>
        </w:rPr>
        <w:t xml:space="preserve">stated that is a possibility, but he would like to look into this further to make sure the entire County is well represented.  </w:t>
      </w:r>
    </w:p>
    <w:p w:rsidR="00472096" w:rsidRDefault="00472096" w:rsidP="00E26BCC">
      <w:pPr>
        <w:pStyle w:val="ListContinue2"/>
        <w:tabs>
          <w:tab w:val="left" w:pos="1440"/>
        </w:tabs>
        <w:spacing w:after="0"/>
        <w:ind w:left="0"/>
        <w:jc w:val="both"/>
        <w:rPr>
          <w:rFonts w:ascii="Arial" w:hAnsi="Arial" w:cs="Arial"/>
          <w:sz w:val="22"/>
          <w:szCs w:val="22"/>
        </w:rPr>
      </w:pPr>
    </w:p>
    <w:p w:rsidR="00472096" w:rsidRDefault="00472096"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DeBry </w:t>
      </w:r>
      <w:r>
        <w:rPr>
          <w:rFonts w:ascii="Arial" w:hAnsi="Arial" w:cs="Arial"/>
          <w:sz w:val="22"/>
          <w:szCs w:val="22"/>
        </w:rPr>
        <w:t>stated he has spoken with Mayor McAdams about the need to have at least one representative from the west side on this planning commission and encouraged all Council Members to actively solicit names.</w:t>
      </w:r>
    </w:p>
    <w:p w:rsidR="00472096" w:rsidRDefault="00472096" w:rsidP="00E26BCC">
      <w:pPr>
        <w:pStyle w:val="ListContinue2"/>
        <w:tabs>
          <w:tab w:val="left" w:pos="1440"/>
        </w:tabs>
        <w:spacing w:after="0"/>
        <w:ind w:left="0"/>
        <w:jc w:val="both"/>
        <w:rPr>
          <w:rFonts w:ascii="Arial" w:hAnsi="Arial" w:cs="Arial"/>
          <w:sz w:val="22"/>
          <w:szCs w:val="22"/>
        </w:rPr>
      </w:pPr>
    </w:p>
    <w:p w:rsidR="00472096" w:rsidRPr="00472096" w:rsidRDefault="00472096"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Newton </w:t>
      </w:r>
      <w:r>
        <w:rPr>
          <w:rFonts w:ascii="Arial" w:hAnsi="Arial" w:cs="Arial"/>
          <w:sz w:val="22"/>
          <w:szCs w:val="22"/>
        </w:rPr>
        <w:t>stated before she voted on the planning commission nominations, she would like to see the complete list.</w:t>
      </w:r>
    </w:p>
    <w:p w:rsidR="00472096" w:rsidRDefault="00472096" w:rsidP="00E26BCC">
      <w:pPr>
        <w:pStyle w:val="ListContinue2"/>
        <w:tabs>
          <w:tab w:val="left" w:pos="1440"/>
        </w:tabs>
        <w:spacing w:after="0"/>
        <w:ind w:left="0"/>
        <w:jc w:val="both"/>
        <w:rPr>
          <w:rFonts w:ascii="Arial" w:hAnsi="Arial" w:cs="Arial"/>
          <w:sz w:val="22"/>
          <w:szCs w:val="22"/>
        </w:rPr>
      </w:pPr>
    </w:p>
    <w:p w:rsidR="00DD7006" w:rsidRPr="00DD7006" w:rsidRDefault="00DD7006" w:rsidP="00DD7006">
      <w:pPr>
        <w:pStyle w:val="ListContinue2"/>
        <w:tabs>
          <w:tab w:val="left" w:pos="1440"/>
          <w:tab w:val="left" w:pos="2880"/>
          <w:tab w:val="left" w:pos="6480"/>
        </w:tabs>
        <w:spacing w:after="0"/>
        <w:ind w:left="0"/>
        <w:jc w:val="both"/>
        <w:rPr>
          <w:rFonts w:ascii="Arial" w:hAnsi="Arial" w:cs="Arial"/>
          <w:sz w:val="22"/>
          <w:szCs w:val="22"/>
        </w:rPr>
      </w:pPr>
      <w:r>
        <w:rPr>
          <w:rFonts w:ascii="Arial" w:hAnsi="Arial" w:cs="Arial"/>
          <w:b/>
          <w:sz w:val="22"/>
          <w:szCs w:val="22"/>
        </w:rPr>
        <w:tab/>
      </w:r>
      <w:r w:rsidRPr="00E565AC">
        <w:rPr>
          <w:rFonts w:ascii="Arial" w:hAnsi="Arial" w:cs="Arial"/>
          <w:sz w:val="22"/>
          <w:szCs w:val="22"/>
        </w:rPr>
        <w:t>Council Member</w:t>
      </w:r>
      <w:r w:rsidR="00E565AC">
        <w:rPr>
          <w:rFonts w:ascii="Arial" w:hAnsi="Arial" w:cs="Arial"/>
          <w:sz w:val="22"/>
          <w:szCs w:val="22"/>
        </w:rPr>
        <w:t xml:space="preserve"> Bradshaw</w:t>
      </w:r>
      <w:r w:rsidRPr="00E565AC">
        <w:rPr>
          <w:rFonts w:ascii="Arial" w:hAnsi="Arial" w:cs="Arial"/>
          <w:sz w:val="22"/>
          <w:szCs w:val="22"/>
        </w:rPr>
        <w:t xml:space="preserve">, seconded by Council Member </w:t>
      </w:r>
      <w:r w:rsidR="00E565AC">
        <w:rPr>
          <w:rFonts w:ascii="Arial" w:hAnsi="Arial" w:cs="Arial"/>
          <w:sz w:val="22"/>
          <w:szCs w:val="22"/>
        </w:rPr>
        <w:t>Jensen</w:t>
      </w:r>
      <w:r w:rsidRPr="00E565AC">
        <w:rPr>
          <w:rFonts w:ascii="Arial" w:hAnsi="Arial" w:cs="Arial"/>
          <w:sz w:val="22"/>
          <w:szCs w:val="22"/>
        </w:rPr>
        <w:t xml:space="preserve">, moved to ratify the vote taken in the Committee of the Whole meeting.  </w:t>
      </w:r>
      <w:r w:rsidR="00FA5098" w:rsidRPr="00E565AC">
        <w:rPr>
          <w:rFonts w:ascii="Arial" w:hAnsi="Arial" w:cs="Arial"/>
          <w:sz w:val="22"/>
          <w:szCs w:val="22"/>
        </w:rPr>
        <w:t>[Council Member</w:t>
      </w:r>
      <w:r w:rsidR="00E565AC">
        <w:rPr>
          <w:rFonts w:ascii="Arial" w:hAnsi="Arial" w:cs="Arial"/>
          <w:sz w:val="22"/>
          <w:szCs w:val="22"/>
        </w:rPr>
        <w:t xml:space="preserve"> Jensen</w:t>
      </w:r>
      <w:r w:rsidR="00FA5098" w:rsidRPr="00E565AC">
        <w:rPr>
          <w:rFonts w:ascii="Arial" w:hAnsi="Arial" w:cs="Arial"/>
          <w:sz w:val="22"/>
          <w:szCs w:val="22"/>
        </w:rPr>
        <w:t>, seconded by Council Member</w:t>
      </w:r>
      <w:r w:rsidR="00E565AC">
        <w:rPr>
          <w:rFonts w:ascii="Arial" w:hAnsi="Arial" w:cs="Arial"/>
          <w:sz w:val="22"/>
          <w:szCs w:val="22"/>
        </w:rPr>
        <w:t xml:space="preserve"> DeBry</w:t>
      </w:r>
      <w:r w:rsidR="00FA5098" w:rsidRPr="00E565AC">
        <w:rPr>
          <w:rFonts w:ascii="Arial" w:hAnsi="Arial" w:cs="Arial"/>
          <w:sz w:val="22"/>
          <w:szCs w:val="22"/>
        </w:rPr>
        <w:t>,</w:t>
      </w:r>
      <w:r w:rsidR="00E565AC">
        <w:rPr>
          <w:rFonts w:ascii="Arial" w:hAnsi="Arial" w:cs="Arial"/>
          <w:sz w:val="22"/>
          <w:szCs w:val="22"/>
        </w:rPr>
        <w:t xml:space="preserve"> made a substitute</w:t>
      </w:r>
      <w:r w:rsidR="00405648">
        <w:rPr>
          <w:rFonts w:ascii="Arial" w:hAnsi="Arial" w:cs="Arial"/>
          <w:sz w:val="22"/>
          <w:szCs w:val="22"/>
        </w:rPr>
        <w:t xml:space="preserve"> motion</w:t>
      </w:r>
      <w:r w:rsidR="00E565AC">
        <w:rPr>
          <w:rFonts w:ascii="Arial" w:hAnsi="Arial" w:cs="Arial"/>
          <w:sz w:val="22"/>
          <w:szCs w:val="22"/>
        </w:rPr>
        <w:t xml:space="preserve"> to oppose Laura Briefer being on the commission but keep all other nominees, advise the Mayor to make an effort to nominate someone from the west side, and forward the recommendations to the 4:00 p.m. Council meeting for formal consideration.  The motion passed 6 to 3 with Council Members Wilson, Bradshaw, and Bradley voting in opposition.] </w:t>
      </w:r>
      <w:r w:rsidRPr="00E565AC">
        <w:rPr>
          <w:rFonts w:ascii="Arial" w:hAnsi="Arial" w:cs="Arial"/>
          <w:sz w:val="22"/>
          <w:szCs w:val="22"/>
        </w:rPr>
        <w:t xml:space="preserve">The Council motion passed </w:t>
      </w:r>
      <w:r w:rsidR="00472096" w:rsidRPr="00E565AC">
        <w:rPr>
          <w:rFonts w:ascii="Arial" w:hAnsi="Arial" w:cs="Arial"/>
          <w:sz w:val="22"/>
          <w:szCs w:val="22"/>
        </w:rPr>
        <w:t>7 to 2, showing that Council Members Snelgrove and Newton voted “Nay.”</w:t>
      </w:r>
      <w:r>
        <w:rPr>
          <w:rFonts w:ascii="Arial" w:hAnsi="Arial" w:cs="Arial"/>
          <w:sz w:val="22"/>
          <w:szCs w:val="22"/>
        </w:rPr>
        <w:t xml:space="preserve"> </w:t>
      </w:r>
    </w:p>
    <w:p w:rsidR="00E26BCC" w:rsidRDefault="00E26BCC" w:rsidP="00E26BCC">
      <w:pPr>
        <w:pStyle w:val="ListContinue2"/>
        <w:tabs>
          <w:tab w:val="left" w:pos="1440"/>
        </w:tabs>
        <w:spacing w:after="0"/>
        <w:ind w:left="0"/>
        <w:jc w:val="both"/>
        <w:rPr>
          <w:rFonts w:ascii="Arial" w:hAnsi="Arial" w:cs="Arial"/>
          <w:sz w:val="22"/>
          <w:szCs w:val="22"/>
        </w:rPr>
      </w:pPr>
    </w:p>
    <w:p w:rsidR="00FA5098" w:rsidRDefault="00FA5098" w:rsidP="00FA5098">
      <w:pPr>
        <w:tabs>
          <w:tab w:val="left" w:pos="720"/>
          <w:tab w:val="left" w:pos="2880"/>
        </w:tabs>
        <w:jc w:val="center"/>
        <w:rPr>
          <w:sz w:val="28"/>
          <w:szCs w:val="28"/>
        </w:rPr>
      </w:pPr>
      <w:r>
        <w:rPr>
          <w:sz w:val="28"/>
          <w:szCs w:val="28"/>
        </w:rPr>
        <w:t>♦♦♦   ♦♦♦   ♦♦♦   ♦♦♦   ♦♦♦</w:t>
      </w:r>
    </w:p>
    <w:p w:rsidR="00141AE5" w:rsidRDefault="00141AE5" w:rsidP="00141AE5">
      <w:pPr>
        <w:pStyle w:val="ListContinue2"/>
        <w:tabs>
          <w:tab w:val="left" w:pos="1440"/>
        </w:tabs>
        <w:spacing w:after="0"/>
        <w:ind w:left="0"/>
        <w:jc w:val="both"/>
        <w:rPr>
          <w:rFonts w:ascii="Arial" w:hAnsi="Arial" w:cs="Arial"/>
          <w:sz w:val="22"/>
          <w:szCs w:val="22"/>
        </w:rPr>
      </w:pPr>
    </w:p>
    <w:p w:rsidR="00141AE5" w:rsidRDefault="00141AE5" w:rsidP="00141AE5">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DeBry </w:t>
      </w:r>
      <w:r>
        <w:rPr>
          <w:rFonts w:ascii="Arial" w:hAnsi="Arial" w:cs="Arial"/>
          <w:sz w:val="22"/>
          <w:szCs w:val="22"/>
        </w:rPr>
        <w:t>spoke under “Report of Council Members” inviting the community council leaders, the County Council, and the Mayor to the Unified Police Department (UPD) open house in Millcreek on Wednesday, December 9, 2015, between 1:00 p.m. and 2:00 p.m. During the open house</w:t>
      </w:r>
      <w:r w:rsidR="00405648">
        <w:rPr>
          <w:rFonts w:ascii="Arial" w:hAnsi="Arial" w:cs="Arial"/>
          <w:sz w:val="22"/>
          <w:szCs w:val="22"/>
        </w:rPr>
        <w:t>,</w:t>
      </w:r>
      <w:r>
        <w:rPr>
          <w:rFonts w:ascii="Arial" w:hAnsi="Arial" w:cs="Arial"/>
          <w:sz w:val="22"/>
          <w:szCs w:val="22"/>
        </w:rPr>
        <w:t xml:space="preserve"> the Officer of the Year will be announced.</w:t>
      </w:r>
    </w:p>
    <w:p w:rsidR="00141AE5" w:rsidRDefault="00141AE5" w:rsidP="00141AE5">
      <w:pPr>
        <w:pStyle w:val="ListContinue2"/>
        <w:tabs>
          <w:tab w:val="left" w:pos="1440"/>
        </w:tabs>
        <w:spacing w:after="0"/>
        <w:ind w:left="0"/>
        <w:jc w:val="both"/>
        <w:rPr>
          <w:rFonts w:ascii="Arial" w:hAnsi="Arial" w:cs="Arial"/>
          <w:sz w:val="22"/>
          <w:szCs w:val="22"/>
        </w:rPr>
      </w:pPr>
    </w:p>
    <w:p w:rsidR="00141AE5" w:rsidRPr="001C355C" w:rsidRDefault="00141AE5" w:rsidP="00141AE5">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141AE5" w:rsidRDefault="00141AE5" w:rsidP="00141AE5">
      <w:pPr>
        <w:pStyle w:val="ListContinue2"/>
        <w:tabs>
          <w:tab w:val="left" w:pos="1440"/>
        </w:tabs>
        <w:spacing w:after="0"/>
        <w:ind w:left="0"/>
        <w:jc w:val="both"/>
        <w:rPr>
          <w:rFonts w:ascii="Arial" w:hAnsi="Arial" w:cs="Arial"/>
          <w:sz w:val="22"/>
          <w:szCs w:val="22"/>
        </w:rPr>
      </w:pPr>
    </w:p>
    <w:p w:rsidR="00C94CB6" w:rsidRDefault="00141AE5" w:rsidP="00141AE5">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Council Member Wilson </w:t>
      </w:r>
      <w:r>
        <w:rPr>
          <w:rFonts w:ascii="Arial" w:hAnsi="Arial" w:cs="Arial"/>
          <w:sz w:val="22"/>
          <w:szCs w:val="22"/>
        </w:rPr>
        <w:t xml:space="preserve">spoke under “Report of Council Members” regarding the </w:t>
      </w:r>
      <w:r w:rsidR="00C94CB6">
        <w:rPr>
          <w:rFonts w:ascii="Arial" w:hAnsi="Arial" w:cs="Arial"/>
          <w:sz w:val="22"/>
          <w:szCs w:val="22"/>
        </w:rPr>
        <w:t>need to extend open arms and hearts to members from diverse communities. The recent events that have occurred in the nation make it necessary for leaders to make it clear that people from all backgrounds are welcome.</w:t>
      </w:r>
    </w:p>
    <w:p w:rsidR="00141AE5" w:rsidRDefault="00C94CB6" w:rsidP="00141AE5">
      <w:pPr>
        <w:pStyle w:val="ListContinue2"/>
        <w:tabs>
          <w:tab w:val="left" w:pos="1440"/>
        </w:tabs>
        <w:spacing w:after="0"/>
        <w:ind w:left="0"/>
        <w:jc w:val="both"/>
        <w:rPr>
          <w:rFonts w:ascii="Arial" w:hAnsi="Arial" w:cs="Arial"/>
          <w:sz w:val="22"/>
          <w:szCs w:val="22"/>
        </w:rPr>
      </w:pPr>
      <w:r>
        <w:rPr>
          <w:rFonts w:ascii="Arial" w:hAnsi="Arial" w:cs="Arial"/>
          <w:sz w:val="22"/>
          <w:szCs w:val="22"/>
        </w:rPr>
        <w:t xml:space="preserve"> </w:t>
      </w:r>
      <w:r w:rsidR="00141AE5">
        <w:rPr>
          <w:rFonts w:ascii="Arial" w:hAnsi="Arial" w:cs="Arial"/>
          <w:sz w:val="22"/>
          <w:szCs w:val="22"/>
        </w:rPr>
        <w:t xml:space="preserve"> </w:t>
      </w:r>
    </w:p>
    <w:p w:rsidR="00141AE5" w:rsidRDefault="00141AE5" w:rsidP="00141AE5">
      <w:pPr>
        <w:tabs>
          <w:tab w:val="left" w:pos="720"/>
          <w:tab w:val="left" w:pos="2880"/>
        </w:tabs>
        <w:jc w:val="center"/>
        <w:rPr>
          <w:sz w:val="28"/>
          <w:szCs w:val="28"/>
        </w:rPr>
      </w:pPr>
      <w:r>
        <w:rPr>
          <w:sz w:val="28"/>
          <w:szCs w:val="28"/>
        </w:rPr>
        <w:t>♦♦♦   ♦♦♦   ♦♦♦   ♦♦♦   ♦♦♦</w:t>
      </w:r>
    </w:p>
    <w:p w:rsidR="000C4EA9" w:rsidRDefault="000C4EA9" w:rsidP="000C4EA9">
      <w:pPr>
        <w:tabs>
          <w:tab w:val="left" w:pos="1440"/>
        </w:tabs>
        <w:rPr>
          <w:rFonts w:eastAsia="Calibri"/>
        </w:rPr>
      </w:pPr>
    </w:p>
    <w:p w:rsidR="000C4EA9" w:rsidRPr="000C4EA9" w:rsidRDefault="000C4EA9" w:rsidP="000C4EA9">
      <w:pPr>
        <w:tabs>
          <w:tab w:val="left" w:pos="1440"/>
        </w:tabs>
        <w:jc w:val="both"/>
        <w:rPr>
          <w:rFonts w:ascii="Arial" w:hAnsi="Arial" w:cs="Arial"/>
          <w:sz w:val="22"/>
          <w:szCs w:val="22"/>
        </w:rPr>
      </w:pPr>
      <w:r w:rsidRPr="000C4EA9">
        <w:rPr>
          <w:rFonts w:ascii="Arial" w:eastAsia="Calibri" w:hAnsi="Arial" w:cs="Arial"/>
          <w:sz w:val="22"/>
          <w:szCs w:val="22"/>
        </w:rPr>
        <w:tab/>
      </w:r>
      <w:r w:rsidRPr="000C4EA9">
        <w:rPr>
          <w:rFonts w:ascii="Arial" w:hAnsi="Arial" w:cs="Arial"/>
          <w:sz w:val="22"/>
          <w:szCs w:val="22"/>
        </w:rPr>
        <w:t>Mr. Brian Max</w:t>
      </w:r>
      <w:r w:rsidR="008C7B61">
        <w:rPr>
          <w:rFonts w:ascii="Arial" w:hAnsi="Arial" w:cs="Arial"/>
          <w:sz w:val="22"/>
          <w:szCs w:val="22"/>
        </w:rPr>
        <w:t xml:space="preserve">well, Council Aide, submitted </w:t>
      </w:r>
      <w:r w:rsidRPr="000C4EA9">
        <w:rPr>
          <w:rFonts w:ascii="Arial" w:hAnsi="Arial" w:cs="Arial"/>
          <w:sz w:val="22"/>
          <w:szCs w:val="22"/>
        </w:rPr>
        <w:t>letter</w:t>
      </w:r>
      <w:r w:rsidR="008C7B61">
        <w:rPr>
          <w:rFonts w:ascii="Arial" w:hAnsi="Arial" w:cs="Arial"/>
          <w:sz w:val="22"/>
          <w:szCs w:val="22"/>
        </w:rPr>
        <w:t>s</w:t>
      </w:r>
      <w:r w:rsidRPr="000C4EA9">
        <w:rPr>
          <w:rFonts w:ascii="Arial" w:hAnsi="Arial" w:cs="Arial"/>
          <w:sz w:val="22"/>
          <w:szCs w:val="22"/>
        </w:rPr>
        <w:t xml:space="preserve"> requesting the appointment</w:t>
      </w:r>
      <w:r w:rsidR="00405648">
        <w:rPr>
          <w:rFonts w:ascii="Arial" w:hAnsi="Arial" w:cs="Arial"/>
          <w:sz w:val="22"/>
          <w:szCs w:val="22"/>
        </w:rPr>
        <w:t>s</w:t>
      </w:r>
      <w:r w:rsidRPr="000C4EA9">
        <w:rPr>
          <w:rFonts w:ascii="Arial" w:hAnsi="Arial" w:cs="Arial"/>
          <w:sz w:val="22"/>
          <w:szCs w:val="22"/>
        </w:rPr>
        <w:t xml:space="preserve"> of </w:t>
      </w:r>
      <w:r>
        <w:rPr>
          <w:rFonts w:ascii="Arial" w:hAnsi="Arial" w:cs="Arial"/>
          <w:b/>
          <w:sz w:val="22"/>
          <w:szCs w:val="22"/>
        </w:rPr>
        <w:t xml:space="preserve">Braedon </w:t>
      </w:r>
      <w:proofErr w:type="spellStart"/>
      <w:r>
        <w:rPr>
          <w:rFonts w:ascii="Arial" w:hAnsi="Arial" w:cs="Arial"/>
          <w:b/>
          <w:sz w:val="22"/>
          <w:szCs w:val="22"/>
        </w:rPr>
        <w:t>Rieben</w:t>
      </w:r>
      <w:proofErr w:type="spellEnd"/>
      <w:r>
        <w:rPr>
          <w:rFonts w:ascii="Arial" w:hAnsi="Arial" w:cs="Arial"/>
          <w:b/>
          <w:sz w:val="22"/>
          <w:szCs w:val="22"/>
        </w:rPr>
        <w:t xml:space="preserve"> </w:t>
      </w:r>
      <w:r>
        <w:rPr>
          <w:rFonts w:ascii="Arial" w:hAnsi="Arial" w:cs="Arial"/>
          <w:sz w:val="22"/>
          <w:szCs w:val="22"/>
        </w:rPr>
        <w:t xml:space="preserve">and </w:t>
      </w:r>
      <w:r>
        <w:rPr>
          <w:rFonts w:ascii="Arial" w:hAnsi="Arial" w:cs="Arial"/>
          <w:b/>
          <w:sz w:val="22"/>
          <w:szCs w:val="22"/>
        </w:rPr>
        <w:t>Ryan Bowman</w:t>
      </w:r>
      <w:r w:rsidRPr="000C4EA9">
        <w:rPr>
          <w:rFonts w:ascii="Arial" w:hAnsi="Arial" w:cs="Arial"/>
          <w:sz w:val="22"/>
          <w:szCs w:val="22"/>
        </w:rPr>
        <w:t xml:space="preserve"> as deputy constable</w:t>
      </w:r>
      <w:r>
        <w:rPr>
          <w:rFonts w:ascii="Arial" w:hAnsi="Arial" w:cs="Arial"/>
          <w:sz w:val="22"/>
          <w:szCs w:val="22"/>
        </w:rPr>
        <w:t>s</w:t>
      </w:r>
      <w:r w:rsidRPr="000C4EA9">
        <w:rPr>
          <w:rFonts w:ascii="Arial" w:hAnsi="Arial" w:cs="Arial"/>
          <w:sz w:val="22"/>
          <w:szCs w:val="22"/>
        </w:rPr>
        <w:t xml:space="preserve"> under Constable Larry Bringhurst.</w:t>
      </w:r>
    </w:p>
    <w:p w:rsidR="000C4EA9" w:rsidRPr="000C4EA9" w:rsidRDefault="000C4EA9" w:rsidP="000C4EA9">
      <w:pPr>
        <w:tabs>
          <w:tab w:val="left" w:pos="1440"/>
        </w:tabs>
        <w:jc w:val="both"/>
        <w:rPr>
          <w:rFonts w:ascii="Arial" w:hAnsi="Arial" w:cs="Arial"/>
          <w:sz w:val="22"/>
          <w:szCs w:val="22"/>
        </w:rPr>
      </w:pPr>
    </w:p>
    <w:p w:rsidR="000C4EA9" w:rsidRPr="000C4EA9" w:rsidRDefault="000C4EA9" w:rsidP="000C4EA9">
      <w:pPr>
        <w:tabs>
          <w:tab w:val="left" w:pos="1440"/>
        </w:tabs>
        <w:jc w:val="both"/>
        <w:rPr>
          <w:rFonts w:ascii="Arial" w:hAnsi="Arial" w:cs="Arial"/>
          <w:sz w:val="22"/>
          <w:szCs w:val="22"/>
        </w:rPr>
      </w:pPr>
      <w:r w:rsidRPr="000C4EA9">
        <w:rPr>
          <w:rFonts w:ascii="Arial" w:hAnsi="Arial" w:cs="Arial"/>
          <w:sz w:val="22"/>
          <w:szCs w:val="22"/>
        </w:rPr>
        <w:tab/>
      </w:r>
      <w:r w:rsidRPr="00E565AC">
        <w:rPr>
          <w:rFonts w:ascii="Arial" w:hAnsi="Arial" w:cs="Arial"/>
          <w:sz w:val="22"/>
          <w:szCs w:val="22"/>
        </w:rPr>
        <w:t xml:space="preserve">Council Member Bradshaw, seconded by Council Member </w:t>
      </w:r>
      <w:r w:rsidR="00C94CB6" w:rsidRPr="00E565AC">
        <w:rPr>
          <w:rFonts w:ascii="Arial" w:hAnsi="Arial" w:cs="Arial"/>
          <w:sz w:val="22"/>
          <w:szCs w:val="22"/>
        </w:rPr>
        <w:t>Jensen</w:t>
      </w:r>
      <w:r w:rsidRPr="00E565AC">
        <w:rPr>
          <w:rFonts w:ascii="Arial" w:hAnsi="Arial" w:cs="Arial"/>
          <w:sz w:val="22"/>
          <w:szCs w:val="22"/>
        </w:rPr>
        <w:t xml:space="preserve">, moved to ratify the vote taken in the Committee of the Whole meeting.  [Council Member Jensen, seconded by Council Member </w:t>
      </w:r>
      <w:r w:rsidR="00E565AC">
        <w:rPr>
          <w:rFonts w:ascii="Arial" w:hAnsi="Arial" w:cs="Arial"/>
          <w:sz w:val="22"/>
          <w:szCs w:val="22"/>
        </w:rPr>
        <w:t>Newton</w:t>
      </w:r>
      <w:r w:rsidRPr="00E565AC">
        <w:rPr>
          <w:rFonts w:ascii="Arial" w:hAnsi="Arial" w:cs="Arial"/>
          <w:sz w:val="22"/>
          <w:szCs w:val="22"/>
        </w:rPr>
        <w:t>, moved to approve the appointment</w:t>
      </w:r>
      <w:r w:rsidR="00C94CB6" w:rsidRPr="00E565AC">
        <w:rPr>
          <w:rFonts w:ascii="Arial" w:hAnsi="Arial" w:cs="Arial"/>
          <w:sz w:val="22"/>
          <w:szCs w:val="22"/>
        </w:rPr>
        <w:t>s</w:t>
      </w:r>
      <w:r w:rsidRPr="00E565AC">
        <w:rPr>
          <w:rFonts w:ascii="Arial" w:hAnsi="Arial" w:cs="Arial"/>
          <w:sz w:val="22"/>
          <w:szCs w:val="22"/>
        </w:rPr>
        <w:t xml:space="preserve"> and forward </w:t>
      </w:r>
      <w:r w:rsidR="00C94CB6" w:rsidRPr="00E565AC">
        <w:rPr>
          <w:rFonts w:ascii="Arial" w:hAnsi="Arial" w:cs="Arial"/>
          <w:sz w:val="22"/>
          <w:szCs w:val="22"/>
        </w:rPr>
        <w:t>them</w:t>
      </w:r>
      <w:r w:rsidRPr="00E565AC">
        <w:rPr>
          <w:rFonts w:ascii="Arial" w:hAnsi="Arial" w:cs="Arial"/>
          <w:sz w:val="22"/>
          <w:szCs w:val="22"/>
        </w:rPr>
        <w:t xml:space="preserve"> </w:t>
      </w:r>
      <w:r w:rsidRPr="00E565AC">
        <w:rPr>
          <w:rFonts w:ascii="Arial" w:hAnsi="Arial" w:cs="Arial"/>
          <w:sz w:val="22"/>
          <w:szCs w:val="22"/>
        </w:rPr>
        <w:lastRenderedPageBreak/>
        <w:t xml:space="preserve">to the 4:00 p.m. Council meeting for formal consideration.  The motion passed unanimously.]  The Council motion passed unanimously, requesting Messrs. </w:t>
      </w:r>
      <w:proofErr w:type="spellStart"/>
      <w:r w:rsidRPr="00E565AC">
        <w:rPr>
          <w:rFonts w:ascii="Arial" w:hAnsi="Arial" w:cs="Arial"/>
          <w:sz w:val="22"/>
          <w:szCs w:val="22"/>
        </w:rPr>
        <w:t>R</w:t>
      </w:r>
      <w:r w:rsidR="00C94CB6" w:rsidRPr="00E565AC">
        <w:rPr>
          <w:rFonts w:ascii="Arial" w:hAnsi="Arial" w:cs="Arial"/>
          <w:sz w:val="22"/>
          <w:szCs w:val="22"/>
        </w:rPr>
        <w:t>ie</w:t>
      </w:r>
      <w:r w:rsidRPr="00E565AC">
        <w:rPr>
          <w:rFonts w:ascii="Arial" w:hAnsi="Arial" w:cs="Arial"/>
          <w:sz w:val="22"/>
          <w:szCs w:val="22"/>
        </w:rPr>
        <w:t>ben</w:t>
      </w:r>
      <w:proofErr w:type="spellEnd"/>
      <w:r w:rsidRPr="00E565AC">
        <w:rPr>
          <w:rFonts w:ascii="Arial" w:hAnsi="Arial" w:cs="Arial"/>
          <w:sz w:val="22"/>
          <w:szCs w:val="22"/>
        </w:rPr>
        <w:t xml:space="preserve"> and Bowman take their oaths at the County Clerk’s Office, showing that all Council Members present voted “Aye.”</w:t>
      </w:r>
      <w:r w:rsidRPr="000C4EA9">
        <w:rPr>
          <w:rFonts w:ascii="Arial" w:hAnsi="Arial" w:cs="Arial"/>
          <w:sz w:val="22"/>
          <w:szCs w:val="22"/>
        </w:rPr>
        <w:t xml:space="preserve">  </w:t>
      </w:r>
    </w:p>
    <w:p w:rsidR="000C4EA9" w:rsidRPr="000C4EA9" w:rsidRDefault="000C4EA9" w:rsidP="000C4EA9">
      <w:pPr>
        <w:tabs>
          <w:tab w:val="left" w:pos="1440"/>
        </w:tabs>
        <w:jc w:val="both"/>
        <w:rPr>
          <w:rFonts w:ascii="Arial" w:hAnsi="Arial" w:cs="Arial"/>
          <w:sz w:val="22"/>
          <w:szCs w:val="22"/>
        </w:rPr>
      </w:pPr>
    </w:p>
    <w:p w:rsidR="00B37BBB" w:rsidRDefault="00B37BBB" w:rsidP="00B37BBB">
      <w:pPr>
        <w:tabs>
          <w:tab w:val="left" w:pos="720"/>
          <w:tab w:val="left" w:pos="2880"/>
        </w:tabs>
        <w:jc w:val="center"/>
        <w:rPr>
          <w:sz w:val="28"/>
          <w:szCs w:val="28"/>
        </w:rPr>
      </w:pPr>
      <w:r>
        <w:rPr>
          <w:sz w:val="28"/>
          <w:szCs w:val="28"/>
        </w:rPr>
        <w:t>♦♦♦   ♦♦♦   ♦♦♦   ♦♦♦   ♦♦♦</w:t>
      </w:r>
    </w:p>
    <w:p w:rsidR="00A6442B" w:rsidRDefault="00A6442B" w:rsidP="00E26BCC">
      <w:pPr>
        <w:pStyle w:val="ListContinue2"/>
        <w:tabs>
          <w:tab w:val="left" w:pos="1440"/>
        </w:tabs>
        <w:spacing w:after="0"/>
        <w:ind w:left="0"/>
        <w:jc w:val="both"/>
        <w:rPr>
          <w:rFonts w:ascii="Arial" w:hAnsi="Arial" w:cs="Arial"/>
          <w:sz w:val="22"/>
          <w:szCs w:val="22"/>
        </w:rPr>
      </w:pPr>
    </w:p>
    <w:p w:rsidR="00B37BBB" w:rsidRDefault="00135F47"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The Council reviewed the appointment of Mayor-elect Jackie </w:t>
      </w:r>
      <w:proofErr w:type="spellStart"/>
      <w:r>
        <w:rPr>
          <w:rFonts w:ascii="Arial" w:hAnsi="Arial" w:cs="Arial"/>
          <w:sz w:val="22"/>
          <w:szCs w:val="22"/>
        </w:rPr>
        <w:t>Biskupski</w:t>
      </w:r>
      <w:proofErr w:type="spellEnd"/>
      <w:r>
        <w:rPr>
          <w:rFonts w:ascii="Arial" w:hAnsi="Arial" w:cs="Arial"/>
          <w:sz w:val="22"/>
          <w:szCs w:val="22"/>
        </w:rPr>
        <w:t xml:space="preserve"> to the Zoo, Arts &amp; Parks (ZAP) Recreation Advisory Committee.  She will be replacing Mayor Ralph </w:t>
      </w:r>
      <w:r w:rsidR="00405648">
        <w:rPr>
          <w:rFonts w:ascii="Arial" w:hAnsi="Arial" w:cs="Arial"/>
          <w:sz w:val="22"/>
          <w:szCs w:val="22"/>
        </w:rPr>
        <w:t>B</w:t>
      </w:r>
      <w:r>
        <w:rPr>
          <w:rFonts w:ascii="Arial" w:hAnsi="Arial" w:cs="Arial"/>
          <w:sz w:val="22"/>
          <w:szCs w:val="22"/>
        </w:rPr>
        <w:t>ecker.</w:t>
      </w:r>
    </w:p>
    <w:p w:rsidR="00135F47" w:rsidRDefault="00135F47" w:rsidP="00E26BCC">
      <w:pPr>
        <w:pStyle w:val="ListContinue2"/>
        <w:tabs>
          <w:tab w:val="left" w:pos="1440"/>
        </w:tabs>
        <w:spacing w:after="0"/>
        <w:ind w:left="0"/>
        <w:jc w:val="both"/>
        <w:rPr>
          <w:rFonts w:ascii="Arial" w:hAnsi="Arial" w:cs="Arial"/>
          <w:sz w:val="22"/>
          <w:szCs w:val="22"/>
        </w:rPr>
      </w:pPr>
    </w:p>
    <w:p w:rsidR="00135F47" w:rsidRDefault="00135F47" w:rsidP="00E26BCC">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sidRPr="00E565AC">
        <w:rPr>
          <w:rFonts w:ascii="Arial" w:hAnsi="Arial" w:cs="Arial"/>
          <w:sz w:val="22"/>
          <w:szCs w:val="22"/>
        </w:rPr>
        <w:t>Council Member Bradshaw, seconded by Council Member Jensen, moved to ratify the vote taken in the Committee of the Whole meeting. [Council Member</w:t>
      </w:r>
      <w:r w:rsidR="00E565AC">
        <w:rPr>
          <w:rFonts w:ascii="Arial" w:hAnsi="Arial" w:cs="Arial"/>
          <w:sz w:val="22"/>
          <w:szCs w:val="22"/>
        </w:rPr>
        <w:t xml:space="preserve"> DeBry</w:t>
      </w:r>
      <w:r w:rsidRPr="00E565AC">
        <w:rPr>
          <w:rFonts w:ascii="Arial" w:hAnsi="Arial" w:cs="Arial"/>
          <w:sz w:val="22"/>
          <w:szCs w:val="22"/>
        </w:rPr>
        <w:t xml:space="preserve">, seconded by Council Member </w:t>
      </w:r>
      <w:r w:rsidR="00E565AC">
        <w:rPr>
          <w:rFonts w:ascii="Arial" w:hAnsi="Arial" w:cs="Arial"/>
          <w:sz w:val="22"/>
          <w:szCs w:val="22"/>
        </w:rPr>
        <w:t>Granato</w:t>
      </w:r>
      <w:r w:rsidRPr="00E565AC">
        <w:rPr>
          <w:rFonts w:ascii="Arial" w:hAnsi="Arial" w:cs="Arial"/>
          <w:sz w:val="22"/>
          <w:szCs w:val="22"/>
        </w:rPr>
        <w:t xml:space="preserve">, </w:t>
      </w:r>
      <w:r w:rsidR="00E565AC">
        <w:rPr>
          <w:rFonts w:ascii="Arial" w:hAnsi="Arial" w:cs="Arial"/>
          <w:sz w:val="22"/>
          <w:szCs w:val="22"/>
        </w:rPr>
        <w:t xml:space="preserve">moved to approve the request authorizing Council Member Snelgrove to draft a letter to Mayor Becker and Mayor-elect </w:t>
      </w:r>
      <w:proofErr w:type="spellStart"/>
      <w:r w:rsidR="00E565AC">
        <w:rPr>
          <w:rFonts w:ascii="Arial" w:hAnsi="Arial" w:cs="Arial"/>
          <w:sz w:val="22"/>
          <w:szCs w:val="22"/>
        </w:rPr>
        <w:t>Biskupski</w:t>
      </w:r>
      <w:proofErr w:type="spellEnd"/>
      <w:r w:rsidR="00E565AC">
        <w:rPr>
          <w:rFonts w:ascii="Arial" w:hAnsi="Arial" w:cs="Arial"/>
          <w:sz w:val="22"/>
          <w:szCs w:val="22"/>
        </w:rPr>
        <w:t>.  The motion passed 8 to 1 with Council Member Snelgrove voting in opposition.</w:t>
      </w:r>
      <w:r w:rsidRPr="00E565AC">
        <w:rPr>
          <w:rFonts w:ascii="Arial" w:hAnsi="Arial" w:cs="Arial"/>
          <w:sz w:val="22"/>
          <w:szCs w:val="22"/>
        </w:rPr>
        <w:t>] The Council motion, passed unanimously, showing that all Council Members present voted “Aye.”</w:t>
      </w:r>
    </w:p>
    <w:p w:rsidR="00135F47" w:rsidRDefault="00135F47" w:rsidP="00E26BCC">
      <w:pPr>
        <w:pStyle w:val="ListContinue2"/>
        <w:tabs>
          <w:tab w:val="left" w:pos="1440"/>
        </w:tabs>
        <w:spacing w:after="0"/>
        <w:ind w:left="0"/>
        <w:jc w:val="both"/>
        <w:rPr>
          <w:rFonts w:ascii="Arial" w:hAnsi="Arial" w:cs="Arial"/>
          <w:sz w:val="22"/>
          <w:szCs w:val="22"/>
        </w:rPr>
      </w:pPr>
    </w:p>
    <w:p w:rsidR="00B37BBB" w:rsidRDefault="00B37BBB" w:rsidP="00B37BBB">
      <w:pPr>
        <w:tabs>
          <w:tab w:val="left" w:pos="720"/>
          <w:tab w:val="left" w:pos="2880"/>
        </w:tabs>
        <w:jc w:val="center"/>
        <w:rPr>
          <w:sz w:val="28"/>
          <w:szCs w:val="28"/>
        </w:rPr>
      </w:pPr>
      <w:r>
        <w:rPr>
          <w:sz w:val="28"/>
          <w:szCs w:val="28"/>
        </w:rPr>
        <w:t>♦♦♦   ♦♦♦   ♦♦♦   ♦♦♦   ♦♦♦</w:t>
      </w:r>
    </w:p>
    <w:p w:rsidR="00B37BBB" w:rsidRDefault="00B37BBB" w:rsidP="00E26BCC">
      <w:pPr>
        <w:pStyle w:val="ListContinue2"/>
        <w:tabs>
          <w:tab w:val="left" w:pos="1440"/>
        </w:tabs>
        <w:spacing w:after="0"/>
        <w:ind w:left="0"/>
        <w:jc w:val="both"/>
        <w:rPr>
          <w:rFonts w:ascii="Arial" w:hAnsi="Arial" w:cs="Arial"/>
          <w:sz w:val="22"/>
          <w:szCs w:val="22"/>
        </w:rPr>
      </w:pPr>
    </w:p>
    <w:p w:rsidR="00DE1E67" w:rsidRDefault="00F53779" w:rsidP="00DE1E67">
      <w:pPr>
        <w:tabs>
          <w:tab w:val="left" w:pos="1440"/>
          <w:tab w:val="left" w:pos="3600"/>
          <w:tab w:val="left" w:pos="3960"/>
        </w:tabs>
        <w:jc w:val="both"/>
        <w:rPr>
          <w:rFonts w:ascii="Arial" w:hAnsi="Arial" w:cs="Arial"/>
          <w:sz w:val="22"/>
          <w:szCs w:val="22"/>
        </w:rPr>
      </w:pPr>
      <w:r>
        <w:rPr>
          <w:rFonts w:ascii="Arial" w:hAnsi="Arial" w:cs="Arial"/>
          <w:sz w:val="22"/>
          <w:szCs w:val="22"/>
        </w:rPr>
        <w:tab/>
        <w:t xml:space="preserve">Ms. Antigone Carlson, Contracts Coordinator, Contracts &amp; Procurement Division, submitted the following </w:t>
      </w:r>
      <w:r w:rsidR="00B37BBB" w:rsidRPr="00FB1FB4">
        <w:rPr>
          <w:rFonts w:ascii="Arial" w:hAnsi="Arial" w:cs="Arial"/>
          <w:sz w:val="22"/>
          <w:szCs w:val="22"/>
        </w:rPr>
        <w:t xml:space="preserve">RESOLUTION authorizing execution of </w:t>
      </w:r>
      <w:r w:rsidR="00B37BBB">
        <w:rPr>
          <w:rFonts w:ascii="Arial" w:hAnsi="Arial" w:cs="Arial"/>
          <w:sz w:val="22"/>
          <w:szCs w:val="22"/>
        </w:rPr>
        <w:t>a PROGRAM AND FUNDING AGREEMENT</w:t>
      </w:r>
      <w:r w:rsidR="00DE1E67" w:rsidRPr="00DE1E67">
        <w:rPr>
          <w:rFonts w:ascii="Arial" w:hAnsi="Arial" w:cs="Arial"/>
          <w:sz w:val="22"/>
          <w:szCs w:val="22"/>
        </w:rPr>
        <w:t xml:space="preserve"> </w:t>
      </w:r>
      <w:r w:rsidR="00DE1E67" w:rsidRPr="00FB1FB4">
        <w:rPr>
          <w:rFonts w:ascii="Arial" w:hAnsi="Arial" w:cs="Arial"/>
          <w:sz w:val="22"/>
          <w:szCs w:val="22"/>
        </w:rPr>
        <w:t xml:space="preserve">between Salt Lake County for its </w:t>
      </w:r>
      <w:r w:rsidR="00DE1E67">
        <w:rPr>
          <w:rFonts w:ascii="Arial" w:hAnsi="Arial" w:cs="Arial"/>
          <w:sz w:val="22"/>
          <w:szCs w:val="22"/>
        </w:rPr>
        <w:t>Mayor’s Office</w:t>
      </w:r>
      <w:r w:rsidR="00DE1E67" w:rsidRPr="00FB1FB4">
        <w:rPr>
          <w:rFonts w:ascii="Arial" w:hAnsi="Arial" w:cs="Arial"/>
          <w:sz w:val="22"/>
          <w:szCs w:val="22"/>
        </w:rPr>
        <w:t xml:space="preserve"> and </w:t>
      </w:r>
      <w:r w:rsidR="00DE1E67">
        <w:rPr>
          <w:rFonts w:ascii="Arial" w:hAnsi="Arial" w:cs="Arial"/>
          <w:b/>
          <w:sz w:val="22"/>
          <w:szCs w:val="22"/>
        </w:rPr>
        <w:t xml:space="preserve">Cottonwood Heights City, Draper City, Governor’s Office of Economic Development, Metropolitan Water District of Salt Lake and Sandy, Park City Municipal Corporation, Sandy City, Salt Lake City, Summit County, Town of Alta, Utah Department of Transportation, Utah Transit Authority, and Wasatch County </w:t>
      </w:r>
      <w:r w:rsidR="00DE1E67">
        <w:rPr>
          <w:rFonts w:ascii="Arial" w:hAnsi="Arial" w:cs="Arial"/>
          <w:sz w:val="22"/>
          <w:szCs w:val="22"/>
        </w:rPr>
        <w:t xml:space="preserve">– Wasatch Summit Phase II.  This amendment reflects that the Mountain Accord Program Director contract will be managed by the Wasatch Front Regional Council, not the Utah Transit Authority.  All other terms and conditions set forth in the original agreement and amendments that are not expressly modified in this amendment shall remain in full force and effect.   </w:t>
      </w:r>
    </w:p>
    <w:p w:rsidR="00DE1E67" w:rsidRPr="00FC63C8" w:rsidRDefault="00DE1E67" w:rsidP="00DE1E67">
      <w:pPr>
        <w:tabs>
          <w:tab w:val="left" w:pos="540"/>
          <w:tab w:val="left" w:pos="3600"/>
          <w:tab w:val="left" w:pos="3960"/>
        </w:tabs>
        <w:jc w:val="both"/>
        <w:rPr>
          <w:rFonts w:ascii="Arial" w:hAnsi="Arial" w:cs="Arial"/>
          <w:sz w:val="22"/>
          <w:szCs w:val="22"/>
        </w:rPr>
      </w:pPr>
    </w:p>
    <w:p w:rsidR="00B37BBB" w:rsidRDefault="00F53779" w:rsidP="00F53779">
      <w:pPr>
        <w:tabs>
          <w:tab w:val="left" w:pos="1440"/>
          <w:tab w:val="left" w:pos="3600"/>
          <w:tab w:val="left" w:pos="3960"/>
        </w:tabs>
        <w:jc w:val="both"/>
        <w:rPr>
          <w:rFonts w:ascii="Arial" w:hAnsi="Arial" w:cs="Arial"/>
          <w:sz w:val="22"/>
          <w:szCs w:val="22"/>
        </w:rPr>
      </w:pPr>
      <w:proofErr w:type="gramStart"/>
      <w:r>
        <w:rPr>
          <w:rFonts w:ascii="Arial" w:hAnsi="Arial" w:cs="Arial"/>
          <w:sz w:val="22"/>
          <w:szCs w:val="22"/>
        </w:rPr>
        <w:t>RESOLUTION NO.</w:t>
      </w:r>
      <w:proofErr w:type="gramEnd"/>
      <w:r>
        <w:rPr>
          <w:rFonts w:ascii="Arial" w:hAnsi="Arial" w:cs="Arial"/>
          <w:sz w:val="22"/>
          <w:szCs w:val="22"/>
        </w:rPr>
        <w:t xml:space="preserve"> </w:t>
      </w:r>
      <w:r>
        <w:rPr>
          <w:rFonts w:ascii="Arial" w:hAnsi="Arial" w:cs="Arial"/>
          <w:sz w:val="22"/>
          <w:szCs w:val="22"/>
          <w:u w:val="single"/>
        </w:rPr>
        <w:t>5024</w:t>
      </w:r>
      <w:r>
        <w:rPr>
          <w:rFonts w:ascii="Arial" w:hAnsi="Arial" w:cs="Arial"/>
          <w:sz w:val="22"/>
          <w:szCs w:val="22"/>
        </w:rPr>
        <w:t xml:space="preserve">                                                                       DATE </w:t>
      </w:r>
      <w:r>
        <w:rPr>
          <w:rFonts w:ascii="Arial" w:hAnsi="Arial" w:cs="Arial"/>
          <w:sz w:val="22"/>
          <w:szCs w:val="22"/>
          <w:u w:val="single"/>
        </w:rPr>
        <w:t>December 8, 2015</w:t>
      </w:r>
      <w:r w:rsidR="00B37BBB">
        <w:rPr>
          <w:rFonts w:ascii="Arial" w:hAnsi="Arial" w:cs="Arial"/>
          <w:sz w:val="22"/>
          <w:szCs w:val="22"/>
        </w:rPr>
        <w:t xml:space="preserve">  </w:t>
      </w:r>
      <w:r w:rsidR="00B37BBB" w:rsidRPr="00FC63C8">
        <w:rPr>
          <w:rFonts w:ascii="Arial" w:hAnsi="Arial" w:cs="Arial"/>
          <w:sz w:val="22"/>
          <w:szCs w:val="22"/>
        </w:rPr>
        <w:t xml:space="preserve">    </w:t>
      </w:r>
    </w:p>
    <w:p w:rsidR="00F53779" w:rsidRDefault="00F53779" w:rsidP="00F53779">
      <w:pPr>
        <w:tabs>
          <w:tab w:val="left" w:pos="1440"/>
          <w:tab w:val="left" w:pos="3600"/>
          <w:tab w:val="left" w:pos="3960"/>
        </w:tabs>
        <w:jc w:val="both"/>
        <w:rPr>
          <w:rFonts w:ascii="Arial" w:hAnsi="Arial" w:cs="Arial"/>
          <w:sz w:val="22"/>
          <w:szCs w:val="22"/>
        </w:rPr>
      </w:pPr>
    </w:p>
    <w:p w:rsidR="00F53779" w:rsidRDefault="00F53779" w:rsidP="00F53779">
      <w:pPr>
        <w:tabs>
          <w:tab w:val="left" w:pos="1440"/>
          <w:tab w:val="left" w:pos="3600"/>
          <w:tab w:val="left" w:pos="3960"/>
        </w:tabs>
        <w:ind w:left="720" w:right="720" w:hanging="720"/>
        <w:jc w:val="both"/>
        <w:rPr>
          <w:rFonts w:ascii="Arial" w:hAnsi="Arial" w:cs="Arial"/>
          <w:sz w:val="22"/>
          <w:szCs w:val="22"/>
        </w:rPr>
      </w:pPr>
      <w:r>
        <w:rPr>
          <w:rFonts w:ascii="Arial" w:hAnsi="Arial" w:cs="Arial"/>
          <w:sz w:val="22"/>
          <w:szCs w:val="22"/>
        </w:rPr>
        <w:tab/>
        <w:t>A RESOLUTION APPRO</w:t>
      </w:r>
      <w:r w:rsidR="00405648">
        <w:rPr>
          <w:rFonts w:ascii="Arial" w:hAnsi="Arial" w:cs="Arial"/>
          <w:sz w:val="22"/>
          <w:szCs w:val="22"/>
        </w:rPr>
        <w:t>VI</w:t>
      </w:r>
      <w:r>
        <w:rPr>
          <w:rFonts w:ascii="Arial" w:hAnsi="Arial" w:cs="Arial"/>
          <w:sz w:val="22"/>
          <w:szCs w:val="22"/>
        </w:rPr>
        <w:t>NG THE PROGRAM AND FUNDING INTERLOCAL AGREEMENT, MOUNTAIN ACCORD PHASE II, TO ADDRESS THE LONG-TERM TRANSPORTATION, ENVIRONMENTAL, ECONOMIC, AND RECREATIONAL NEEDS IN THE CENTRAL WASATCH MOUNTAINS</w:t>
      </w:r>
    </w:p>
    <w:p w:rsidR="00F53779" w:rsidRDefault="00F53779" w:rsidP="00F53779">
      <w:pPr>
        <w:tabs>
          <w:tab w:val="left" w:pos="1440"/>
          <w:tab w:val="left" w:pos="3600"/>
          <w:tab w:val="left" w:pos="3960"/>
        </w:tabs>
        <w:jc w:val="both"/>
        <w:rPr>
          <w:rFonts w:ascii="Arial" w:hAnsi="Arial" w:cs="Arial"/>
          <w:sz w:val="22"/>
          <w:szCs w:val="22"/>
        </w:rPr>
      </w:pPr>
    </w:p>
    <w:p w:rsidR="00F53779" w:rsidRDefault="00F53779" w:rsidP="00F53779">
      <w:pPr>
        <w:tabs>
          <w:tab w:val="left" w:pos="1440"/>
          <w:tab w:val="left" w:pos="3600"/>
          <w:tab w:val="left" w:pos="3960"/>
        </w:tabs>
        <w:jc w:val="both"/>
        <w:rPr>
          <w:rFonts w:ascii="Arial" w:hAnsi="Arial" w:cs="Arial"/>
          <w:sz w:val="22"/>
          <w:szCs w:val="22"/>
        </w:rPr>
      </w:pPr>
      <w:r>
        <w:rPr>
          <w:rFonts w:ascii="Arial" w:hAnsi="Arial" w:cs="Arial"/>
          <w:sz w:val="22"/>
          <w:szCs w:val="22"/>
        </w:rPr>
        <w:tab/>
        <w:t>WHEREAS, pursuant to Utah Code Annotated Section 11-13-202, any town or more public agencies may enter into an agreement with one another; and</w:t>
      </w:r>
    </w:p>
    <w:p w:rsidR="00F53779" w:rsidRDefault="00F53779" w:rsidP="00F53779">
      <w:pPr>
        <w:tabs>
          <w:tab w:val="left" w:pos="1440"/>
          <w:tab w:val="left" w:pos="3600"/>
          <w:tab w:val="left" w:pos="3960"/>
        </w:tabs>
        <w:jc w:val="both"/>
        <w:rPr>
          <w:rFonts w:ascii="Arial" w:hAnsi="Arial" w:cs="Arial"/>
          <w:sz w:val="22"/>
          <w:szCs w:val="22"/>
        </w:rPr>
      </w:pPr>
    </w:p>
    <w:p w:rsidR="00F53779" w:rsidRDefault="00F53779" w:rsidP="00F53779">
      <w:pPr>
        <w:tabs>
          <w:tab w:val="left" w:pos="1440"/>
          <w:tab w:val="left" w:pos="3600"/>
          <w:tab w:val="left" w:pos="3960"/>
        </w:tabs>
        <w:jc w:val="both"/>
        <w:rPr>
          <w:rFonts w:ascii="Arial" w:hAnsi="Arial" w:cs="Arial"/>
          <w:sz w:val="22"/>
          <w:szCs w:val="22"/>
        </w:rPr>
      </w:pPr>
      <w:r>
        <w:rPr>
          <w:rFonts w:ascii="Arial" w:hAnsi="Arial" w:cs="Arial"/>
          <w:sz w:val="22"/>
          <w:szCs w:val="22"/>
        </w:rPr>
        <w:tab/>
        <w:t xml:space="preserve">WHEREAS, Salt Lake County, Cottonwood Heights, Draper City, the Governor’s Office of Economic Development, the Metropolitan Water District of Salt Lake &amp; Sandy, Park City Municipal Corporation, Sandy City, Salt Lake City, Summit County, the Town of Alta, the Utah Department of Transportation, Utah Transit Authority and Wasatch Front Regional Council (hereinafter the “Parties”) previously entered into a Program and Funding Agreement for </w:t>
      </w:r>
      <w:r>
        <w:rPr>
          <w:rFonts w:ascii="Arial" w:hAnsi="Arial" w:cs="Arial"/>
          <w:sz w:val="22"/>
          <w:szCs w:val="22"/>
        </w:rPr>
        <w:lastRenderedPageBreak/>
        <w:t>Wasatch Summit Phase I dated February 3, 2014, which established a Mountain Accord Program Charter; and</w:t>
      </w:r>
    </w:p>
    <w:p w:rsidR="00F53779" w:rsidRDefault="00F53779" w:rsidP="00F53779">
      <w:pPr>
        <w:tabs>
          <w:tab w:val="left" w:pos="1440"/>
          <w:tab w:val="left" w:pos="3600"/>
          <w:tab w:val="left" w:pos="3960"/>
        </w:tabs>
        <w:jc w:val="both"/>
        <w:rPr>
          <w:rFonts w:ascii="Arial" w:hAnsi="Arial" w:cs="Arial"/>
          <w:sz w:val="22"/>
          <w:szCs w:val="22"/>
        </w:rPr>
      </w:pPr>
    </w:p>
    <w:p w:rsidR="00F53779" w:rsidRDefault="00F53779" w:rsidP="00F53779">
      <w:pPr>
        <w:tabs>
          <w:tab w:val="left" w:pos="1440"/>
          <w:tab w:val="left" w:pos="3600"/>
          <w:tab w:val="left" w:pos="3960"/>
        </w:tabs>
        <w:jc w:val="both"/>
        <w:rPr>
          <w:rFonts w:ascii="Arial" w:hAnsi="Arial" w:cs="Arial"/>
          <w:sz w:val="22"/>
          <w:szCs w:val="22"/>
        </w:rPr>
      </w:pPr>
      <w:r>
        <w:rPr>
          <w:rFonts w:ascii="Arial" w:hAnsi="Arial" w:cs="Arial"/>
          <w:sz w:val="22"/>
          <w:szCs w:val="22"/>
        </w:rPr>
        <w:tab/>
        <w:t>WHEREAS, the Parties desire to enter into a mutually beneficial agreement to provide for a transition from Phase 1 into Phase II, and to define their respective roles and responsibilities with respect to Phase II, to address the long-term transportation, environmental, economic and recreation needs in the Central Wasatch Mountains; and</w:t>
      </w:r>
    </w:p>
    <w:p w:rsidR="00F53779" w:rsidRDefault="00F53779" w:rsidP="00F53779">
      <w:pPr>
        <w:tabs>
          <w:tab w:val="left" w:pos="1440"/>
          <w:tab w:val="left" w:pos="3600"/>
          <w:tab w:val="left" w:pos="3960"/>
        </w:tabs>
        <w:jc w:val="both"/>
        <w:rPr>
          <w:rFonts w:ascii="Arial" w:hAnsi="Arial" w:cs="Arial"/>
          <w:sz w:val="22"/>
          <w:szCs w:val="22"/>
        </w:rPr>
      </w:pPr>
    </w:p>
    <w:p w:rsidR="00F53779" w:rsidRDefault="00F53779" w:rsidP="00F53779">
      <w:pPr>
        <w:tabs>
          <w:tab w:val="left" w:pos="1440"/>
          <w:tab w:val="left" w:pos="3600"/>
          <w:tab w:val="left" w:pos="3960"/>
        </w:tabs>
        <w:jc w:val="both"/>
        <w:rPr>
          <w:rFonts w:ascii="Arial" w:hAnsi="Arial" w:cs="Arial"/>
          <w:sz w:val="22"/>
          <w:szCs w:val="22"/>
        </w:rPr>
      </w:pPr>
      <w:r>
        <w:rPr>
          <w:rFonts w:ascii="Arial" w:hAnsi="Arial" w:cs="Arial"/>
          <w:sz w:val="22"/>
          <w:szCs w:val="22"/>
        </w:rPr>
        <w:tab/>
        <w:t xml:space="preserve">WHEREAS, the agreement entered into by the parties for Phase I of the program has concluded and the parties desire to replace the agreement entered into for Phase II with the Program and Funding Agreement, Mountain Accord Phase II agreement (“Phase II </w:t>
      </w:r>
      <w:proofErr w:type="spellStart"/>
      <w:r>
        <w:rPr>
          <w:rFonts w:ascii="Arial" w:hAnsi="Arial" w:cs="Arial"/>
          <w:sz w:val="22"/>
          <w:szCs w:val="22"/>
        </w:rPr>
        <w:t>Interlocal</w:t>
      </w:r>
      <w:proofErr w:type="spellEnd"/>
      <w:r>
        <w:rPr>
          <w:rFonts w:ascii="Arial" w:hAnsi="Arial" w:cs="Arial"/>
          <w:sz w:val="22"/>
          <w:szCs w:val="22"/>
        </w:rPr>
        <w:t xml:space="preserve"> Agreement”); and </w:t>
      </w:r>
    </w:p>
    <w:p w:rsidR="00F53779" w:rsidRDefault="00F53779" w:rsidP="00F53779">
      <w:pPr>
        <w:tabs>
          <w:tab w:val="left" w:pos="1440"/>
          <w:tab w:val="left" w:pos="3600"/>
          <w:tab w:val="left" w:pos="3960"/>
        </w:tabs>
        <w:jc w:val="both"/>
        <w:rPr>
          <w:rFonts w:ascii="Arial" w:hAnsi="Arial" w:cs="Arial"/>
          <w:sz w:val="22"/>
          <w:szCs w:val="22"/>
        </w:rPr>
      </w:pPr>
    </w:p>
    <w:p w:rsidR="00F53779" w:rsidRDefault="00F53779" w:rsidP="00F53779">
      <w:pPr>
        <w:tabs>
          <w:tab w:val="left" w:pos="1440"/>
          <w:tab w:val="left" w:pos="3600"/>
          <w:tab w:val="left" w:pos="3960"/>
        </w:tabs>
        <w:jc w:val="both"/>
        <w:rPr>
          <w:rFonts w:ascii="Arial" w:hAnsi="Arial" w:cs="Arial"/>
          <w:sz w:val="22"/>
          <w:szCs w:val="22"/>
        </w:rPr>
      </w:pPr>
      <w:r>
        <w:rPr>
          <w:rFonts w:ascii="Arial" w:hAnsi="Arial" w:cs="Arial"/>
          <w:sz w:val="22"/>
          <w:szCs w:val="22"/>
        </w:rPr>
        <w:tab/>
        <w:t>WHEREAS, the parties anticipate that Phase II of the program will finalized a Mountain Accord Blueprint that will be a landscape-scale version for the Central Wasatch Mountains, addressing environmental protection, recreation, economic prosperity, and transportation issues and will implement various components of the Blueprint as prioritized by the Executive Board with the available program funding.</w:t>
      </w:r>
    </w:p>
    <w:p w:rsidR="00F53779" w:rsidRDefault="00F53779" w:rsidP="00F53779">
      <w:pPr>
        <w:tabs>
          <w:tab w:val="left" w:pos="1440"/>
          <w:tab w:val="left" w:pos="3600"/>
          <w:tab w:val="left" w:pos="3960"/>
        </w:tabs>
        <w:jc w:val="both"/>
        <w:rPr>
          <w:rFonts w:ascii="Arial" w:hAnsi="Arial" w:cs="Arial"/>
          <w:sz w:val="22"/>
          <w:szCs w:val="22"/>
        </w:rPr>
      </w:pPr>
    </w:p>
    <w:p w:rsidR="00F53779" w:rsidRDefault="00F53779" w:rsidP="00F53779">
      <w:pPr>
        <w:tabs>
          <w:tab w:val="left" w:pos="1440"/>
          <w:tab w:val="left" w:pos="3600"/>
          <w:tab w:val="left" w:pos="3960"/>
        </w:tabs>
        <w:jc w:val="both"/>
        <w:rPr>
          <w:rFonts w:ascii="Arial" w:hAnsi="Arial" w:cs="Arial"/>
          <w:sz w:val="22"/>
          <w:szCs w:val="22"/>
        </w:rPr>
      </w:pPr>
      <w:r>
        <w:rPr>
          <w:rFonts w:ascii="Arial" w:hAnsi="Arial" w:cs="Arial"/>
          <w:sz w:val="22"/>
          <w:szCs w:val="22"/>
        </w:rPr>
        <w:tab/>
        <w:t xml:space="preserve">NOW, THEREFORE, BE IT RESOLVED, that the Salt Lake County Council, approves the Phase II </w:t>
      </w:r>
      <w:proofErr w:type="spellStart"/>
      <w:r>
        <w:rPr>
          <w:rFonts w:ascii="Arial" w:hAnsi="Arial" w:cs="Arial"/>
          <w:sz w:val="22"/>
          <w:szCs w:val="22"/>
        </w:rPr>
        <w:t>Interlocal</w:t>
      </w:r>
      <w:proofErr w:type="spellEnd"/>
      <w:r>
        <w:rPr>
          <w:rFonts w:ascii="Arial" w:hAnsi="Arial" w:cs="Arial"/>
          <w:sz w:val="22"/>
          <w:szCs w:val="22"/>
        </w:rPr>
        <w:t xml:space="preserve"> </w:t>
      </w:r>
      <w:r w:rsidR="0043688A">
        <w:rPr>
          <w:rFonts w:ascii="Arial" w:hAnsi="Arial" w:cs="Arial"/>
          <w:sz w:val="22"/>
          <w:szCs w:val="22"/>
        </w:rPr>
        <w:t>Agreement</w:t>
      </w:r>
      <w:proofErr w:type="gramStart"/>
      <w:r w:rsidR="0043688A">
        <w:rPr>
          <w:rFonts w:ascii="Arial" w:hAnsi="Arial" w:cs="Arial"/>
          <w:sz w:val="22"/>
          <w:szCs w:val="22"/>
        </w:rPr>
        <w:t>, finding</w:t>
      </w:r>
      <w:proofErr w:type="gramEnd"/>
      <w:r w:rsidR="0043688A">
        <w:rPr>
          <w:rFonts w:ascii="Arial" w:hAnsi="Arial" w:cs="Arial"/>
          <w:sz w:val="22"/>
          <w:szCs w:val="22"/>
        </w:rPr>
        <w:t xml:space="preserve"> that it contributes to the health, prosperity, and well-being of County residents.</w:t>
      </w:r>
    </w:p>
    <w:p w:rsidR="0043688A" w:rsidRDefault="0043688A" w:rsidP="00F53779">
      <w:pPr>
        <w:tabs>
          <w:tab w:val="left" w:pos="1440"/>
          <w:tab w:val="left" w:pos="3600"/>
          <w:tab w:val="left" w:pos="3960"/>
        </w:tabs>
        <w:jc w:val="both"/>
        <w:rPr>
          <w:rFonts w:ascii="Arial" w:hAnsi="Arial" w:cs="Arial"/>
          <w:sz w:val="22"/>
          <w:szCs w:val="22"/>
        </w:rPr>
      </w:pPr>
    </w:p>
    <w:p w:rsidR="0043688A" w:rsidRDefault="0043688A" w:rsidP="00F53779">
      <w:pPr>
        <w:tabs>
          <w:tab w:val="left" w:pos="1440"/>
          <w:tab w:val="left" w:pos="3600"/>
          <w:tab w:val="left" w:pos="3960"/>
        </w:tabs>
        <w:jc w:val="both"/>
        <w:rPr>
          <w:rFonts w:ascii="Arial" w:hAnsi="Arial" w:cs="Arial"/>
          <w:sz w:val="22"/>
          <w:szCs w:val="22"/>
        </w:rPr>
      </w:pPr>
      <w:r>
        <w:rPr>
          <w:rFonts w:ascii="Arial" w:hAnsi="Arial" w:cs="Arial"/>
          <w:sz w:val="22"/>
          <w:szCs w:val="22"/>
        </w:rPr>
        <w:t xml:space="preserve">APPROVED and ADOPTED in Salt Lake City, Salt Lake County, Utah this </w:t>
      </w:r>
      <w:proofErr w:type="gramStart"/>
      <w:r>
        <w:rPr>
          <w:rFonts w:ascii="Arial" w:hAnsi="Arial" w:cs="Arial"/>
          <w:sz w:val="22"/>
          <w:szCs w:val="22"/>
          <w:u w:val="single"/>
        </w:rPr>
        <w:t>8</w:t>
      </w:r>
      <w:r w:rsidRPr="0043688A">
        <w:rPr>
          <w:rFonts w:ascii="Arial" w:hAnsi="Arial" w:cs="Arial"/>
          <w:sz w:val="22"/>
          <w:szCs w:val="22"/>
          <w:u w:val="single"/>
          <w:vertAlign w:val="superscript"/>
        </w:rPr>
        <w:t>th</w:t>
      </w:r>
      <w:r>
        <w:rPr>
          <w:rFonts w:ascii="Arial" w:hAnsi="Arial" w:cs="Arial"/>
          <w:sz w:val="22"/>
          <w:szCs w:val="22"/>
          <w:u w:val="single"/>
        </w:rPr>
        <w:t xml:space="preserve"> </w:t>
      </w:r>
      <w:r>
        <w:rPr>
          <w:rFonts w:ascii="Arial" w:hAnsi="Arial" w:cs="Arial"/>
          <w:sz w:val="22"/>
          <w:szCs w:val="22"/>
        </w:rPr>
        <w:t xml:space="preserve"> day</w:t>
      </w:r>
      <w:proofErr w:type="gramEnd"/>
      <w:r>
        <w:rPr>
          <w:rFonts w:ascii="Arial" w:hAnsi="Arial" w:cs="Arial"/>
          <w:sz w:val="22"/>
          <w:szCs w:val="22"/>
        </w:rPr>
        <w:t xml:space="preserve"> of </w:t>
      </w:r>
      <w:r>
        <w:rPr>
          <w:rFonts w:ascii="Arial" w:hAnsi="Arial" w:cs="Arial"/>
          <w:sz w:val="22"/>
          <w:szCs w:val="22"/>
          <w:u w:val="single"/>
        </w:rPr>
        <w:t>December</w:t>
      </w:r>
      <w:r>
        <w:rPr>
          <w:rFonts w:ascii="Arial" w:hAnsi="Arial" w:cs="Arial"/>
          <w:sz w:val="22"/>
          <w:szCs w:val="22"/>
        </w:rPr>
        <w:t>, 2015</w:t>
      </w:r>
    </w:p>
    <w:p w:rsidR="0043688A" w:rsidRDefault="0043688A" w:rsidP="00F53779">
      <w:pPr>
        <w:tabs>
          <w:tab w:val="left" w:pos="1440"/>
          <w:tab w:val="left" w:pos="3600"/>
          <w:tab w:val="left" w:pos="3960"/>
        </w:tabs>
        <w:jc w:val="both"/>
        <w:rPr>
          <w:rFonts w:ascii="Arial" w:hAnsi="Arial" w:cs="Arial"/>
          <w:sz w:val="22"/>
          <w:szCs w:val="22"/>
        </w:rPr>
      </w:pPr>
    </w:p>
    <w:p w:rsidR="0043688A" w:rsidRDefault="0043688A" w:rsidP="00F53779">
      <w:pPr>
        <w:tabs>
          <w:tab w:val="left" w:pos="1440"/>
          <w:tab w:val="left" w:pos="3600"/>
          <w:tab w:val="left" w:pos="39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SALT LAKE COUNTY COUNCIL</w:t>
      </w:r>
    </w:p>
    <w:p w:rsidR="0043688A" w:rsidRDefault="0043688A" w:rsidP="00F53779">
      <w:pPr>
        <w:tabs>
          <w:tab w:val="left" w:pos="1440"/>
          <w:tab w:val="left" w:pos="3600"/>
          <w:tab w:val="left" w:pos="3960"/>
        </w:tabs>
        <w:jc w:val="both"/>
        <w:rPr>
          <w:rFonts w:ascii="Arial" w:hAnsi="Arial" w:cs="Arial"/>
          <w:sz w:val="22"/>
          <w:szCs w:val="22"/>
        </w:rPr>
      </w:pPr>
      <w:r>
        <w:rPr>
          <w:rFonts w:ascii="Arial" w:hAnsi="Arial" w:cs="Arial"/>
          <w:sz w:val="22"/>
          <w:szCs w:val="22"/>
        </w:rPr>
        <w:t>ATTEST:</w:t>
      </w:r>
    </w:p>
    <w:p w:rsidR="0043688A" w:rsidRDefault="0043688A" w:rsidP="00F53779">
      <w:pPr>
        <w:tabs>
          <w:tab w:val="left" w:pos="1440"/>
          <w:tab w:val="left" w:pos="3600"/>
          <w:tab w:val="left" w:pos="39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By </w:t>
      </w:r>
      <w:r>
        <w:rPr>
          <w:rFonts w:ascii="Arial" w:hAnsi="Arial" w:cs="Arial"/>
          <w:sz w:val="22"/>
          <w:szCs w:val="22"/>
          <w:u w:val="single"/>
        </w:rPr>
        <w:t>/s/ RICHARD SNELGROVE</w:t>
      </w:r>
    </w:p>
    <w:p w:rsidR="0043688A" w:rsidRDefault="0043688A" w:rsidP="00F53779">
      <w:pPr>
        <w:tabs>
          <w:tab w:val="left" w:pos="1440"/>
          <w:tab w:val="left" w:pos="3600"/>
          <w:tab w:val="left" w:pos="39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Chair </w:t>
      </w:r>
    </w:p>
    <w:p w:rsidR="0043688A" w:rsidRDefault="0043688A" w:rsidP="00F53779">
      <w:pPr>
        <w:tabs>
          <w:tab w:val="left" w:pos="1440"/>
          <w:tab w:val="left" w:pos="3600"/>
          <w:tab w:val="left" w:pos="3960"/>
        </w:tabs>
        <w:jc w:val="both"/>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/s/ SHERRIE SWENSEN</w:t>
      </w:r>
    </w:p>
    <w:p w:rsidR="0043688A" w:rsidRDefault="0043688A" w:rsidP="00F53779">
      <w:pPr>
        <w:tabs>
          <w:tab w:val="left" w:pos="1440"/>
          <w:tab w:val="left" w:pos="3600"/>
          <w:tab w:val="left" w:pos="3960"/>
        </w:tabs>
        <w:jc w:val="both"/>
        <w:rPr>
          <w:rFonts w:ascii="Arial" w:hAnsi="Arial" w:cs="Arial"/>
          <w:sz w:val="22"/>
          <w:szCs w:val="22"/>
        </w:rPr>
      </w:pPr>
      <w:r>
        <w:rPr>
          <w:rFonts w:ascii="Arial" w:hAnsi="Arial" w:cs="Arial"/>
          <w:sz w:val="22"/>
          <w:szCs w:val="22"/>
        </w:rPr>
        <w:t xml:space="preserve">    County Clerk</w:t>
      </w:r>
    </w:p>
    <w:p w:rsidR="0043688A" w:rsidRDefault="0043688A" w:rsidP="00F53779">
      <w:pPr>
        <w:tabs>
          <w:tab w:val="left" w:pos="1440"/>
          <w:tab w:val="left" w:pos="3600"/>
          <w:tab w:val="left" w:pos="3960"/>
        </w:tabs>
        <w:jc w:val="both"/>
        <w:rPr>
          <w:rFonts w:ascii="Arial" w:hAnsi="Arial" w:cs="Arial"/>
          <w:sz w:val="22"/>
          <w:szCs w:val="22"/>
        </w:rPr>
      </w:pPr>
    </w:p>
    <w:p w:rsidR="0043688A" w:rsidRDefault="0043688A" w:rsidP="00F53779">
      <w:pPr>
        <w:tabs>
          <w:tab w:val="left" w:pos="1440"/>
          <w:tab w:val="left" w:pos="3600"/>
          <w:tab w:val="left" w:pos="3960"/>
        </w:tabs>
        <w:jc w:val="both"/>
        <w:rPr>
          <w:rFonts w:ascii="Arial" w:hAnsi="Arial" w:cs="Arial"/>
          <w:sz w:val="22"/>
          <w:szCs w:val="22"/>
        </w:rPr>
      </w:pPr>
      <w:r>
        <w:rPr>
          <w:rFonts w:ascii="Arial" w:hAnsi="Arial" w:cs="Arial"/>
          <w:sz w:val="22"/>
          <w:szCs w:val="22"/>
        </w:rPr>
        <w:tab/>
        <w:t xml:space="preserve">Council Member </w:t>
      </w:r>
      <w:r w:rsidR="008C7B61">
        <w:rPr>
          <w:rFonts w:ascii="Arial" w:hAnsi="Arial" w:cs="Arial"/>
          <w:sz w:val="22"/>
          <w:szCs w:val="22"/>
        </w:rPr>
        <w:t>Bradshaw</w:t>
      </w:r>
      <w:r>
        <w:rPr>
          <w:rFonts w:ascii="Arial" w:hAnsi="Arial" w:cs="Arial"/>
          <w:sz w:val="22"/>
          <w:szCs w:val="22"/>
        </w:rPr>
        <w:t>, seconded by Council Member</w:t>
      </w:r>
      <w:r w:rsidR="008C7B61">
        <w:rPr>
          <w:rFonts w:ascii="Arial" w:hAnsi="Arial" w:cs="Arial"/>
          <w:sz w:val="22"/>
          <w:szCs w:val="22"/>
        </w:rPr>
        <w:t xml:space="preserve"> Jensen</w:t>
      </w:r>
      <w:r>
        <w:rPr>
          <w:rFonts w:ascii="Arial" w:hAnsi="Arial" w:cs="Arial"/>
          <w:sz w:val="22"/>
          <w:szCs w:val="22"/>
        </w:rPr>
        <w:t>, moved to ratify the vote taken in the Committee of the Whole meeting. [Council Member</w:t>
      </w:r>
      <w:r w:rsidR="00E565AC">
        <w:rPr>
          <w:rFonts w:ascii="Arial" w:hAnsi="Arial" w:cs="Arial"/>
          <w:sz w:val="22"/>
          <w:szCs w:val="22"/>
        </w:rPr>
        <w:t xml:space="preserve"> DeBry</w:t>
      </w:r>
      <w:r>
        <w:rPr>
          <w:rFonts w:ascii="Arial" w:hAnsi="Arial" w:cs="Arial"/>
          <w:sz w:val="22"/>
          <w:szCs w:val="22"/>
        </w:rPr>
        <w:t>, seconded by Council Member</w:t>
      </w:r>
      <w:r w:rsidR="00E565AC">
        <w:rPr>
          <w:rFonts w:ascii="Arial" w:hAnsi="Arial" w:cs="Arial"/>
          <w:sz w:val="22"/>
          <w:szCs w:val="22"/>
        </w:rPr>
        <w:t xml:space="preserve"> Granato</w:t>
      </w:r>
      <w:r>
        <w:rPr>
          <w:rFonts w:ascii="Arial" w:hAnsi="Arial" w:cs="Arial"/>
          <w:sz w:val="22"/>
          <w:szCs w:val="22"/>
        </w:rPr>
        <w:t xml:space="preserve">, moved to approve the </w:t>
      </w:r>
      <w:r w:rsidR="00405648">
        <w:rPr>
          <w:rFonts w:ascii="Arial" w:hAnsi="Arial" w:cs="Arial"/>
          <w:sz w:val="22"/>
          <w:szCs w:val="22"/>
        </w:rPr>
        <w:t>amendment</w:t>
      </w:r>
      <w:r w:rsidR="002A7F81">
        <w:rPr>
          <w:rFonts w:ascii="Arial" w:hAnsi="Arial" w:cs="Arial"/>
          <w:sz w:val="22"/>
          <w:szCs w:val="22"/>
        </w:rPr>
        <w:t xml:space="preserve"> and forward it to the 4:00 p.m. Council meeting for formal consideration. </w:t>
      </w:r>
      <w:r>
        <w:rPr>
          <w:rFonts w:ascii="Arial" w:hAnsi="Arial" w:cs="Arial"/>
          <w:sz w:val="22"/>
          <w:szCs w:val="22"/>
        </w:rPr>
        <w:t>The motion passed unanimously.] The Council motion passed unanimously, showing that all Council Members present voted “Aye.”</w:t>
      </w:r>
    </w:p>
    <w:p w:rsidR="00C1174E" w:rsidRDefault="00C1174E" w:rsidP="00F53779">
      <w:pPr>
        <w:tabs>
          <w:tab w:val="left" w:pos="1440"/>
          <w:tab w:val="left" w:pos="3600"/>
          <w:tab w:val="left" w:pos="3960"/>
        </w:tabs>
        <w:jc w:val="both"/>
        <w:rPr>
          <w:rFonts w:ascii="Arial" w:hAnsi="Arial" w:cs="Arial"/>
          <w:sz w:val="22"/>
          <w:szCs w:val="22"/>
        </w:rPr>
      </w:pPr>
    </w:p>
    <w:p w:rsidR="00C1174E" w:rsidRDefault="00C1174E" w:rsidP="00C1174E">
      <w:pPr>
        <w:tabs>
          <w:tab w:val="left" w:pos="720"/>
          <w:tab w:val="left" w:pos="2880"/>
        </w:tabs>
        <w:jc w:val="center"/>
        <w:rPr>
          <w:sz w:val="28"/>
          <w:szCs w:val="28"/>
        </w:rPr>
      </w:pPr>
      <w:r>
        <w:rPr>
          <w:sz w:val="28"/>
          <w:szCs w:val="28"/>
        </w:rPr>
        <w:t>♦♦♦   ♦♦♦   ♦♦♦   ♦♦♦   ♦♦♦</w:t>
      </w:r>
    </w:p>
    <w:p w:rsidR="00FE5A08" w:rsidRPr="00046716" w:rsidRDefault="00FE5A08" w:rsidP="00FE5A08">
      <w:pPr>
        <w:pStyle w:val="ListParagraph"/>
        <w:ind w:left="1440"/>
        <w:jc w:val="both"/>
        <w:rPr>
          <w:rFonts w:ascii="Arial" w:hAnsi="Arial" w:cs="Arial"/>
        </w:rPr>
      </w:pPr>
    </w:p>
    <w:p w:rsidR="00FE5A08" w:rsidRPr="002665FE" w:rsidRDefault="00FE5A08" w:rsidP="002665FE">
      <w:pPr>
        <w:tabs>
          <w:tab w:val="left" w:pos="1440"/>
        </w:tabs>
        <w:jc w:val="both"/>
        <w:rPr>
          <w:rFonts w:ascii="Arial" w:hAnsi="Arial" w:cs="Arial"/>
          <w:sz w:val="22"/>
          <w:szCs w:val="22"/>
        </w:rPr>
      </w:pPr>
      <w:r>
        <w:rPr>
          <w:rFonts w:ascii="Arial" w:hAnsi="Arial" w:cs="Arial"/>
        </w:rPr>
        <w:tab/>
      </w:r>
      <w:r w:rsidRPr="002665FE">
        <w:rPr>
          <w:rFonts w:ascii="Arial" w:hAnsi="Arial" w:cs="Arial"/>
          <w:sz w:val="22"/>
          <w:szCs w:val="22"/>
        </w:rPr>
        <w:t xml:space="preserve">Mr. Kevin Jacobs, County Assessor, submitted a letter recommending that a refund in the amount of $17,593.32 be issued to </w:t>
      </w:r>
      <w:r w:rsidRPr="002665FE">
        <w:rPr>
          <w:rFonts w:ascii="Arial" w:hAnsi="Arial" w:cs="Arial"/>
          <w:b/>
          <w:sz w:val="22"/>
          <w:szCs w:val="22"/>
        </w:rPr>
        <w:t>GE TF Trust</w:t>
      </w:r>
      <w:r w:rsidRPr="002665FE">
        <w:rPr>
          <w:rFonts w:ascii="Arial" w:hAnsi="Arial" w:cs="Arial"/>
          <w:sz w:val="22"/>
          <w:szCs w:val="22"/>
        </w:rPr>
        <w:t xml:space="preserve"> </w:t>
      </w:r>
      <w:r w:rsidR="002665FE">
        <w:rPr>
          <w:rFonts w:ascii="Arial" w:hAnsi="Arial" w:cs="Arial"/>
          <w:sz w:val="22"/>
          <w:szCs w:val="22"/>
        </w:rPr>
        <w:t xml:space="preserve">for overpayment of personal property taxes on </w:t>
      </w:r>
      <w:r w:rsidRPr="002665FE">
        <w:rPr>
          <w:rFonts w:ascii="Arial" w:hAnsi="Arial" w:cs="Arial"/>
          <w:sz w:val="22"/>
          <w:szCs w:val="22"/>
        </w:rPr>
        <w:t>Tax Roll No. 13 701229/1</w:t>
      </w:r>
      <w:r w:rsidR="002665FE">
        <w:rPr>
          <w:rFonts w:ascii="Arial" w:hAnsi="Arial" w:cs="Arial"/>
          <w:sz w:val="22"/>
          <w:szCs w:val="22"/>
        </w:rPr>
        <w:t xml:space="preserve">. </w:t>
      </w:r>
    </w:p>
    <w:p w:rsidR="00FE5A08" w:rsidRPr="002665FE" w:rsidRDefault="00FE5A08" w:rsidP="002665FE">
      <w:pPr>
        <w:tabs>
          <w:tab w:val="left" w:pos="1440"/>
        </w:tabs>
        <w:jc w:val="both"/>
        <w:rPr>
          <w:rFonts w:ascii="Arial" w:hAnsi="Arial" w:cs="Arial"/>
          <w:sz w:val="22"/>
          <w:szCs w:val="22"/>
        </w:rPr>
      </w:pPr>
    </w:p>
    <w:p w:rsidR="00FE5A08" w:rsidRPr="001C355C" w:rsidRDefault="00FE5A08" w:rsidP="00FE5A08">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FE5A08" w:rsidRPr="002665FE" w:rsidRDefault="00FE5A08" w:rsidP="002665FE">
      <w:pPr>
        <w:jc w:val="both"/>
        <w:rPr>
          <w:rFonts w:ascii="Arial" w:hAnsi="Arial" w:cs="Arial"/>
          <w:sz w:val="22"/>
          <w:szCs w:val="22"/>
        </w:rPr>
      </w:pPr>
    </w:p>
    <w:p w:rsidR="00FE5A08" w:rsidRDefault="00FE5A08" w:rsidP="002665FE">
      <w:pPr>
        <w:tabs>
          <w:tab w:val="left" w:pos="1440"/>
        </w:tabs>
        <w:jc w:val="both"/>
        <w:rPr>
          <w:rFonts w:ascii="Arial" w:hAnsi="Arial" w:cs="Arial"/>
          <w:sz w:val="22"/>
          <w:szCs w:val="22"/>
        </w:rPr>
      </w:pPr>
      <w:r w:rsidRPr="002665FE">
        <w:rPr>
          <w:rFonts w:ascii="Arial" w:hAnsi="Arial" w:cs="Arial"/>
          <w:sz w:val="22"/>
          <w:szCs w:val="22"/>
        </w:rPr>
        <w:lastRenderedPageBreak/>
        <w:tab/>
        <w:t xml:space="preserve">Mr. Kevin Jacobs, County Assessor, submitted a letter recommending reduction of the 2015 </w:t>
      </w:r>
      <w:r w:rsidR="002665FE">
        <w:rPr>
          <w:rFonts w:ascii="Arial" w:hAnsi="Arial" w:cs="Arial"/>
          <w:sz w:val="22"/>
          <w:szCs w:val="22"/>
        </w:rPr>
        <w:t xml:space="preserve">greenbelt </w:t>
      </w:r>
      <w:r w:rsidRPr="002665FE">
        <w:rPr>
          <w:rFonts w:ascii="Arial" w:hAnsi="Arial" w:cs="Arial"/>
          <w:sz w:val="22"/>
          <w:szCs w:val="22"/>
        </w:rPr>
        <w:t>rollback taxes from $429,932.93 to $413,271.12</w:t>
      </w:r>
      <w:r w:rsidR="002665FE">
        <w:rPr>
          <w:rFonts w:ascii="Arial" w:hAnsi="Arial" w:cs="Arial"/>
          <w:sz w:val="22"/>
          <w:szCs w:val="22"/>
        </w:rPr>
        <w:t xml:space="preserve"> on the </w:t>
      </w:r>
      <w:proofErr w:type="spellStart"/>
      <w:r w:rsidR="002665FE">
        <w:rPr>
          <w:rFonts w:ascii="Arial" w:hAnsi="Arial" w:cs="Arial"/>
          <w:b/>
          <w:sz w:val="22"/>
          <w:szCs w:val="22"/>
        </w:rPr>
        <w:t>Olabarri</w:t>
      </w:r>
      <w:proofErr w:type="spellEnd"/>
      <w:r w:rsidR="002665FE">
        <w:rPr>
          <w:rFonts w:ascii="Arial" w:hAnsi="Arial" w:cs="Arial"/>
          <w:b/>
          <w:sz w:val="22"/>
          <w:szCs w:val="22"/>
        </w:rPr>
        <w:t xml:space="preserve"> Investment Company </w:t>
      </w:r>
      <w:r w:rsidR="002665FE">
        <w:rPr>
          <w:rFonts w:ascii="Arial" w:hAnsi="Arial" w:cs="Arial"/>
          <w:sz w:val="22"/>
          <w:szCs w:val="22"/>
        </w:rPr>
        <w:t xml:space="preserve">property identified as </w:t>
      </w:r>
      <w:r w:rsidRPr="002665FE">
        <w:rPr>
          <w:rFonts w:ascii="Arial" w:hAnsi="Arial" w:cs="Arial"/>
          <w:sz w:val="22"/>
          <w:szCs w:val="22"/>
        </w:rPr>
        <w:t>Parcel No. 26-35-476-050</w:t>
      </w:r>
      <w:r w:rsidR="002665FE">
        <w:rPr>
          <w:rFonts w:ascii="Arial" w:hAnsi="Arial" w:cs="Arial"/>
          <w:sz w:val="22"/>
          <w:szCs w:val="22"/>
        </w:rPr>
        <w:t xml:space="preserve">. </w:t>
      </w:r>
    </w:p>
    <w:p w:rsidR="002665FE" w:rsidRPr="002665FE" w:rsidRDefault="002665FE" w:rsidP="002665FE">
      <w:pPr>
        <w:tabs>
          <w:tab w:val="left" w:pos="1440"/>
        </w:tabs>
        <w:jc w:val="both"/>
        <w:rPr>
          <w:rFonts w:ascii="Arial" w:hAnsi="Arial" w:cs="Arial"/>
          <w:sz w:val="22"/>
          <w:szCs w:val="22"/>
        </w:rPr>
      </w:pPr>
    </w:p>
    <w:p w:rsidR="00FE5A08" w:rsidRPr="001C355C" w:rsidRDefault="00FE5A08" w:rsidP="00FE5A08">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FE5A08" w:rsidRPr="002665FE" w:rsidRDefault="00FE5A08" w:rsidP="002665FE">
      <w:pPr>
        <w:jc w:val="both"/>
        <w:rPr>
          <w:rFonts w:ascii="Arial" w:hAnsi="Arial" w:cs="Arial"/>
          <w:sz w:val="22"/>
          <w:szCs w:val="22"/>
        </w:rPr>
      </w:pPr>
    </w:p>
    <w:p w:rsidR="00FE5A08" w:rsidRPr="002665FE" w:rsidRDefault="00FE5A08" w:rsidP="002665FE">
      <w:pPr>
        <w:tabs>
          <w:tab w:val="left" w:pos="0"/>
          <w:tab w:val="left" w:pos="1440"/>
          <w:tab w:val="left" w:pos="2610"/>
          <w:tab w:val="left" w:pos="3240"/>
          <w:tab w:val="left" w:pos="5400"/>
          <w:tab w:val="left" w:pos="8190"/>
        </w:tabs>
        <w:jc w:val="both"/>
        <w:rPr>
          <w:rFonts w:ascii="Arial" w:hAnsi="Arial" w:cs="Arial"/>
          <w:sz w:val="22"/>
          <w:szCs w:val="22"/>
        </w:rPr>
      </w:pPr>
      <w:r w:rsidRPr="002665FE">
        <w:rPr>
          <w:rFonts w:ascii="Arial" w:hAnsi="Arial" w:cs="Arial"/>
          <w:sz w:val="22"/>
          <w:szCs w:val="22"/>
        </w:rPr>
        <w:tab/>
        <w:t xml:space="preserve">Mr. Kevin Jacobs, County Assessor, submitted a letter recommending refunds in the amounts indicated </w:t>
      </w:r>
      <w:proofErr w:type="gramStart"/>
      <w:r w:rsidRPr="002665FE">
        <w:rPr>
          <w:rFonts w:ascii="Arial" w:hAnsi="Arial" w:cs="Arial"/>
          <w:sz w:val="22"/>
          <w:szCs w:val="22"/>
        </w:rPr>
        <w:t>be</w:t>
      </w:r>
      <w:proofErr w:type="gramEnd"/>
      <w:r w:rsidRPr="002665FE">
        <w:rPr>
          <w:rFonts w:ascii="Arial" w:hAnsi="Arial" w:cs="Arial"/>
          <w:sz w:val="22"/>
          <w:szCs w:val="22"/>
        </w:rPr>
        <w:t xml:space="preserve"> issued to the following taxpayers for overpayment of 2015 vehicle taxes:</w:t>
      </w:r>
    </w:p>
    <w:p w:rsidR="00FE5A08" w:rsidRPr="002665FE" w:rsidRDefault="00FE5A08" w:rsidP="002665FE">
      <w:pPr>
        <w:tabs>
          <w:tab w:val="left" w:pos="0"/>
          <w:tab w:val="left" w:pos="1440"/>
          <w:tab w:val="left" w:pos="2610"/>
          <w:tab w:val="left" w:pos="3240"/>
          <w:tab w:val="left" w:pos="5400"/>
          <w:tab w:val="left" w:pos="8190"/>
        </w:tabs>
        <w:jc w:val="both"/>
        <w:rPr>
          <w:rFonts w:ascii="Arial" w:hAnsi="Arial" w:cs="Arial"/>
          <w:sz w:val="22"/>
          <w:szCs w:val="22"/>
        </w:rPr>
      </w:pPr>
    </w:p>
    <w:p w:rsidR="00FE5A08" w:rsidRPr="002665FE" w:rsidRDefault="00FE5A08" w:rsidP="002665FE">
      <w:pPr>
        <w:tabs>
          <w:tab w:val="left" w:pos="0"/>
          <w:tab w:val="left" w:pos="1440"/>
          <w:tab w:val="left" w:pos="2610"/>
          <w:tab w:val="left" w:pos="3240"/>
          <w:tab w:val="left" w:pos="4500"/>
          <w:tab w:val="left" w:pos="7380"/>
          <w:tab w:val="right" w:pos="8460"/>
        </w:tabs>
        <w:jc w:val="both"/>
        <w:rPr>
          <w:rFonts w:ascii="Arial" w:hAnsi="Arial" w:cs="Arial"/>
          <w:sz w:val="22"/>
          <w:szCs w:val="22"/>
          <w:u w:val="single"/>
        </w:rPr>
      </w:pPr>
      <w:r w:rsidRPr="002665FE">
        <w:rPr>
          <w:rFonts w:ascii="Arial" w:hAnsi="Arial" w:cs="Arial"/>
          <w:sz w:val="22"/>
          <w:szCs w:val="22"/>
          <w:u w:val="single"/>
        </w:rPr>
        <w:t>Taxpayer</w:t>
      </w:r>
      <w:r w:rsidRPr="002665FE">
        <w:rPr>
          <w:rFonts w:ascii="Arial" w:hAnsi="Arial" w:cs="Arial"/>
          <w:sz w:val="22"/>
          <w:szCs w:val="22"/>
        </w:rPr>
        <w:tab/>
      </w:r>
      <w:r w:rsidRPr="002665FE">
        <w:rPr>
          <w:rFonts w:ascii="Arial" w:hAnsi="Arial" w:cs="Arial"/>
          <w:sz w:val="22"/>
          <w:szCs w:val="22"/>
        </w:rPr>
        <w:tab/>
      </w:r>
      <w:r w:rsidRPr="002665FE">
        <w:rPr>
          <w:rFonts w:ascii="Arial" w:hAnsi="Arial" w:cs="Arial"/>
          <w:sz w:val="22"/>
          <w:szCs w:val="22"/>
        </w:rPr>
        <w:tab/>
      </w:r>
      <w:r w:rsidRPr="002665FE">
        <w:rPr>
          <w:rFonts w:ascii="Arial" w:hAnsi="Arial" w:cs="Arial"/>
          <w:sz w:val="22"/>
          <w:szCs w:val="22"/>
        </w:rPr>
        <w:tab/>
      </w:r>
      <w:r w:rsidRPr="002665FE">
        <w:rPr>
          <w:rFonts w:ascii="Arial" w:hAnsi="Arial" w:cs="Arial"/>
          <w:sz w:val="22"/>
          <w:szCs w:val="22"/>
        </w:rPr>
        <w:tab/>
      </w:r>
      <w:r w:rsidRPr="002665FE">
        <w:rPr>
          <w:rFonts w:ascii="Arial" w:hAnsi="Arial" w:cs="Arial"/>
          <w:sz w:val="22"/>
          <w:szCs w:val="22"/>
        </w:rPr>
        <w:tab/>
        <w:t xml:space="preserve"> </w:t>
      </w:r>
      <w:r w:rsidRPr="002665FE">
        <w:rPr>
          <w:rFonts w:ascii="Arial" w:hAnsi="Arial" w:cs="Arial"/>
          <w:sz w:val="22"/>
          <w:szCs w:val="22"/>
          <w:u w:val="single"/>
        </w:rPr>
        <w:t>Refund</w:t>
      </w:r>
    </w:p>
    <w:p w:rsidR="00FE5A08" w:rsidRPr="002665FE" w:rsidRDefault="00FE5A08" w:rsidP="002665FE">
      <w:pPr>
        <w:jc w:val="both"/>
        <w:rPr>
          <w:rFonts w:ascii="Arial" w:hAnsi="Arial" w:cs="Arial"/>
          <w:sz w:val="22"/>
          <w:szCs w:val="22"/>
        </w:rPr>
      </w:pP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 xml:space="preserve">Benjamin W. </w:t>
      </w:r>
      <w:proofErr w:type="spellStart"/>
      <w:r w:rsidRPr="002665FE">
        <w:rPr>
          <w:rFonts w:ascii="Arial" w:hAnsi="Arial" w:cs="Arial"/>
          <w:b/>
          <w:sz w:val="22"/>
          <w:szCs w:val="22"/>
        </w:rPr>
        <w:t>Bowthorpe</w:t>
      </w:r>
      <w:proofErr w:type="spellEnd"/>
      <w:r w:rsidRPr="002665FE">
        <w:rPr>
          <w:rFonts w:ascii="Arial" w:hAnsi="Arial" w:cs="Arial"/>
          <w:sz w:val="22"/>
          <w:szCs w:val="22"/>
        </w:rPr>
        <w:tab/>
        <w:t>$110.00</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Theo D. Brasher</w:t>
      </w:r>
      <w:r w:rsidRPr="002665FE">
        <w:rPr>
          <w:rFonts w:ascii="Arial" w:hAnsi="Arial" w:cs="Arial"/>
          <w:sz w:val="22"/>
          <w:szCs w:val="22"/>
        </w:rPr>
        <w:tab/>
        <w:t>$220.00</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 xml:space="preserve">Guy L. </w:t>
      </w:r>
      <w:proofErr w:type="spellStart"/>
      <w:r w:rsidRPr="002665FE">
        <w:rPr>
          <w:rFonts w:ascii="Arial" w:hAnsi="Arial" w:cs="Arial"/>
          <w:b/>
          <w:sz w:val="22"/>
          <w:szCs w:val="22"/>
        </w:rPr>
        <w:t>Duffner</w:t>
      </w:r>
      <w:proofErr w:type="spellEnd"/>
      <w:r w:rsidRPr="002665FE">
        <w:rPr>
          <w:rFonts w:ascii="Arial" w:hAnsi="Arial" w:cs="Arial"/>
          <w:sz w:val="22"/>
          <w:szCs w:val="22"/>
        </w:rPr>
        <w:tab/>
        <w:t>$205.00</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 xml:space="preserve">Stephen A. </w:t>
      </w:r>
      <w:proofErr w:type="spellStart"/>
      <w:r w:rsidRPr="002665FE">
        <w:rPr>
          <w:rFonts w:ascii="Arial" w:hAnsi="Arial" w:cs="Arial"/>
          <w:b/>
          <w:sz w:val="22"/>
          <w:szCs w:val="22"/>
        </w:rPr>
        <w:t>Fike</w:t>
      </w:r>
      <w:proofErr w:type="spellEnd"/>
      <w:r w:rsidRPr="002665FE">
        <w:rPr>
          <w:rFonts w:ascii="Arial" w:hAnsi="Arial" w:cs="Arial"/>
          <w:sz w:val="22"/>
          <w:szCs w:val="22"/>
        </w:rPr>
        <w:tab/>
      </w:r>
      <w:proofErr w:type="gramStart"/>
      <w:r w:rsidRPr="002665FE">
        <w:rPr>
          <w:rFonts w:ascii="Arial" w:hAnsi="Arial" w:cs="Arial"/>
          <w:sz w:val="22"/>
          <w:szCs w:val="22"/>
        </w:rPr>
        <w:t>$  20.00</w:t>
      </w:r>
      <w:proofErr w:type="gramEnd"/>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 xml:space="preserve">Elizabeth M. </w:t>
      </w:r>
      <w:proofErr w:type="spellStart"/>
      <w:r w:rsidRPr="002665FE">
        <w:rPr>
          <w:rFonts w:ascii="Arial" w:hAnsi="Arial" w:cs="Arial"/>
          <w:b/>
          <w:sz w:val="22"/>
          <w:szCs w:val="22"/>
        </w:rPr>
        <w:t>Graybeal</w:t>
      </w:r>
      <w:proofErr w:type="spellEnd"/>
      <w:r w:rsidRPr="002665FE">
        <w:rPr>
          <w:rFonts w:ascii="Arial" w:hAnsi="Arial" w:cs="Arial"/>
          <w:sz w:val="22"/>
          <w:szCs w:val="22"/>
        </w:rPr>
        <w:tab/>
      </w:r>
      <w:proofErr w:type="gramStart"/>
      <w:r w:rsidRPr="002665FE">
        <w:rPr>
          <w:rFonts w:ascii="Arial" w:hAnsi="Arial" w:cs="Arial"/>
          <w:sz w:val="22"/>
          <w:szCs w:val="22"/>
        </w:rPr>
        <w:t>$  80.00</w:t>
      </w:r>
      <w:proofErr w:type="gramEnd"/>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James R. Kidder</w:t>
      </w:r>
      <w:r w:rsidRPr="002665FE">
        <w:rPr>
          <w:rFonts w:ascii="Arial" w:hAnsi="Arial" w:cs="Arial"/>
          <w:sz w:val="22"/>
          <w:szCs w:val="22"/>
        </w:rPr>
        <w:tab/>
      </w:r>
      <w:proofErr w:type="gramStart"/>
      <w:r w:rsidRPr="002665FE">
        <w:rPr>
          <w:rFonts w:ascii="Arial" w:hAnsi="Arial" w:cs="Arial"/>
          <w:sz w:val="22"/>
          <w:szCs w:val="22"/>
        </w:rPr>
        <w:t>$  80.00</w:t>
      </w:r>
      <w:proofErr w:type="gramEnd"/>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Shana Castellano</w:t>
      </w:r>
      <w:r w:rsidRPr="002665FE">
        <w:rPr>
          <w:rFonts w:ascii="Arial" w:hAnsi="Arial" w:cs="Arial"/>
          <w:sz w:val="22"/>
          <w:szCs w:val="22"/>
        </w:rPr>
        <w:tab/>
        <w:t>$110.00</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Timothy Spitz</w:t>
      </w:r>
      <w:r w:rsidRPr="002665FE">
        <w:rPr>
          <w:rFonts w:ascii="Arial" w:hAnsi="Arial" w:cs="Arial"/>
          <w:sz w:val="22"/>
          <w:szCs w:val="22"/>
        </w:rPr>
        <w:tab/>
      </w:r>
      <w:proofErr w:type="gramStart"/>
      <w:r w:rsidRPr="002665FE">
        <w:rPr>
          <w:rFonts w:ascii="Arial" w:hAnsi="Arial" w:cs="Arial"/>
          <w:sz w:val="22"/>
          <w:szCs w:val="22"/>
        </w:rPr>
        <w:t>$  80.00</w:t>
      </w:r>
      <w:proofErr w:type="gramEnd"/>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 xml:space="preserve">Elaine O. </w:t>
      </w:r>
      <w:proofErr w:type="spellStart"/>
      <w:r w:rsidRPr="002665FE">
        <w:rPr>
          <w:rFonts w:ascii="Arial" w:hAnsi="Arial" w:cs="Arial"/>
          <w:b/>
          <w:sz w:val="22"/>
          <w:szCs w:val="22"/>
        </w:rPr>
        <w:t>Beagley</w:t>
      </w:r>
      <w:proofErr w:type="spellEnd"/>
      <w:r w:rsidRPr="002665FE">
        <w:rPr>
          <w:rFonts w:ascii="Arial" w:hAnsi="Arial" w:cs="Arial"/>
          <w:sz w:val="22"/>
          <w:szCs w:val="22"/>
        </w:rPr>
        <w:tab/>
        <w:t>$153.00</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Matthew D. Buhler</w:t>
      </w:r>
      <w:r w:rsidRPr="002665FE">
        <w:rPr>
          <w:rFonts w:ascii="Arial" w:hAnsi="Arial" w:cs="Arial"/>
          <w:sz w:val="22"/>
          <w:szCs w:val="22"/>
        </w:rPr>
        <w:tab/>
      </w:r>
      <w:proofErr w:type="gramStart"/>
      <w:r w:rsidRPr="002665FE">
        <w:rPr>
          <w:rFonts w:ascii="Arial" w:hAnsi="Arial" w:cs="Arial"/>
          <w:sz w:val="22"/>
          <w:szCs w:val="22"/>
        </w:rPr>
        <w:t>$  13.00</w:t>
      </w:r>
      <w:proofErr w:type="gramEnd"/>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Marco Camacho-Gonzales</w:t>
      </w:r>
      <w:r w:rsidRPr="002665FE">
        <w:rPr>
          <w:rFonts w:ascii="Arial" w:hAnsi="Arial" w:cs="Arial"/>
          <w:sz w:val="22"/>
          <w:szCs w:val="22"/>
        </w:rPr>
        <w:tab/>
      </w:r>
      <w:proofErr w:type="gramStart"/>
      <w:r w:rsidRPr="002665FE">
        <w:rPr>
          <w:rFonts w:ascii="Arial" w:hAnsi="Arial" w:cs="Arial"/>
          <w:sz w:val="22"/>
          <w:szCs w:val="22"/>
        </w:rPr>
        <w:t>$  13.00</w:t>
      </w:r>
      <w:proofErr w:type="gramEnd"/>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Richard D. Cox</w:t>
      </w:r>
      <w:r w:rsidRPr="002665FE">
        <w:rPr>
          <w:rFonts w:ascii="Arial" w:hAnsi="Arial" w:cs="Arial"/>
          <w:sz w:val="22"/>
          <w:szCs w:val="22"/>
        </w:rPr>
        <w:tab/>
        <w:t>$113.00</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 xml:space="preserve">Rick P. </w:t>
      </w:r>
      <w:proofErr w:type="spellStart"/>
      <w:r w:rsidRPr="002665FE">
        <w:rPr>
          <w:rFonts w:ascii="Arial" w:hAnsi="Arial" w:cs="Arial"/>
          <w:b/>
          <w:sz w:val="22"/>
          <w:szCs w:val="22"/>
        </w:rPr>
        <w:t>Gelhart</w:t>
      </w:r>
      <w:proofErr w:type="spellEnd"/>
      <w:r w:rsidRPr="002665FE">
        <w:rPr>
          <w:rFonts w:ascii="Arial" w:hAnsi="Arial" w:cs="Arial"/>
          <w:sz w:val="22"/>
          <w:szCs w:val="22"/>
        </w:rPr>
        <w:tab/>
        <w:t>$153.00</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Benjamin R. Hymas</w:t>
      </w:r>
      <w:r w:rsidRPr="002665FE">
        <w:rPr>
          <w:rFonts w:ascii="Arial" w:hAnsi="Arial" w:cs="Arial"/>
          <w:sz w:val="22"/>
          <w:szCs w:val="22"/>
        </w:rPr>
        <w:tab/>
        <w:t>$236.04</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Aaron Jordin</w:t>
      </w:r>
      <w:r w:rsidRPr="002665FE">
        <w:rPr>
          <w:rFonts w:ascii="Arial" w:hAnsi="Arial" w:cs="Arial"/>
          <w:sz w:val="22"/>
          <w:szCs w:val="22"/>
        </w:rPr>
        <w:tab/>
        <w:t>$113.00</w:t>
      </w:r>
    </w:p>
    <w:p w:rsidR="00FE5A08" w:rsidRPr="002665FE" w:rsidRDefault="00FE5A08" w:rsidP="002665FE">
      <w:pPr>
        <w:tabs>
          <w:tab w:val="left" w:pos="7830"/>
        </w:tabs>
        <w:jc w:val="both"/>
        <w:rPr>
          <w:rFonts w:ascii="Arial" w:hAnsi="Arial" w:cs="Arial"/>
          <w:sz w:val="22"/>
          <w:szCs w:val="22"/>
        </w:rPr>
      </w:pPr>
      <w:r w:rsidRPr="002665FE">
        <w:rPr>
          <w:rFonts w:ascii="Arial" w:hAnsi="Arial" w:cs="Arial"/>
          <w:b/>
          <w:sz w:val="22"/>
          <w:szCs w:val="22"/>
        </w:rPr>
        <w:t>Robert A. Lund</w:t>
      </w:r>
      <w:r w:rsidRPr="002665FE">
        <w:rPr>
          <w:rFonts w:ascii="Arial" w:hAnsi="Arial" w:cs="Arial"/>
          <w:sz w:val="22"/>
          <w:szCs w:val="22"/>
        </w:rPr>
        <w:tab/>
      </w:r>
      <w:proofErr w:type="gramStart"/>
      <w:r w:rsidRPr="002665FE">
        <w:rPr>
          <w:rFonts w:ascii="Arial" w:hAnsi="Arial" w:cs="Arial"/>
          <w:sz w:val="22"/>
          <w:szCs w:val="22"/>
        </w:rPr>
        <w:t>$  13.00</w:t>
      </w:r>
      <w:proofErr w:type="gramEnd"/>
    </w:p>
    <w:p w:rsidR="00FE5A08" w:rsidRPr="002665FE" w:rsidRDefault="00FE5A08" w:rsidP="002665FE">
      <w:pPr>
        <w:tabs>
          <w:tab w:val="left" w:pos="1440"/>
          <w:tab w:val="left" w:pos="7830"/>
        </w:tabs>
        <w:jc w:val="both"/>
        <w:rPr>
          <w:rFonts w:ascii="Arial" w:hAnsi="Arial" w:cs="Arial"/>
          <w:sz w:val="22"/>
          <w:szCs w:val="22"/>
        </w:rPr>
      </w:pPr>
      <w:r w:rsidRPr="002665FE">
        <w:rPr>
          <w:rFonts w:ascii="Arial" w:hAnsi="Arial" w:cs="Arial"/>
          <w:b/>
          <w:sz w:val="22"/>
          <w:szCs w:val="22"/>
        </w:rPr>
        <w:t>Elizabeth H. Smith</w:t>
      </w:r>
      <w:r w:rsidRPr="002665FE">
        <w:rPr>
          <w:rFonts w:ascii="Arial" w:hAnsi="Arial" w:cs="Arial"/>
          <w:sz w:val="22"/>
          <w:szCs w:val="22"/>
        </w:rPr>
        <w:tab/>
        <w:t>$153.00</w:t>
      </w:r>
    </w:p>
    <w:p w:rsidR="00FE5A08" w:rsidRPr="002665FE" w:rsidRDefault="00FE5A08" w:rsidP="002665FE">
      <w:pPr>
        <w:tabs>
          <w:tab w:val="left" w:pos="1440"/>
          <w:tab w:val="left" w:pos="7830"/>
        </w:tabs>
        <w:jc w:val="both"/>
        <w:rPr>
          <w:rFonts w:ascii="Arial" w:hAnsi="Arial" w:cs="Arial"/>
          <w:sz w:val="22"/>
          <w:szCs w:val="22"/>
        </w:rPr>
      </w:pPr>
      <w:r w:rsidRPr="002665FE">
        <w:rPr>
          <w:rFonts w:ascii="Arial" w:hAnsi="Arial" w:cs="Arial"/>
          <w:b/>
          <w:sz w:val="22"/>
          <w:szCs w:val="22"/>
        </w:rPr>
        <w:t>General RV Center</w:t>
      </w:r>
      <w:r w:rsidRPr="002665FE">
        <w:rPr>
          <w:rFonts w:ascii="Arial" w:hAnsi="Arial" w:cs="Arial"/>
          <w:sz w:val="22"/>
          <w:szCs w:val="22"/>
        </w:rPr>
        <w:tab/>
        <w:t>$839.42</w:t>
      </w:r>
    </w:p>
    <w:p w:rsidR="00FE5A08" w:rsidRPr="002665FE" w:rsidRDefault="00FE5A08" w:rsidP="002665FE">
      <w:pPr>
        <w:tabs>
          <w:tab w:val="left" w:pos="1440"/>
          <w:tab w:val="left" w:pos="7830"/>
        </w:tabs>
        <w:jc w:val="both"/>
        <w:rPr>
          <w:rFonts w:ascii="Arial" w:hAnsi="Arial" w:cs="Arial"/>
          <w:sz w:val="22"/>
          <w:szCs w:val="22"/>
        </w:rPr>
      </w:pPr>
    </w:p>
    <w:p w:rsidR="00FE5A08" w:rsidRPr="002665FE" w:rsidRDefault="00FE5A08" w:rsidP="002665FE">
      <w:pPr>
        <w:tabs>
          <w:tab w:val="left" w:pos="1440"/>
          <w:tab w:val="left" w:pos="4290"/>
          <w:tab w:val="left" w:pos="7150"/>
        </w:tabs>
        <w:jc w:val="both"/>
        <w:rPr>
          <w:rFonts w:ascii="Arial" w:hAnsi="Arial" w:cs="Arial"/>
          <w:bCs/>
          <w:color w:val="1B0000"/>
          <w:sz w:val="22"/>
          <w:szCs w:val="22"/>
        </w:rPr>
      </w:pPr>
      <w:r w:rsidRPr="002665FE">
        <w:rPr>
          <w:rFonts w:ascii="Arial" w:hAnsi="Arial" w:cs="Arial"/>
          <w:sz w:val="22"/>
          <w:szCs w:val="22"/>
        </w:rPr>
        <w:tab/>
        <w:t xml:space="preserve">Council Member </w:t>
      </w:r>
      <w:r w:rsidR="002665FE">
        <w:rPr>
          <w:rFonts w:ascii="Arial" w:hAnsi="Arial" w:cs="Arial"/>
          <w:sz w:val="22"/>
          <w:szCs w:val="22"/>
        </w:rPr>
        <w:t>Bradshaw</w:t>
      </w:r>
      <w:r w:rsidRPr="002665FE">
        <w:rPr>
          <w:rFonts w:ascii="Arial" w:hAnsi="Arial" w:cs="Arial"/>
          <w:sz w:val="22"/>
          <w:szCs w:val="22"/>
        </w:rPr>
        <w:t xml:space="preserve">, seconded by Council Member </w:t>
      </w:r>
      <w:r w:rsidR="002665FE">
        <w:rPr>
          <w:rFonts w:ascii="Arial" w:hAnsi="Arial" w:cs="Arial"/>
          <w:sz w:val="22"/>
          <w:szCs w:val="22"/>
        </w:rPr>
        <w:t>Jensen</w:t>
      </w:r>
      <w:r w:rsidRPr="002665FE">
        <w:rPr>
          <w:rFonts w:ascii="Arial" w:hAnsi="Arial" w:cs="Arial"/>
          <w:sz w:val="22"/>
          <w:szCs w:val="22"/>
        </w:rPr>
        <w:t xml:space="preserve">, moved to approve the recommendations.  The motion passed unanimously, authorizing the County Treasurer to </w:t>
      </w:r>
      <w:proofErr w:type="gramStart"/>
      <w:r w:rsidRPr="002665FE">
        <w:rPr>
          <w:rFonts w:ascii="Arial" w:hAnsi="Arial" w:cs="Arial"/>
          <w:sz w:val="22"/>
          <w:szCs w:val="22"/>
        </w:rPr>
        <w:t>effect</w:t>
      </w:r>
      <w:proofErr w:type="gramEnd"/>
      <w:r w:rsidRPr="002665FE">
        <w:rPr>
          <w:rFonts w:ascii="Arial" w:hAnsi="Arial" w:cs="Arial"/>
          <w:sz w:val="22"/>
          <w:szCs w:val="22"/>
        </w:rPr>
        <w:t xml:space="preserve"> the same, showing that all Council Members present voted “Aye.”</w:t>
      </w:r>
    </w:p>
    <w:p w:rsidR="00FE5A08" w:rsidRPr="002665FE" w:rsidRDefault="00FE5A08" w:rsidP="002665FE">
      <w:pPr>
        <w:tabs>
          <w:tab w:val="left" w:pos="1440"/>
        </w:tabs>
        <w:jc w:val="both"/>
        <w:rPr>
          <w:rFonts w:ascii="Arial" w:hAnsi="Arial" w:cs="Arial"/>
          <w:sz w:val="22"/>
          <w:szCs w:val="22"/>
        </w:rPr>
      </w:pPr>
    </w:p>
    <w:p w:rsidR="00C1174E" w:rsidRDefault="00C1174E" w:rsidP="00C1174E">
      <w:pPr>
        <w:tabs>
          <w:tab w:val="left" w:pos="720"/>
          <w:tab w:val="left" w:pos="2880"/>
        </w:tabs>
        <w:jc w:val="center"/>
        <w:rPr>
          <w:sz w:val="28"/>
          <w:szCs w:val="28"/>
        </w:rPr>
      </w:pPr>
      <w:r>
        <w:rPr>
          <w:sz w:val="28"/>
          <w:szCs w:val="28"/>
        </w:rPr>
        <w:t>♦♦♦   ♦♦♦   ♦♦♦   ♦♦♦   ♦♦♦</w:t>
      </w:r>
    </w:p>
    <w:p w:rsidR="00C1174E" w:rsidRDefault="00C1174E" w:rsidP="00C1174E">
      <w:pPr>
        <w:tabs>
          <w:tab w:val="left" w:pos="720"/>
          <w:tab w:val="left" w:pos="2880"/>
        </w:tabs>
        <w:jc w:val="both"/>
        <w:rPr>
          <w:rFonts w:ascii="Arial" w:hAnsi="Arial" w:cs="Arial"/>
          <w:sz w:val="22"/>
          <w:szCs w:val="22"/>
        </w:rPr>
      </w:pPr>
    </w:p>
    <w:p w:rsidR="00C1174E" w:rsidRDefault="00C1174E" w:rsidP="00C1174E">
      <w:pPr>
        <w:tabs>
          <w:tab w:val="left" w:pos="1440"/>
          <w:tab w:val="left" w:pos="2880"/>
        </w:tabs>
        <w:jc w:val="both"/>
        <w:rPr>
          <w:rFonts w:ascii="Arial" w:hAnsi="Arial" w:cs="Arial"/>
          <w:sz w:val="22"/>
          <w:szCs w:val="22"/>
        </w:rPr>
      </w:pPr>
      <w:r>
        <w:rPr>
          <w:rFonts w:ascii="Arial" w:hAnsi="Arial" w:cs="Arial"/>
          <w:sz w:val="22"/>
          <w:szCs w:val="22"/>
        </w:rPr>
        <w:tab/>
        <w:t xml:space="preserve">THIS BEING THE TIME heretofore set for a public hearing to consider declaring the property located at 12866 South 1830 West as surplus and conveying it to </w:t>
      </w:r>
      <w:r>
        <w:rPr>
          <w:rFonts w:ascii="Arial" w:hAnsi="Arial" w:cs="Arial"/>
          <w:b/>
          <w:sz w:val="22"/>
          <w:szCs w:val="22"/>
        </w:rPr>
        <w:t>Riverton City</w:t>
      </w:r>
      <w:r>
        <w:rPr>
          <w:rFonts w:ascii="Arial" w:hAnsi="Arial" w:cs="Arial"/>
          <w:sz w:val="22"/>
          <w:szCs w:val="22"/>
        </w:rPr>
        <w:t xml:space="preserve"> to rectify a mistaken conveyance of the property to the County in 1997.</w:t>
      </w:r>
    </w:p>
    <w:p w:rsidR="00C1174E" w:rsidRDefault="00C1174E" w:rsidP="00C1174E">
      <w:pPr>
        <w:tabs>
          <w:tab w:val="left" w:pos="720"/>
          <w:tab w:val="left" w:pos="2880"/>
        </w:tabs>
        <w:jc w:val="both"/>
        <w:rPr>
          <w:rFonts w:ascii="Arial" w:hAnsi="Arial" w:cs="Arial"/>
          <w:sz w:val="22"/>
          <w:szCs w:val="22"/>
        </w:rPr>
      </w:pPr>
    </w:p>
    <w:p w:rsidR="00C1174E" w:rsidRDefault="00C1174E" w:rsidP="00C1174E">
      <w:pPr>
        <w:tabs>
          <w:tab w:val="left" w:pos="1440"/>
          <w:tab w:val="left" w:pos="2880"/>
        </w:tabs>
        <w:jc w:val="both"/>
        <w:rPr>
          <w:rFonts w:ascii="Arial" w:hAnsi="Arial" w:cs="Arial"/>
          <w:sz w:val="22"/>
          <w:szCs w:val="22"/>
        </w:rPr>
      </w:pPr>
      <w:r>
        <w:rPr>
          <w:rFonts w:ascii="Arial" w:hAnsi="Arial" w:cs="Arial"/>
          <w:sz w:val="22"/>
          <w:szCs w:val="22"/>
        </w:rPr>
        <w:tab/>
        <w:t xml:space="preserve">Council Member </w:t>
      </w:r>
      <w:r w:rsidR="008C7B61">
        <w:rPr>
          <w:rFonts w:ascii="Arial" w:hAnsi="Arial" w:cs="Arial"/>
          <w:sz w:val="22"/>
          <w:szCs w:val="22"/>
        </w:rPr>
        <w:t>Bradshaw</w:t>
      </w:r>
      <w:r>
        <w:rPr>
          <w:rFonts w:ascii="Arial" w:hAnsi="Arial" w:cs="Arial"/>
          <w:sz w:val="22"/>
          <w:szCs w:val="22"/>
        </w:rPr>
        <w:t>, seconded by Council Member</w:t>
      </w:r>
      <w:r w:rsidR="008C7B61">
        <w:rPr>
          <w:rFonts w:ascii="Arial" w:hAnsi="Arial" w:cs="Arial"/>
          <w:sz w:val="22"/>
          <w:szCs w:val="22"/>
        </w:rPr>
        <w:t xml:space="preserve"> Jensen</w:t>
      </w:r>
      <w:r>
        <w:rPr>
          <w:rFonts w:ascii="Arial" w:hAnsi="Arial" w:cs="Arial"/>
          <w:sz w:val="22"/>
          <w:szCs w:val="22"/>
        </w:rPr>
        <w:t>, moved to open the public hearing.  The motion passed unanimously, showing that all Council Members present voted “Aye.”</w:t>
      </w:r>
    </w:p>
    <w:p w:rsidR="00C1174E" w:rsidRDefault="00C1174E" w:rsidP="00C1174E">
      <w:pPr>
        <w:tabs>
          <w:tab w:val="left" w:pos="720"/>
          <w:tab w:val="left" w:pos="2880"/>
        </w:tabs>
        <w:jc w:val="both"/>
        <w:rPr>
          <w:rFonts w:ascii="Arial" w:hAnsi="Arial" w:cs="Arial"/>
          <w:sz w:val="22"/>
          <w:szCs w:val="22"/>
        </w:rPr>
      </w:pPr>
    </w:p>
    <w:p w:rsidR="00C1174E" w:rsidRDefault="00C1174E" w:rsidP="00C1174E">
      <w:pPr>
        <w:tabs>
          <w:tab w:val="left" w:pos="1440"/>
          <w:tab w:val="left" w:pos="2880"/>
        </w:tabs>
        <w:jc w:val="both"/>
        <w:rPr>
          <w:rFonts w:ascii="Arial" w:hAnsi="Arial" w:cs="Arial"/>
          <w:sz w:val="22"/>
          <w:szCs w:val="22"/>
        </w:rPr>
      </w:pPr>
      <w:r>
        <w:rPr>
          <w:rFonts w:ascii="Arial" w:hAnsi="Arial" w:cs="Arial"/>
          <w:sz w:val="22"/>
          <w:szCs w:val="22"/>
        </w:rPr>
        <w:tab/>
        <w:t>No one appeared in favor or in opposition to the proposal.</w:t>
      </w:r>
    </w:p>
    <w:p w:rsidR="00C1174E" w:rsidRDefault="00C1174E" w:rsidP="00C1174E">
      <w:pPr>
        <w:tabs>
          <w:tab w:val="left" w:pos="720"/>
          <w:tab w:val="left" w:pos="2880"/>
        </w:tabs>
        <w:jc w:val="both"/>
        <w:rPr>
          <w:rFonts w:ascii="Arial" w:hAnsi="Arial" w:cs="Arial"/>
          <w:sz w:val="22"/>
          <w:szCs w:val="22"/>
        </w:rPr>
      </w:pPr>
    </w:p>
    <w:p w:rsidR="00C1174E" w:rsidRPr="00C1174E" w:rsidRDefault="00C1174E" w:rsidP="00C1174E">
      <w:pPr>
        <w:tabs>
          <w:tab w:val="left" w:pos="1440"/>
          <w:tab w:val="left" w:pos="2880"/>
        </w:tabs>
        <w:jc w:val="both"/>
        <w:rPr>
          <w:rFonts w:ascii="Arial" w:hAnsi="Arial" w:cs="Arial"/>
          <w:sz w:val="22"/>
          <w:szCs w:val="22"/>
        </w:rPr>
      </w:pPr>
      <w:r>
        <w:rPr>
          <w:rFonts w:ascii="Arial" w:hAnsi="Arial" w:cs="Arial"/>
          <w:sz w:val="22"/>
          <w:szCs w:val="22"/>
        </w:rPr>
        <w:lastRenderedPageBreak/>
        <w:tab/>
        <w:t>Council Member</w:t>
      </w:r>
      <w:r w:rsidR="008C7B61">
        <w:rPr>
          <w:rFonts w:ascii="Arial" w:hAnsi="Arial" w:cs="Arial"/>
          <w:sz w:val="22"/>
          <w:szCs w:val="22"/>
        </w:rPr>
        <w:t xml:space="preserve"> Bradshaw</w:t>
      </w:r>
      <w:r>
        <w:rPr>
          <w:rFonts w:ascii="Arial" w:hAnsi="Arial" w:cs="Arial"/>
          <w:sz w:val="22"/>
          <w:szCs w:val="22"/>
        </w:rPr>
        <w:t>, seconded by Council Member</w:t>
      </w:r>
      <w:r w:rsidR="008C7B61">
        <w:rPr>
          <w:rFonts w:ascii="Arial" w:hAnsi="Arial" w:cs="Arial"/>
          <w:sz w:val="22"/>
          <w:szCs w:val="22"/>
        </w:rPr>
        <w:t xml:space="preserve"> DeBry</w:t>
      </w:r>
      <w:r>
        <w:rPr>
          <w:rFonts w:ascii="Arial" w:hAnsi="Arial" w:cs="Arial"/>
          <w:sz w:val="22"/>
          <w:szCs w:val="22"/>
        </w:rPr>
        <w:t>, moved to close the public hearing and forward this matter to the December 15, 2015, Council meeting for formal consideration.  The motion passed unanimously, showing that all Council Members present voted “Aye.”</w:t>
      </w:r>
    </w:p>
    <w:p w:rsidR="00785B0A" w:rsidRDefault="00785B0A" w:rsidP="00BF0864"/>
    <w:p w:rsidR="00AA1BBF" w:rsidRDefault="00AA1BBF" w:rsidP="00AA1BBF">
      <w:pPr>
        <w:tabs>
          <w:tab w:val="left" w:pos="720"/>
          <w:tab w:val="left" w:pos="2880"/>
        </w:tabs>
        <w:jc w:val="center"/>
        <w:rPr>
          <w:sz w:val="28"/>
          <w:szCs w:val="28"/>
        </w:rPr>
      </w:pPr>
      <w:r>
        <w:rPr>
          <w:sz w:val="28"/>
          <w:szCs w:val="28"/>
        </w:rPr>
        <w:t>♦♦♦   ♦♦♦   ♦♦♦   ♦♦♦   ♦♦♦</w:t>
      </w:r>
    </w:p>
    <w:p w:rsidR="00AA1BBF" w:rsidRDefault="00AA1BBF" w:rsidP="00BF0864"/>
    <w:p w:rsidR="00C1174E" w:rsidRDefault="00240607" w:rsidP="00240607">
      <w:pPr>
        <w:tabs>
          <w:tab w:val="left" w:pos="1440"/>
        </w:tabs>
        <w:jc w:val="both"/>
        <w:rPr>
          <w:rFonts w:ascii="Arial" w:hAnsi="Arial" w:cs="Arial"/>
          <w:sz w:val="22"/>
          <w:szCs w:val="22"/>
        </w:rPr>
      </w:pPr>
      <w:r>
        <w:tab/>
      </w:r>
      <w:r>
        <w:rPr>
          <w:rFonts w:ascii="Arial" w:hAnsi="Arial" w:cs="Arial"/>
          <w:sz w:val="22"/>
          <w:szCs w:val="22"/>
        </w:rPr>
        <w:t>Mr. Craig Wangsgard, Deputy District Attorney, submitted a letter recommending approval of the following RESOLUTION authorizing the issuance of $22,000,000</w:t>
      </w:r>
      <w:r w:rsidR="00405648">
        <w:rPr>
          <w:rFonts w:ascii="Arial" w:hAnsi="Arial" w:cs="Arial"/>
          <w:sz w:val="22"/>
          <w:szCs w:val="22"/>
        </w:rPr>
        <w:t xml:space="preserve"> of General Obligation Bonds</w:t>
      </w:r>
      <w:r>
        <w:rPr>
          <w:rFonts w:ascii="Arial" w:hAnsi="Arial" w:cs="Arial"/>
          <w:sz w:val="22"/>
          <w:szCs w:val="22"/>
        </w:rPr>
        <w:t xml:space="preserve"> for the purpose of acquiring, improving, or extending open space, natural habitat, parks and community trails, and related facilities:</w:t>
      </w:r>
    </w:p>
    <w:p w:rsidR="00240607" w:rsidRDefault="00240607" w:rsidP="00240607">
      <w:pPr>
        <w:tabs>
          <w:tab w:val="left" w:pos="1440"/>
        </w:tabs>
        <w:jc w:val="both"/>
        <w:rPr>
          <w:rFonts w:ascii="Arial" w:hAnsi="Arial" w:cs="Arial"/>
          <w:sz w:val="22"/>
          <w:szCs w:val="22"/>
        </w:rPr>
      </w:pPr>
    </w:p>
    <w:p w:rsidR="00240607" w:rsidRDefault="00240607" w:rsidP="00240607">
      <w:pPr>
        <w:tabs>
          <w:tab w:val="left" w:pos="1440"/>
        </w:tabs>
        <w:jc w:val="both"/>
        <w:rPr>
          <w:rFonts w:ascii="Arial" w:hAnsi="Arial" w:cs="Arial"/>
          <w:sz w:val="22"/>
          <w:szCs w:val="22"/>
          <w:u w:val="single"/>
        </w:rPr>
      </w:pPr>
      <w:proofErr w:type="gramStart"/>
      <w:r>
        <w:rPr>
          <w:rFonts w:ascii="Arial" w:hAnsi="Arial" w:cs="Arial"/>
          <w:sz w:val="22"/>
          <w:szCs w:val="22"/>
        </w:rPr>
        <w:t>RESOLUTION NO.</w:t>
      </w:r>
      <w:proofErr w:type="gramEnd"/>
      <w:r>
        <w:rPr>
          <w:rFonts w:ascii="Arial" w:hAnsi="Arial" w:cs="Arial"/>
          <w:sz w:val="22"/>
          <w:szCs w:val="22"/>
        </w:rPr>
        <w:t xml:space="preserve"> </w:t>
      </w:r>
      <w:r>
        <w:rPr>
          <w:rFonts w:ascii="Arial" w:hAnsi="Arial" w:cs="Arial"/>
          <w:sz w:val="22"/>
          <w:szCs w:val="22"/>
          <w:u w:val="single"/>
        </w:rPr>
        <w:t>5025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sidR="008C7B61">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December 8, 2015</w:t>
      </w:r>
    </w:p>
    <w:p w:rsidR="00240607" w:rsidRDefault="00240607" w:rsidP="00240607">
      <w:pPr>
        <w:tabs>
          <w:tab w:val="left" w:pos="1440"/>
        </w:tabs>
        <w:jc w:val="both"/>
        <w:rPr>
          <w:rFonts w:ascii="Arial" w:hAnsi="Arial" w:cs="Arial"/>
          <w:sz w:val="22"/>
          <w:szCs w:val="22"/>
          <w:u w:val="single"/>
        </w:rPr>
      </w:pPr>
    </w:p>
    <w:p w:rsidR="00240607" w:rsidRDefault="001A2E41" w:rsidP="001A2E41">
      <w:pPr>
        <w:tabs>
          <w:tab w:val="left" w:pos="1080"/>
          <w:tab w:val="left" w:pos="1440"/>
          <w:tab w:val="left" w:pos="3240"/>
          <w:tab w:val="left" w:pos="4320"/>
        </w:tabs>
        <w:ind w:left="720" w:right="720" w:hanging="720"/>
        <w:jc w:val="both"/>
        <w:rPr>
          <w:rFonts w:ascii="Arial" w:hAnsi="Arial" w:cs="Arial"/>
          <w:sz w:val="22"/>
          <w:szCs w:val="22"/>
        </w:rPr>
      </w:pPr>
      <w:r>
        <w:rPr>
          <w:rFonts w:ascii="Arial" w:hAnsi="Arial" w:cs="Arial"/>
          <w:sz w:val="22"/>
          <w:szCs w:val="22"/>
        </w:rPr>
        <w:tab/>
      </w:r>
      <w:r w:rsidR="00240607">
        <w:rPr>
          <w:rFonts w:ascii="Arial" w:hAnsi="Arial" w:cs="Arial"/>
          <w:sz w:val="22"/>
          <w:szCs w:val="22"/>
        </w:rPr>
        <w:t xml:space="preserve">A Resolution confirming the sale and authorizing the issuance of $22,000,000 General Obligation Bonds, Series 2015B of Salt Lake County, Utah; fixing the interest rates to be borne thereby; providing for the levy of taxes to pay principal of and interest on the bonds; providing for the use of the proceeds therefor; making certain findings and covenants in connection therewith; providing for a system of registration therefore; ratifying actions heretofore taken; making certain representations and covenants concerning maintenance of the tax-exempt status of interest on the bonds under the federal income tax laws; authorizing the circulation of an official statement; approving the form and authorizing the execution of a continuing disclosure undertaking and providing for related matters. </w:t>
      </w:r>
    </w:p>
    <w:p w:rsidR="001A2E41" w:rsidRDefault="001A2E41" w:rsidP="001A2E41">
      <w:pPr>
        <w:tabs>
          <w:tab w:val="left" w:pos="1080"/>
          <w:tab w:val="left" w:pos="1440"/>
          <w:tab w:val="left" w:pos="3240"/>
          <w:tab w:val="left" w:pos="4320"/>
        </w:tabs>
        <w:ind w:left="720" w:right="720" w:hanging="720"/>
        <w:jc w:val="both"/>
        <w:rPr>
          <w:rFonts w:ascii="Arial" w:hAnsi="Arial" w:cs="Arial"/>
          <w:sz w:val="22"/>
          <w:szCs w:val="22"/>
        </w:rPr>
      </w:pPr>
    </w:p>
    <w:p w:rsidR="001A2E41" w:rsidRDefault="001A2E41" w:rsidP="001A2E41">
      <w:pPr>
        <w:pStyle w:val="ParaNORMAL"/>
        <w:tabs>
          <w:tab w:val="left" w:pos="1440"/>
        </w:tabs>
        <w:spacing w:before="0" w:line="240" w:lineRule="auto"/>
        <w:ind w:firstLine="0"/>
        <w:rPr>
          <w:rFonts w:ascii="Arial" w:hAnsi="Arial" w:cs="Arial"/>
          <w:sz w:val="22"/>
          <w:szCs w:val="22"/>
        </w:rPr>
      </w:pPr>
      <w:r>
        <w:rPr>
          <w:rFonts w:ascii="Arial" w:hAnsi="Arial" w:cs="Arial"/>
          <w:smallCaps/>
          <w:sz w:val="22"/>
          <w:szCs w:val="22"/>
        </w:rPr>
        <w:tab/>
        <w:t xml:space="preserve">WHEREAS, </w:t>
      </w:r>
      <w:r w:rsidRPr="001A2E41">
        <w:rPr>
          <w:rFonts w:ascii="Arial" w:hAnsi="Arial" w:cs="Arial"/>
          <w:sz w:val="22"/>
          <w:szCs w:val="22"/>
        </w:rPr>
        <w:t xml:space="preserve">at the 2012 Bond Election, the issuance of $47,000,000 principal amount of general obligation bonds was authorized for the purpose of, among other things, acquiring, improving or extending open space, natural habitat, parks and community trails and related facilities (the </w:t>
      </w:r>
      <w:r w:rsidRPr="001A2E41">
        <w:rPr>
          <w:rFonts w:ascii="Arial" w:hAnsi="Arial" w:cs="Arial"/>
          <w:i/>
          <w:sz w:val="22"/>
          <w:szCs w:val="22"/>
        </w:rPr>
        <w:t>“Project”</w:t>
      </w:r>
      <w:r w:rsidRPr="001A2E41">
        <w:rPr>
          <w:rFonts w:ascii="Arial" w:hAnsi="Arial" w:cs="Arial"/>
          <w:sz w:val="22"/>
          <w:szCs w:val="22"/>
        </w:rPr>
        <w:t>);</w:t>
      </w:r>
    </w:p>
    <w:p w:rsidR="00405648" w:rsidRPr="001A2E41" w:rsidRDefault="00405648" w:rsidP="001A2E41">
      <w:pPr>
        <w:pStyle w:val="ParaNORMAL"/>
        <w:tabs>
          <w:tab w:val="left" w:pos="1440"/>
        </w:tabs>
        <w:spacing w:before="0" w:line="240" w:lineRule="auto"/>
        <w:ind w:firstLine="0"/>
        <w:rPr>
          <w:rFonts w:ascii="Arial" w:hAnsi="Arial" w:cs="Arial"/>
          <w:sz w:val="22"/>
          <w:szCs w:val="22"/>
        </w:rPr>
      </w:pPr>
    </w:p>
    <w:p w:rsidR="001A2E41" w:rsidRDefault="001A2E41" w:rsidP="00405648">
      <w:pPr>
        <w:pStyle w:val="ParaNORMAL"/>
        <w:tabs>
          <w:tab w:val="left" w:pos="1440"/>
        </w:tabs>
        <w:spacing w:before="0" w:line="240" w:lineRule="auto"/>
        <w:ind w:firstLine="0"/>
        <w:rPr>
          <w:rFonts w:ascii="Arial" w:hAnsi="Arial" w:cs="Arial"/>
          <w:sz w:val="22"/>
          <w:szCs w:val="22"/>
        </w:rPr>
      </w:pPr>
      <w:r>
        <w:rPr>
          <w:rFonts w:ascii="Arial" w:hAnsi="Arial" w:cs="Arial"/>
          <w:smallCaps/>
          <w:sz w:val="22"/>
          <w:szCs w:val="22"/>
        </w:rPr>
        <w:tab/>
        <w:t>WHEREAS</w:t>
      </w:r>
      <w:r w:rsidRPr="001A2E41">
        <w:rPr>
          <w:rFonts w:ascii="Arial" w:hAnsi="Arial" w:cs="Arial"/>
          <w:sz w:val="22"/>
          <w:szCs w:val="22"/>
        </w:rPr>
        <w:t>, the Issuer has heretofore issued $25,000,000 aggregate principal amount of the bonds voted at the 2012 Bond Election and the Issuer has determined to authorize the issuance and sale at this time of the remaining $22,000,000 principal amount of the bonds voted at the 2012 Bond Election;</w:t>
      </w:r>
    </w:p>
    <w:p w:rsidR="00405648" w:rsidRPr="001A2E41" w:rsidRDefault="00405648" w:rsidP="00405648">
      <w:pPr>
        <w:pStyle w:val="ParaNORMAL"/>
        <w:tabs>
          <w:tab w:val="left" w:pos="1440"/>
        </w:tabs>
        <w:spacing w:before="0" w:line="240" w:lineRule="auto"/>
        <w:ind w:firstLine="0"/>
        <w:rPr>
          <w:rFonts w:ascii="Arial" w:hAnsi="Arial" w:cs="Arial"/>
          <w:smallCaps/>
          <w:sz w:val="22"/>
          <w:szCs w:val="22"/>
        </w:rPr>
      </w:pPr>
    </w:p>
    <w:p w:rsidR="001A2E41" w:rsidRDefault="001A2E41" w:rsidP="00405648">
      <w:pPr>
        <w:pStyle w:val="ParaNORMAL"/>
        <w:tabs>
          <w:tab w:val="left" w:pos="1440"/>
        </w:tabs>
        <w:spacing w:before="0" w:line="240" w:lineRule="auto"/>
        <w:ind w:firstLine="0"/>
        <w:rPr>
          <w:rFonts w:ascii="Arial" w:hAnsi="Arial" w:cs="Arial"/>
          <w:sz w:val="22"/>
          <w:szCs w:val="22"/>
        </w:rPr>
      </w:pPr>
      <w:r>
        <w:rPr>
          <w:rFonts w:ascii="Arial" w:hAnsi="Arial" w:cs="Arial"/>
          <w:smallCaps/>
          <w:sz w:val="22"/>
          <w:szCs w:val="22"/>
        </w:rPr>
        <w:tab/>
        <w:t xml:space="preserve">WHEREAS, </w:t>
      </w:r>
      <w:r w:rsidRPr="001A2E41">
        <w:rPr>
          <w:rFonts w:ascii="Arial" w:hAnsi="Arial" w:cs="Arial"/>
          <w:sz w:val="22"/>
          <w:szCs w:val="22"/>
        </w:rPr>
        <w:t xml:space="preserve">a notice inviting electronic bids for the purchase of the Bonds has been advertised by electronic dissemination through the </w:t>
      </w:r>
      <w:r w:rsidRPr="001A2E41">
        <w:rPr>
          <w:rFonts w:ascii="Arial" w:hAnsi="Arial" w:cs="Arial"/>
          <w:smallCaps/>
          <w:sz w:val="22"/>
          <w:szCs w:val="22"/>
        </w:rPr>
        <w:t>PARITY</w:t>
      </w:r>
      <w:r w:rsidRPr="001A2E41">
        <w:rPr>
          <w:rFonts w:ascii="Arial" w:hAnsi="Arial" w:cs="Arial"/>
          <w:smallCaps/>
          <w:position w:val="6"/>
          <w:sz w:val="22"/>
          <w:szCs w:val="22"/>
        </w:rPr>
        <w:t>®</w:t>
      </w:r>
      <w:r w:rsidRPr="001A2E41">
        <w:rPr>
          <w:rFonts w:ascii="Arial" w:hAnsi="Arial" w:cs="Arial"/>
          <w:sz w:val="22"/>
          <w:szCs w:val="22"/>
        </w:rPr>
        <w:t xml:space="preserve"> electronic bid submission system and brought to the attention of potential purchasers, and the _____ (__) bids received pursuant to such notice have been tabulated as follows; </w:t>
      </w:r>
    </w:p>
    <w:p w:rsidR="00405648" w:rsidRPr="001A2E41" w:rsidRDefault="00405648" w:rsidP="00405648">
      <w:pPr>
        <w:pStyle w:val="ParaNORMAL"/>
        <w:tabs>
          <w:tab w:val="left" w:pos="1440"/>
        </w:tabs>
        <w:spacing w:before="0" w:line="240" w:lineRule="auto"/>
        <w:ind w:firstLine="0"/>
        <w:rPr>
          <w:rFonts w:ascii="Arial" w:hAnsi="Arial" w:cs="Arial"/>
          <w:sz w:val="22"/>
          <w:szCs w:val="22"/>
        </w:rPr>
      </w:pPr>
    </w:p>
    <w:p w:rsidR="001A2E41" w:rsidRPr="001A2E41" w:rsidRDefault="001A2E41" w:rsidP="00405648">
      <w:pPr>
        <w:pStyle w:val="ParaNORMAL"/>
        <w:tabs>
          <w:tab w:val="left" w:pos="1440"/>
        </w:tabs>
        <w:spacing w:before="0" w:line="240" w:lineRule="auto"/>
        <w:ind w:firstLine="0"/>
        <w:rPr>
          <w:rFonts w:ascii="Arial" w:hAnsi="Arial" w:cs="Arial"/>
          <w:sz w:val="22"/>
          <w:szCs w:val="22"/>
        </w:rPr>
      </w:pPr>
      <w:r>
        <w:rPr>
          <w:rFonts w:ascii="Arial" w:hAnsi="Arial" w:cs="Arial"/>
          <w:smallCaps/>
          <w:sz w:val="22"/>
          <w:szCs w:val="22"/>
        </w:rPr>
        <w:tab/>
        <w:t xml:space="preserve">WHEREAS, </w:t>
      </w:r>
      <w:r w:rsidRPr="001A2E41">
        <w:rPr>
          <w:rFonts w:ascii="Arial" w:hAnsi="Arial" w:cs="Arial"/>
          <w:sz w:val="22"/>
          <w:szCs w:val="22"/>
        </w:rPr>
        <w:t>it has been found that the bid of ____________________, of __________, __________, conforms to the parameters, deadlines and procedures set forth in the notice of sale prepared in connection with the advertisement for sale of the Bonds and is the best bid received for the purchase of the Bonds, resulting in the sale of the Bonds at the lowest obtainable interest rate, said bid reading in full as follows:</w:t>
      </w:r>
    </w:p>
    <w:p w:rsidR="001A2E41" w:rsidRPr="001A2E41" w:rsidRDefault="001A2E41" w:rsidP="00405648">
      <w:pPr>
        <w:pStyle w:val="TitleCenterBold"/>
        <w:spacing w:before="0" w:line="240" w:lineRule="auto"/>
        <w:rPr>
          <w:rFonts w:ascii="Arial" w:hAnsi="Arial" w:cs="Arial"/>
          <w:b w:val="0"/>
          <w:sz w:val="22"/>
          <w:szCs w:val="22"/>
        </w:rPr>
      </w:pPr>
      <w:r w:rsidRPr="001A2E41">
        <w:rPr>
          <w:rFonts w:ascii="Arial" w:hAnsi="Arial" w:cs="Arial"/>
          <w:b w:val="0"/>
          <w:sz w:val="22"/>
          <w:szCs w:val="22"/>
        </w:rPr>
        <w:lastRenderedPageBreak/>
        <w:t>[Attach Copies of Winning Bid and List of Bids Received]</w:t>
      </w:r>
    </w:p>
    <w:p w:rsidR="001A2E41" w:rsidRDefault="001A2E41" w:rsidP="00405648">
      <w:pPr>
        <w:pStyle w:val="ParaNORMAL"/>
        <w:spacing w:before="0" w:line="240" w:lineRule="auto"/>
        <w:rPr>
          <w:rFonts w:ascii="Arial" w:hAnsi="Arial" w:cs="Arial"/>
          <w:sz w:val="22"/>
          <w:szCs w:val="22"/>
        </w:rPr>
      </w:pPr>
      <w:r w:rsidRPr="001A2E41">
        <w:rPr>
          <w:rFonts w:ascii="Arial" w:hAnsi="Arial" w:cs="Arial"/>
          <w:sz w:val="22"/>
          <w:szCs w:val="22"/>
        </w:rPr>
        <w:t xml:space="preserve">; </w:t>
      </w:r>
      <w:proofErr w:type="gramStart"/>
      <w:r w:rsidRPr="001A2E41">
        <w:rPr>
          <w:rFonts w:ascii="Arial" w:hAnsi="Arial" w:cs="Arial"/>
          <w:sz w:val="22"/>
          <w:szCs w:val="22"/>
        </w:rPr>
        <w:t>and</w:t>
      </w:r>
      <w:proofErr w:type="gramEnd"/>
    </w:p>
    <w:p w:rsidR="001A2E41" w:rsidRPr="001A2E41" w:rsidRDefault="001A2E41" w:rsidP="001A2E41">
      <w:pPr>
        <w:pStyle w:val="ParaNORMAL"/>
        <w:spacing w:before="0" w:line="240" w:lineRule="auto"/>
        <w:rPr>
          <w:rFonts w:ascii="Arial" w:hAnsi="Arial" w:cs="Arial"/>
          <w:sz w:val="22"/>
          <w:szCs w:val="22"/>
        </w:rPr>
      </w:pPr>
    </w:p>
    <w:p w:rsidR="001A2E41" w:rsidRDefault="001A2E41" w:rsidP="001A2E41">
      <w:pPr>
        <w:pStyle w:val="ParaNORMAL"/>
        <w:tabs>
          <w:tab w:val="left" w:pos="1440"/>
        </w:tabs>
        <w:spacing w:before="0" w:line="240" w:lineRule="auto"/>
        <w:ind w:firstLine="0"/>
        <w:rPr>
          <w:rFonts w:ascii="Arial" w:hAnsi="Arial" w:cs="Arial"/>
          <w:sz w:val="22"/>
          <w:szCs w:val="22"/>
        </w:rPr>
      </w:pPr>
      <w:r>
        <w:rPr>
          <w:rFonts w:ascii="Arial" w:hAnsi="Arial" w:cs="Arial"/>
          <w:smallCaps/>
          <w:sz w:val="22"/>
          <w:szCs w:val="22"/>
        </w:rPr>
        <w:tab/>
        <w:t xml:space="preserve">WHEREAS, </w:t>
      </w:r>
      <w:r w:rsidRPr="001A2E41">
        <w:rPr>
          <w:rFonts w:ascii="Arial" w:hAnsi="Arial" w:cs="Arial"/>
          <w:sz w:val="22"/>
          <w:szCs w:val="22"/>
        </w:rPr>
        <w:t>in the opinion of the Issuer, it is to the best interests of the Issuer that (a) the bid of the Purchaser be accepted and sale of the Bonds to the Purchaser be ratified and confirmed, and (b) the Mayor be authorized to execute the Final Official Statement with respect to the Bonds;</w:t>
      </w:r>
    </w:p>
    <w:p w:rsidR="001A2E41" w:rsidRPr="001A2E41" w:rsidRDefault="001A2E41" w:rsidP="001A2E41">
      <w:pPr>
        <w:pStyle w:val="ParaNORMAL"/>
        <w:tabs>
          <w:tab w:val="left" w:pos="1440"/>
        </w:tabs>
        <w:spacing w:before="0" w:line="240" w:lineRule="auto"/>
        <w:ind w:firstLine="0"/>
        <w:rPr>
          <w:rFonts w:ascii="Arial" w:hAnsi="Arial" w:cs="Arial"/>
          <w:sz w:val="22"/>
          <w:szCs w:val="22"/>
        </w:rPr>
      </w:pPr>
    </w:p>
    <w:p w:rsidR="001A2E41" w:rsidRPr="001A2E41" w:rsidRDefault="004F6916" w:rsidP="004F6916">
      <w:pPr>
        <w:pStyle w:val="ParaNORMAL"/>
        <w:tabs>
          <w:tab w:val="left" w:pos="1440"/>
        </w:tabs>
        <w:spacing w:before="0" w:line="240" w:lineRule="auto"/>
        <w:ind w:firstLine="0"/>
        <w:rPr>
          <w:rFonts w:ascii="Arial" w:hAnsi="Arial" w:cs="Arial"/>
          <w:sz w:val="22"/>
          <w:szCs w:val="22"/>
        </w:rPr>
      </w:pPr>
      <w:r>
        <w:rPr>
          <w:rFonts w:ascii="Arial" w:hAnsi="Arial" w:cs="Arial"/>
          <w:smallCaps/>
          <w:sz w:val="22"/>
          <w:szCs w:val="22"/>
        </w:rPr>
        <w:tab/>
        <w:t xml:space="preserve">NOW, THEREFORE, </w:t>
      </w:r>
      <w:r w:rsidR="001A2E41" w:rsidRPr="001A2E41">
        <w:rPr>
          <w:rFonts w:ascii="Arial" w:hAnsi="Arial" w:cs="Arial"/>
          <w:sz w:val="22"/>
          <w:szCs w:val="22"/>
        </w:rPr>
        <w:t xml:space="preserve">Be It </w:t>
      </w:r>
      <w:proofErr w:type="gramStart"/>
      <w:r w:rsidR="001A2E41" w:rsidRPr="001A2E41">
        <w:rPr>
          <w:rFonts w:ascii="Arial" w:hAnsi="Arial" w:cs="Arial"/>
          <w:sz w:val="22"/>
          <w:szCs w:val="22"/>
        </w:rPr>
        <w:t>Resolved</w:t>
      </w:r>
      <w:proofErr w:type="gramEnd"/>
      <w:r w:rsidR="001A2E41" w:rsidRPr="001A2E41">
        <w:rPr>
          <w:rFonts w:ascii="Arial" w:hAnsi="Arial" w:cs="Arial"/>
          <w:sz w:val="22"/>
          <w:szCs w:val="22"/>
        </w:rPr>
        <w:t xml:space="preserve"> by the County Council of Salt Lake County, Utah, as follows:</w:t>
      </w:r>
    </w:p>
    <w:p w:rsidR="001A2E41" w:rsidRDefault="001A2E41" w:rsidP="004F6916">
      <w:pPr>
        <w:pStyle w:val="TitleCenterBold"/>
        <w:spacing w:before="0" w:line="240" w:lineRule="auto"/>
        <w:rPr>
          <w:rFonts w:ascii="Arial" w:hAnsi="Arial" w:cs="Arial"/>
          <w:sz w:val="22"/>
          <w:szCs w:val="22"/>
        </w:rPr>
      </w:pPr>
      <w:r w:rsidRPr="004F6916">
        <w:rPr>
          <w:rFonts w:ascii="Arial" w:hAnsi="Arial" w:cs="Arial"/>
          <w:sz w:val="22"/>
          <w:szCs w:val="22"/>
        </w:rPr>
        <w:fldChar w:fldCharType="begin"/>
      </w:r>
      <w:r w:rsidRPr="004F6916">
        <w:rPr>
          <w:rFonts w:ascii="Arial" w:hAnsi="Arial" w:cs="Arial"/>
          <w:sz w:val="22"/>
          <w:szCs w:val="22"/>
        </w:rPr>
        <w:instrText>tc "</w:instrText>
      </w:r>
      <w:bookmarkStart w:id="1" w:name="_Toc12058586"/>
      <w:bookmarkStart w:id="2" w:name="_Toc306536626"/>
      <w:r w:rsidRPr="004F6916">
        <w:rPr>
          <w:rFonts w:ascii="Arial" w:hAnsi="Arial" w:cs="Arial"/>
          <w:sz w:val="22"/>
          <w:szCs w:val="22"/>
        </w:rPr>
        <w:instrText>Article I</w:instrText>
      </w:r>
      <w:r w:rsidRPr="004F6916">
        <w:rPr>
          <w:rFonts w:ascii="Arial" w:hAnsi="Arial" w:cs="Arial"/>
          <w:sz w:val="22"/>
          <w:szCs w:val="22"/>
        </w:rPr>
        <w:tab/>
        <w:instrText>Definitions</w:instrText>
      </w:r>
      <w:bookmarkEnd w:id="1"/>
      <w:bookmarkEnd w:id="2"/>
      <w:r w:rsidRPr="004F6916">
        <w:rPr>
          <w:rFonts w:ascii="Arial" w:hAnsi="Arial" w:cs="Arial"/>
          <w:sz w:val="22"/>
          <w:szCs w:val="22"/>
        </w:rPr>
        <w:instrText>" \l 1</w:instrText>
      </w:r>
      <w:r w:rsidRPr="004F6916">
        <w:rPr>
          <w:rFonts w:ascii="Arial" w:hAnsi="Arial" w:cs="Arial"/>
          <w:sz w:val="22"/>
          <w:szCs w:val="22"/>
        </w:rPr>
        <w:fldChar w:fldCharType="end"/>
      </w:r>
      <w:r w:rsidRPr="004F6916">
        <w:rPr>
          <w:rFonts w:ascii="Arial" w:hAnsi="Arial" w:cs="Arial"/>
          <w:sz w:val="22"/>
          <w:szCs w:val="22"/>
        </w:rPr>
        <w:t>Article I</w:t>
      </w:r>
      <w:r w:rsidRPr="004F6916">
        <w:rPr>
          <w:rFonts w:ascii="Arial" w:hAnsi="Arial" w:cs="Arial"/>
          <w:sz w:val="22"/>
          <w:szCs w:val="22"/>
        </w:rPr>
        <w:br/>
      </w:r>
      <w:r w:rsidRPr="004F6916">
        <w:rPr>
          <w:rFonts w:ascii="Arial" w:hAnsi="Arial" w:cs="Arial"/>
          <w:sz w:val="22"/>
          <w:szCs w:val="22"/>
        </w:rPr>
        <w:br/>
        <w:t>Definitions</w:t>
      </w:r>
    </w:p>
    <w:p w:rsidR="004F6916" w:rsidRPr="004F6916" w:rsidRDefault="004F6916" w:rsidP="004F6916">
      <w:pPr>
        <w:pStyle w:val="ParaNORMAL"/>
      </w:pPr>
    </w:p>
    <w:p w:rsidR="001A2E41" w:rsidRDefault="001A2E41" w:rsidP="00405648">
      <w:pPr>
        <w:pStyle w:val="ParaSECTION"/>
        <w:tabs>
          <w:tab w:val="left" w:pos="1440"/>
        </w:tabs>
        <w:spacing w:before="0" w:line="240" w:lineRule="auto"/>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101.</w:t>
      </w:r>
      <w:proofErr w:type="gramEnd"/>
      <w:r w:rsidRPr="004F6916">
        <w:rPr>
          <w:rFonts w:ascii="Arial" w:hAnsi="Arial" w:cs="Arial"/>
          <w:i/>
          <w:sz w:val="22"/>
          <w:szCs w:val="22"/>
        </w:rPr>
        <w:tab/>
      </w:r>
      <w:proofErr w:type="gramStart"/>
      <w:r w:rsidRPr="004F6916">
        <w:rPr>
          <w:rFonts w:ascii="Arial" w:hAnsi="Arial" w:cs="Arial"/>
          <w:i/>
          <w:sz w:val="22"/>
          <w:szCs w:val="22"/>
        </w:rPr>
        <w:t>Definitions</w:t>
      </w:r>
      <w:r w:rsidRPr="004F6916">
        <w:rPr>
          <w:rFonts w:ascii="Arial" w:hAnsi="Arial" w:cs="Arial"/>
          <w:i/>
          <w:sz w:val="22"/>
          <w:szCs w:val="22"/>
        </w:rPr>
        <w:fldChar w:fldCharType="begin"/>
      </w:r>
      <w:r w:rsidRPr="004F6916">
        <w:rPr>
          <w:rFonts w:ascii="Arial" w:hAnsi="Arial" w:cs="Arial"/>
          <w:sz w:val="22"/>
          <w:szCs w:val="22"/>
        </w:rPr>
        <w:instrText>tc "</w:instrText>
      </w:r>
      <w:bookmarkStart w:id="3" w:name="_Toc12058587"/>
      <w:bookmarkStart w:id="4" w:name="_Toc306536627"/>
      <w:r w:rsidRPr="004F6916">
        <w:rPr>
          <w:rFonts w:ascii="Arial" w:hAnsi="Arial" w:cs="Arial"/>
          <w:sz w:val="22"/>
          <w:szCs w:val="22"/>
        </w:rPr>
        <w:instrText>Section 101.</w:instrText>
      </w:r>
      <w:r w:rsidRPr="004F6916">
        <w:rPr>
          <w:rFonts w:ascii="Arial" w:hAnsi="Arial" w:cs="Arial"/>
          <w:sz w:val="22"/>
          <w:szCs w:val="22"/>
        </w:rPr>
        <w:tab/>
        <w:instrText>Definitions</w:instrText>
      </w:r>
      <w:bookmarkEnd w:id="3"/>
      <w:bookmarkEnd w:id="4"/>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As used in this Bond Resolution (including the preambles hereto), unless the context shall otherwise require, the following terms shall have the following meanings:</w:t>
      </w:r>
    </w:p>
    <w:p w:rsidR="004F6916" w:rsidRPr="004F6916" w:rsidRDefault="004F6916" w:rsidP="004F6916">
      <w:pPr>
        <w:pStyle w:val="ParaSECTION"/>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“Bond Account”</w:t>
      </w:r>
      <w:r w:rsidRPr="004F6916">
        <w:rPr>
          <w:rFonts w:ascii="Arial" w:hAnsi="Arial" w:cs="Arial"/>
          <w:sz w:val="22"/>
          <w:szCs w:val="22"/>
        </w:rPr>
        <w:t xml:space="preserve"> means the Bond Account established in Section 213 hereof.</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“Bond Act”</w:t>
      </w:r>
      <w:r w:rsidRPr="004F6916">
        <w:rPr>
          <w:rFonts w:ascii="Arial" w:hAnsi="Arial" w:cs="Arial"/>
          <w:sz w:val="22"/>
          <w:szCs w:val="22"/>
        </w:rPr>
        <w:t xml:space="preserve"> means, collectively, the Local Government Bonding Act, Chapter 14 of Title 11 of the Utah Code and the Registered Public Obligations Act, Chapter 7 of Title 15 of the Utah Code.</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“Bond Counsel”</w:t>
      </w:r>
      <w:r w:rsidRPr="004F6916">
        <w:rPr>
          <w:rFonts w:ascii="Arial" w:hAnsi="Arial" w:cs="Arial"/>
          <w:sz w:val="22"/>
          <w:szCs w:val="22"/>
        </w:rPr>
        <w:t xml:space="preserve"> means Chapman and Cutler LLP or another attorney or a firm of attorneys of nationally recognized standing in matters pertaining to the tax-exempt status of interest on obligations issued by states and their political subdivisions, duly admitted to the practice of law before the highest court of any state of the United States.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“2012 Bond Election”</w:t>
      </w:r>
      <w:r w:rsidRPr="004F6916">
        <w:rPr>
          <w:rFonts w:ascii="Arial" w:hAnsi="Arial" w:cs="Arial"/>
          <w:sz w:val="22"/>
          <w:szCs w:val="22"/>
        </w:rPr>
        <w:t xml:space="preserve"> means the special bond election duly and lawfully called and held in the Issuer on November 6, 2012, at which the issuance and sale by the Issuer of $47,000,000 principal amount of general obligation bonds was authorized for the purpose of, among other things, acquiring, improving or extending open space, natural habitat, parks and community trails and related facilities, the results of which election were declared by the County Council, sitting as a Board of Canvassers, on November 20, 2012.</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“Bond Registrar”</w:t>
      </w:r>
      <w:r w:rsidRPr="004F6916">
        <w:rPr>
          <w:rFonts w:ascii="Arial" w:hAnsi="Arial" w:cs="Arial"/>
          <w:sz w:val="22"/>
          <w:szCs w:val="22"/>
        </w:rPr>
        <w:t xml:space="preserve"> means each Person appointed by the Issuer as bond registrar and agent for the transfer, exchange and authentication of the Bonds.  Pursuant to Section 206 hereof, the initial Bond Registrar is The Bank of New York Mellon Trust Company, NA, </w:t>
      </w:r>
      <w:proofErr w:type="gramStart"/>
      <w:r w:rsidRPr="004F6916">
        <w:rPr>
          <w:rFonts w:ascii="Arial" w:hAnsi="Arial" w:cs="Arial"/>
          <w:sz w:val="22"/>
          <w:szCs w:val="22"/>
        </w:rPr>
        <w:t>Dallas</w:t>
      </w:r>
      <w:proofErr w:type="gramEnd"/>
      <w:r w:rsidRPr="004F6916">
        <w:rPr>
          <w:rFonts w:ascii="Arial" w:hAnsi="Arial" w:cs="Arial"/>
          <w:sz w:val="22"/>
          <w:szCs w:val="22"/>
        </w:rPr>
        <w:t>, Texas.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“Bond Resolution”</w:t>
      </w:r>
      <w:r w:rsidRPr="004F6916">
        <w:rPr>
          <w:rFonts w:ascii="Arial" w:hAnsi="Arial" w:cs="Arial"/>
          <w:sz w:val="22"/>
          <w:szCs w:val="22"/>
        </w:rPr>
        <w:t xml:space="preserve"> means, collectively, this Resolution of the Issuer adopted on December 8, 2015, and that certain resolution of the Issuer adopted on October 20, 2015, both authorizing the issuance and sale of the Bonds.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lastRenderedPageBreak/>
        <w:t>“</w:t>
      </w:r>
      <w:proofErr w:type="spellStart"/>
      <w:r w:rsidRPr="004F6916">
        <w:rPr>
          <w:rFonts w:ascii="Arial" w:hAnsi="Arial" w:cs="Arial"/>
          <w:i/>
          <w:sz w:val="22"/>
          <w:szCs w:val="22"/>
        </w:rPr>
        <w:t>Bondowner</w:t>
      </w:r>
      <w:proofErr w:type="spellEnd"/>
      <w:r w:rsidRPr="004F6916">
        <w:rPr>
          <w:rFonts w:ascii="Arial" w:hAnsi="Arial" w:cs="Arial"/>
          <w:i/>
          <w:sz w:val="22"/>
          <w:szCs w:val="22"/>
        </w:rPr>
        <w:t>”</w:t>
      </w:r>
      <w:r w:rsidRPr="004F6916">
        <w:rPr>
          <w:rFonts w:ascii="Arial" w:hAnsi="Arial" w:cs="Arial"/>
          <w:sz w:val="22"/>
          <w:szCs w:val="22"/>
        </w:rPr>
        <w:t xml:space="preserve"> or </w:t>
      </w:r>
      <w:r w:rsidRPr="004F6916">
        <w:rPr>
          <w:rFonts w:ascii="Arial" w:hAnsi="Arial" w:cs="Arial"/>
          <w:i/>
          <w:sz w:val="22"/>
          <w:szCs w:val="22"/>
        </w:rPr>
        <w:t>“owner”</w:t>
      </w:r>
      <w:r w:rsidRPr="004F6916">
        <w:rPr>
          <w:rFonts w:ascii="Arial" w:hAnsi="Arial" w:cs="Arial"/>
          <w:sz w:val="22"/>
          <w:szCs w:val="22"/>
        </w:rPr>
        <w:t xml:space="preserve"> means the registered owner of any Bond as shown in the registration books of the Issuer kept by the Bond Registrar for such purpose.</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“Bonds”</w:t>
      </w:r>
      <w:r w:rsidRPr="004F6916">
        <w:rPr>
          <w:rFonts w:ascii="Arial" w:hAnsi="Arial" w:cs="Arial"/>
          <w:sz w:val="22"/>
          <w:szCs w:val="22"/>
        </w:rPr>
        <w:t xml:space="preserve"> means, the Issuer’s General Obligation Bonds, Series 2015B, authorized by the Bond Resolution.</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“Cede”</w:t>
      </w:r>
      <w:r w:rsidRPr="004F6916">
        <w:rPr>
          <w:rFonts w:ascii="Arial" w:hAnsi="Arial" w:cs="Arial"/>
          <w:sz w:val="22"/>
          <w:szCs w:val="22"/>
        </w:rPr>
        <w:t xml:space="preserve"> means Cede &amp; Co., the nominee of DTC, and any successor nominee of DTC with respect to the Bonds pursuant to Section 401 hereof.</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“Closing Date”</w:t>
      </w:r>
      <w:r w:rsidRPr="004F6916">
        <w:rPr>
          <w:rFonts w:ascii="Arial" w:hAnsi="Arial" w:cs="Arial"/>
          <w:sz w:val="22"/>
          <w:szCs w:val="22"/>
        </w:rPr>
        <w:t xml:space="preserve"> means the date of the initial issuance of the Bonds.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“Code”</w:t>
      </w:r>
      <w:r w:rsidRPr="004F6916">
        <w:rPr>
          <w:rFonts w:ascii="Arial" w:hAnsi="Arial" w:cs="Arial"/>
          <w:sz w:val="22"/>
          <w:szCs w:val="22"/>
        </w:rPr>
        <w:t xml:space="preserve"> means the Internal Revenue Code of 1986, as amended.</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“Continuing Disclosure Undertaking”</w:t>
      </w:r>
      <w:r w:rsidRPr="004F6916">
        <w:rPr>
          <w:rFonts w:ascii="Arial" w:hAnsi="Arial" w:cs="Arial"/>
          <w:sz w:val="22"/>
          <w:szCs w:val="22"/>
        </w:rPr>
        <w:t xml:space="preserve"> means the Continuing Disclosure Undertaking of the Issuer, in substantially the form attached hereto as </w:t>
      </w:r>
      <w:r w:rsidRPr="004F6916">
        <w:rPr>
          <w:rFonts w:ascii="Arial" w:hAnsi="Arial" w:cs="Arial"/>
          <w:i/>
          <w:sz w:val="22"/>
          <w:szCs w:val="22"/>
        </w:rPr>
        <w:t>Exhibit 1,</w:t>
      </w:r>
      <w:r w:rsidRPr="004F6916">
        <w:rPr>
          <w:rFonts w:ascii="Arial" w:hAnsi="Arial" w:cs="Arial"/>
          <w:sz w:val="22"/>
          <w:szCs w:val="22"/>
        </w:rPr>
        <w:t xml:space="preserve"> dated the Closing Date, for the purpose of providing continuing disclosure information under Rule 15c2-12 adopted by the Securities and Exchange Commission under the Securities Exchange Act of 1934, as may be amended from time to time.</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“County Clerk”</w:t>
      </w:r>
      <w:r w:rsidRPr="004F6916">
        <w:rPr>
          <w:rFonts w:ascii="Arial" w:hAnsi="Arial" w:cs="Arial"/>
          <w:sz w:val="22"/>
          <w:szCs w:val="22"/>
        </w:rPr>
        <w:t xml:space="preserve"> means the County Clerk of the Issuer, or in the case of the absence or disability of the County Clerk, any Deputy County Clerk.</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“County Council”</w:t>
      </w:r>
      <w:r w:rsidRPr="004F6916">
        <w:rPr>
          <w:rFonts w:ascii="Arial" w:hAnsi="Arial" w:cs="Arial"/>
          <w:sz w:val="22"/>
          <w:szCs w:val="22"/>
        </w:rPr>
        <w:t xml:space="preserve"> means the County Council of the Issuer.</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“County Treasurer”</w:t>
      </w:r>
      <w:r w:rsidRPr="004F6916">
        <w:rPr>
          <w:rFonts w:ascii="Arial" w:hAnsi="Arial" w:cs="Arial"/>
          <w:sz w:val="22"/>
          <w:szCs w:val="22"/>
        </w:rPr>
        <w:t xml:space="preserve"> means the County Treasurer of the Issuer or, in the case of the absence or disability of the County Treasurer, any Deputy Treasurer.</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“DTC”</w:t>
      </w:r>
      <w:r w:rsidRPr="004F6916">
        <w:rPr>
          <w:rFonts w:ascii="Arial" w:hAnsi="Arial" w:cs="Arial"/>
          <w:sz w:val="22"/>
          <w:szCs w:val="22"/>
        </w:rPr>
        <w:t xml:space="preserve"> means The Depository Trust Company, New York, New York, and its successors and assigns.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“Exchange Bond”</w:t>
      </w:r>
      <w:r w:rsidRPr="004F6916">
        <w:rPr>
          <w:rFonts w:ascii="Arial" w:hAnsi="Arial" w:cs="Arial"/>
          <w:sz w:val="22"/>
          <w:szCs w:val="22"/>
        </w:rPr>
        <w:t xml:space="preserve"> means any Exchange Bond as defined in Section 209 hereof.</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i/>
          <w:sz w:val="22"/>
          <w:szCs w:val="22"/>
        </w:rPr>
      </w:pPr>
      <w:r w:rsidRPr="004F6916">
        <w:rPr>
          <w:rFonts w:ascii="Arial" w:hAnsi="Arial" w:cs="Arial"/>
          <w:i/>
          <w:sz w:val="22"/>
          <w:szCs w:val="22"/>
        </w:rPr>
        <w:t>“Final Official Statement”</w:t>
      </w:r>
      <w:r w:rsidRPr="004F6916">
        <w:rPr>
          <w:rFonts w:ascii="Arial" w:hAnsi="Arial" w:cs="Arial"/>
          <w:sz w:val="22"/>
          <w:szCs w:val="22"/>
        </w:rPr>
        <w:t xml:space="preserve"> means the final Official Statement with respect to the Bonds, in substantially the form attached hereto as </w:t>
      </w:r>
      <w:r w:rsidRPr="004F6916">
        <w:rPr>
          <w:rFonts w:ascii="Arial" w:hAnsi="Arial" w:cs="Arial"/>
          <w:i/>
          <w:sz w:val="22"/>
          <w:szCs w:val="22"/>
        </w:rPr>
        <w:t>Exhibit 2.</w:t>
      </w:r>
    </w:p>
    <w:p w:rsidR="004F6916" w:rsidRPr="004F6916" w:rsidRDefault="004F6916" w:rsidP="004F6916">
      <w:pPr>
        <w:pStyle w:val="ParaNORMAL"/>
        <w:spacing w:before="0" w:line="240" w:lineRule="auto"/>
        <w:rPr>
          <w:rFonts w:ascii="Arial" w:hAnsi="Arial" w:cs="Arial"/>
          <w:i/>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“Fitch”</w:t>
      </w:r>
      <w:r w:rsidRPr="004F6916">
        <w:rPr>
          <w:rFonts w:ascii="Arial" w:hAnsi="Arial" w:cs="Arial"/>
          <w:sz w:val="22"/>
          <w:szCs w:val="22"/>
        </w:rPr>
        <w:t xml:space="preserve"> means Fitch, Inc. (also known as Fitch Ratings), a corporation organized and existing under the laws of the State of Delaware, its successors and their assigns, and, if such corporation shall be dissolved or liquidated or shall no longer perform the functions of a securities rating agency, “Fitch” shall be deemed to refer to any other nationally recognized securities rating agency designated by the Issuer to the Paying Agent.</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“Issuer”</w:t>
      </w:r>
      <w:r w:rsidRPr="004F6916">
        <w:rPr>
          <w:rFonts w:ascii="Arial" w:hAnsi="Arial" w:cs="Arial"/>
          <w:sz w:val="22"/>
          <w:szCs w:val="22"/>
        </w:rPr>
        <w:t xml:space="preserve"> means the Salt Lake County, Utah </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“Letter of Representations”</w:t>
      </w:r>
      <w:r w:rsidRPr="004F6916">
        <w:rPr>
          <w:rFonts w:ascii="Arial" w:hAnsi="Arial" w:cs="Arial"/>
          <w:sz w:val="22"/>
          <w:szCs w:val="22"/>
        </w:rPr>
        <w:t xml:space="preserve"> means the Blanket Issuer Letter of Representations from the Issuer to DTC, dated August 10, 1995.</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lastRenderedPageBreak/>
        <w:t>“Mayor”</w:t>
      </w:r>
      <w:r w:rsidRPr="004F6916">
        <w:rPr>
          <w:rFonts w:ascii="Arial" w:hAnsi="Arial" w:cs="Arial"/>
          <w:sz w:val="22"/>
          <w:szCs w:val="22"/>
        </w:rPr>
        <w:t xml:space="preserve"> means (a) the Mayor of the Issuer, (b) as provided by Executive Order No. __________, Lori Bays, as the Deputy Mayor/Chief Administrative Officer of the Issuer, or Darrin Casper, as the Chief Financial Officer of the Issuer, or (c) any other officers or employees of the Issuer who are duly authorized to execute contracts, obligations or other documents of the Issuer.  </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“Moody’s”</w:t>
      </w:r>
      <w:r w:rsidRPr="004F6916">
        <w:rPr>
          <w:rFonts w:ascii="Arial" w:hAnsi="Arial" w:cs="Arial"/>
          <w:sz w:val="22"/>
          <w:szCs w:val="22"/>
        </w:rPr>
        <w:t xml:space="preserve"> means Moody’s Investors Service, Inc., a corporation organized and existing under the laws of the State of Delaware, its successors and their assigns, and, if such corporation shall be dissolved or liquidated or shall no longer perform the functions of a securities rating agency, “Moody’s” shall be deemed to refer to any other nationally recognized securities rating agency designated by the Issuer to the Paying Agent.</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“Participants”</w:t>
      </w:r>
      <w:r w:rsidRPr="004F6916">
        <w:rPr>
          <w:rFonts w:ascii="Arial" w:hAnsi="Arial" w:cs="Arial"/>
          <w:sz w:val="22"/>
          <w:szCs w:val="22"/>
        </w:rPr>
        <w:t xml:space="preserve"> means those broker dealers, banks and other financial institutions from time to time for which DTC holds Bonds as securities depository.</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“Paying Agent”</w:t>
      </w:r>
      <w:r w:rsidRPr="004F6916">
        <w:rPr>
          <w:rFonts w:ascii="Arial" w:hAnsi="Arial" w:cs="Arial"/>
          <w:sz w:val="22"/>
          <w:szCs w:val="22"/>
        </w:rPr>
        <w:t xml:space="preserve"> means each Person appointed by the Issuer as paying agent with respect to the Bonds.  Pursuant to Section 206 hereof, the initial Paying Agent is The Bank of New York Mellon Trust Company, NA, </w:t>
      </w:r>
      <w:proofErr w:type="gramStart"/>
      <w:r w:rsidRPr="004F6916">
        <w:rPr>
          <w:rFonts w:ascii="Arial" w:hAnsi="Arial" w:cs="Arial"/>
          <w:sz w:val="22"/>
          <w:szCs w:val="22"/>
        </w:rPr>
        <w:t>Dallas</w:t>
      </w:r>
      <w:proofErr w:type="gramEnd"/>
      <w:r w:rsidRPr="004F6916">
        <w:rPr>
          <w:rFonts w:ascii="Arial" w:hAnsi="Arial" w:cs="Arial"/>
          <w:sz w:val="22"/>
          <w:szCs w:val="22"/>
        </w:rPr>
        <w:t>, Texas.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“Person”</w:t>
      </w:r>
      <w:r w:rsidRPr="004F6916">
        <w:rPr>
          <w:rFonts w:ascii="Arial" w:hAnsi="Arial" w:cs="Arial"/>
          <w:sz w:val="22"/>
          <w:szCs w:val="22"/>
        </w:rPr>
        <w:t xml:space="preserve"> </w:t>
      </w:r>
      <w:proofErr w:type="gramStart"/>
      <w:r w:rsidRPr="004F6916">
        <w:rPr>
          <w:rFonts w:ascii="Arial" w:hAnsi="Arial" w:cs="Arial"/>
          <w:sz w:val="22"/>
          <w:szCs w:val="22"/>
        </w:rPr>
        <w:t>means natural persons</w:t>
      </w:r>
      <w:proofErr w:type="gramEnd"/>
      <w:r w:rsidRPr="004F6916">
        <w:rPr>
          <w:rFonts w:ascii="Arial" w:hAnsi="Arial" w:cs="Arial"/>
          <w:sz w:val="22"/>
          <w:szCs w:val="22"/>
        </w:rPr>
        <w:t>, firms, partnerships, associations, corporations, trusts, public bodies and other entities.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“Preliminary Official Statement”</w:t>
      </w:r>
      <w:r w:rsidRPr="004F6916">
        <w:rPr>
          <w:rFonts w:ascii="Arial" w:hAnsi="Arial" w:cs="Arial"/>
          <w:sz w:val="22"/>
          <w:szCs w:val="22"/>
        </w:rPr>
        <w:t xml:space="preserve"> means the Preliminary Official Statement with respect to the Bonds, dated November 25, 2015, as supplemented by a Supplement, dated December 1, 2015.</w:t>
      </w:r>
    </w:p>
    <w:p w:rsidR="004F6916" w:rsidRPr="004F6916" w:rsidRDefault="004F6916" w:rsidP="004F6916">
      <w:pPr>
        <w:pStyle w:val="ParaNORMAL"/>
        <w:spacing w:before="0" w:line="240" w:lineRule="auto"/>
        <w:rPr>
          <w:rFonts w:ascii="Arial" w:hAnsi="Arial" w:cs="Arial"/>
          <w:i/>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“Project”</w:t>
      </w:r>
      <w:r w:rsidRPr="004F6916">
        <w:rPr>
          <w:rFonts w:ascii="Arial" w:hAnsi="Arial" w:cs="Arial"/>
          <w:sz w:val="22"/>
          <w:szCs w:val="22"/>
        </w:rPr>
        <w:t xml:space="preserve"> means, among other things, acquiring, improving or extending open space, natural habitat, parks and community trails and related facilities.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“Project Account”</w:t>
      </w:r>
      <w:r w:rsidRPr="004F6916">
        <w:rPr>
          <w:rFonts w:ascii="Arial" w:hAnsi="Arial" w:cs="Arial"/>
          <w:sz w:val="22"/>
          <w:szCs w:val="22"/>
        </w:rPr>
        <w:t xml:space="preserve"> mean the Project Account established in Section 213 hereof.</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bookmarkStart w:id="5" w:name="_DV_C122"/>
      <w:r w:rsidRPr="004F6916">
        <w:rPr>
          <w:rFonts w:ascii="Arial" w:hAnsi="Arial" w:cs="Arial"/>
          <w:i/>
          <w:sz w:val="22"/>
          <w:szCs w:val="22"/>
        </w:rPr>
        <w:t>“Purchaser”</w:t>
      </w:r>
      <w:r w:rsidRPr="004F6916">
        <w:rPr>
          <w:rFonts w:ascii="Arial" w:hAnsi="Arial" w:cs="Arial"/>
          <w:sz w:val="22"/>
          <w:szCs w:val="22"/>
        </w:rPr>
        <w:t xml:space="preserve"> means _______________, of __________, __________, as the initial purchaser of the Bonds from the Issuer.</w:t>
      </w:r>
    </w:p>
    <w:p w:rsidR="004F6916" w:rsidRPr="004F6916" w:rsidRDefault="004F6916" w:rsidP="004F6916">
      <w:pPr>
        <w:pStyle w:val="ParaNORMAL"/>
        <w:spacing w:before="0" w:line="240" w:lineRule="auto"/>
        <w:rPr>
          <w:rFonts w:ascii="Arial" w:hAnsi="Arial" w:cs="Arial"/>
          <w:sz w:val="22"/>
          <w:szCs w:val="22"/>
        </w:rPr>
      </w:pPr>
    </w:p>
    <w:bookmarkEnd w:id="5"/>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“Rating Agencies”</w:t>
      </w:r>
      <w:r w:rsidRPr="004F6916">
        <w:rPr>
          <w:rFonts w:ascii="Arial" w:hAnsi="Arial" w:cs="Arial"/>
          <w:sz w:val="22"/>
          <w:szCs w:val="22"/>
        </w:rPr>
        <w:t xml:space="preserve"> means Moody’s, if the Bonds are then rated by Moody’s, and Fitch, if the Bonds are then rated by Fitch, and S&amp;P, if the Bonds are then rated by S&amp;P.</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“Record Date”</w:t>
      </w:r>
      <w:r w:rsidRPr="004F6916">
        <w:rPr>
          <w:rFonts w:ascii="Arial" w:hAnsi="Arial" w:cs="Arial"/>
          <w:sz w:val="22"/>
          <w:szCs w:val="22"/>
        </w:rPr>
        <w:t xml:space="preserve"> means (a) in the case of each interest payment date, the day that is fifteen (15) days preceding such interest payment date, or if such day is not a business day for the Bond Registrar, the next preceding day that is a business day for the Bond Registrar, and (b) in the case of each redemption, such record date as shall be specified by the Bond Registrar in the notice of redemption required by Section 207 hereof, </w:t>
      </w:r>
      <w:r w:rsidRPr="004F6916">
        <w:rPr>
          <w:rFonts w:ascii="Arial" w:hAnsi="Arial" w:cs="Arial"/>
          <w:i/>
          <w:sz w:val="22"/>
          <w:szCs w:val="22"/>
        </w:rPr>
        <w:t>provided</w:t>
      </w:r>
      <w:r w:rsidRPr="004F6916">
        <w:rPr>
          <w:rFonts w:ascii="Arial" w:hAnsi="Arial" w:cs="Arial"/>
          <w:sz w:val="22"/>
          <w:szCs w:val="22"/>
        </w:rPr>
        <w:t xml:space="preserve"> that such record date shall be not less than fifteen (15) calendar days before the mailing of such notice of redemption.</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“Regulations”</w:t>
      </w:r>
      <w:r w:rsidRPr="004F6916">
        <w:rPr>
          <w:rFonts w:ascii="Arial" w:hAnsi="Arial" w:cs="Arial"/>
          <w:sz w:val="22"/>
          <w:szCs w:val="22"/>
        </w:rPr>
        <w:t xml:space="preserve"> means United States Treasury Regulations dealing with the tax-exempt bond provisions of the Code.</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lastRenderedPageBreak/>
        <w:t>“Standard &amp; Poor’s”</w:t>
      </w:r>
      <w:r w:rsidRPr="004F6916">
        <w:rPr>
          <w:rFonts w:ascii="Arial" w:hAnsi="Arial" w:cs="Arial"/>
          <w:sz w:val="22"/>
          <w:szCs w:val="22"/>
        </w:rPr>
        <w:t xml:space="preserve"> or </w:t>
      </w:r>
      <w:r w:rsidRPr="004F6916">
        <w:rPr>
          <w:rFonts w:ascii="Arial" w:hAnsi="Arial" w:cs="Arial"/>
          <w:i/>
          <w:sz w:val="22"/>
          <w:szCs w:val="22"/>
        </w:rPr>
        <w:t>“S&amp;P”</w:t>
      </w:r>
      <w:r w:rsidRPr="004F6916">
        <w:rPr>
          <w:rFonts w:ascii="Arial" w:hAnsi="Arial" w:cs="Arial"/>
          <w:sz w:val="22"/>
          <w:szCs w:val="22"/>
        </w:rPr>
        <w:t xml:space="preserve"> means Standard &amp; Poor’s Ratings Services, a division of Standard &amp; Poor’s Financial Services LLC, a part of McGraw-Hill Financial, its successors and their assigns, and, if such corporation shall be dissolved or liquidated or shall no longer perform the functions of a securities rating agency, “Standard &amp; Poor’s” or “S&amp;P” shall be deemed to refer to any other nationally recognized securities rating agency designated by the Issuer to the Paying Agent.</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“Tax Certificate”</w:t>
      </w:r>
      <w:r w:rsidRPr="004F6916">
        <w:rPr>
          <w:rFonts w:ascii="Arial" w:hAnsi="Arial" w:cs="Arial"/>
          <w:sz w:val="22"/>
          <w:szCs w:val="22"/>
        </w:rPr>
        <w:t xml:space="preserve"> means any agreement or certificate of the Issuer that the Issuer may execute in order to establish and maintain the excludability of interest on the Bonds from gross income of the owners thereof for federal income tax purposes.</w:t>
      </w:r>
    </w:p>
    <w:p w:rsidR="004F6916" w:rsidRPr="004F6916" w:rsidRDefault="004F6916" w:rsidP="004F6916">
      <w:pPr>
        <w:pStyle w:val="ParaNORMAL"/>
        <w:spacing w:before="0" w:line="240" w:lineRule="auto"/>
        <w:rPr>
          <w:rFonts w:ascii="Arial" w:hAnsi="Arial" w:cs="Arial"/>
          <w:sz w:val="22"/>
          <w:szCs w:val="22"/>
        </w:rPr>
      </w:pPr>
    </w:p>
    <w:p w:rsidR="001A2E41"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“United States”</w:t>
      </w:r>
      <w:r w:rsidRPr="004F6916">
        <w:rPr>
          <w:rFonts w:ascii="Arial" w:hAnsi="Arial" w:cs="Arial"/>
          <w:sz w:val="22"/>
          <w:szCs w:val="22"/>
        </w:rPr>
        <w:t xml:space="preserve"> means the government of the United States of America.</w:t>
      </w:r>
    </w:p>
    <w:p w:rsidR="004F6916" w:rsidRPr="004F6916" w:rsidRDefault="004F6916" w:rsidP="004F6916">
      <w:pPr>
        <w:pStyle w:val="ParaNORMAL"/>
        <w:spacing w:before="0" w:line="240" w:lineRule="auto"/>
        <w:rPr>
          <w:rFonts w:ascii="Arial" w:hAnsi="Arial" w:cs="Arial"/>
          <w:sz w:val="22"/>
          <w:szCs w:val="22"/>
        </w:rPr>
      </w:pPr>
    </w:p>
    <w:p w:rsidR="001A2E41" w:rsidRPr="004F6916" w:rsidRDefault="001A2E41" w:rsidP="004F6916">
      <w:pPr>
        <w:pStyle w:val="ParaNORMAL"/>
        <w:spacing w:before="0" w:line="240" w:lineRule="auto"/>
        <w:rPr>
          <w:rFonts w:ascii="Arial" w:hAnsi="Arial" w:cs="Arial"/>
          <w:sz w:val="22"/>
          <w:szCs w:val="22"/>
        </w:rPr>
      </w:pPr>
      <w:r w:rsidRPr="004F6916">
        <w:rPr>
          <w:rFonts w:ascii="Arial" w:hAnsi="Arial" w:cs="Arial"/>
          <w:i/>
          <w:sz w:val="22"/>
          <w:szCs w:val="22"/>
        </w:rPr>
        <w:t>“Utah Code”</w:t>
      </w:r>
      <w:r w:rsidRPr="004F6916">
        <w:rPr>
          <w:rFonts w:ascii="Arial" w:hAnsi="Arial" w:cs="Arial"/>
          <w:sz w:val="22"/>
          <w:szCs w:val="22"/>
        </w:rPr>
        <w:t xml:space="preserve"> means Utah Code Annotated 1953, as amended.</w:t>
      </w:r>
    </w:p>
    <w:p w:rsidR="001A2E41" w:rsidRPr="004F6916" w:rsidRDefault="001A2E41" w:rsidP="001A2E41">
      <w:pPr>
        <w:pStyle w:val="ParaSECTION"/>
        <w:keepNext/>
        <w:spacing w:line="280" w:lineRule="atLeast"/>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102.</w:t>
      </w:r>
      <w:proofErr w:type="gramEnd"/>
      <w:r w:rsidRPr="004F6916">
        <w:rPr>
          <w:rFonts w:ascii="Arial" w:hAnsi="Arial" w:cs="Arial"/>
          <w:i/>
          <w:sz w:val="22"/>
          <w:szCs w:val="22"/>
        </w:rPr>
        <w:tab/>
      </w:r>
      <w:proofErr w:type="gramStart"/>
      <w:r w:rsidRPr="004F6916">
        <w:rPr>
          <w:rFonts w:ascii="Arial" w:hAnsi="Arial" w:cs="Arial"/>
          <w:i/>
          <w:sz w:val="22"/>
          <w:szCs w:val="22"/>
        </w:rPr>
        <w:t>Rules of Construction</w:t>
      </w:r>
      <w:r w:rsidRPr="004F6916">
        <w:rPr>
          <w:rFonts w:ascii="Arial" w:hAnsi="Arial" w:cs="Arial"/>
          <w:vanish/>
          <w:sz w:val="22"/>
          <w:szCs w:val="22"/>
        </w:rPr>
        <w:fldChar w:fldCharType="begin"/>
      </w:r>
      <w:r w:rsidRPr="004F6916">
        <w:rPr>
          <w:rFonts w:ascii="Arial" w:hAnsi="Arial" w:cs="Arial"/>
          <w:vanish/>
          <w:sz w:val="22"/>
          <w:szCs w:val="22"/>
        </w:rPr>
        <w:instrText xml:space="preserve"> TC </w:instrText>
      </w:r>
      <w:r w:rsidRPr="004F6916">
        <w:rPr>
          <w:rFonts w:ascii="Arial" w:hAnsi="Arial" w:cs="Arial"/>
          <w:sz w:val="22"/>
          <w:szCs w:val="22"/>
        </w:rPr>
        <w:instrText xml:space="preserve"> "</w:instrText>
      </w:r>
      <w:bookmarkStart w:id="6" w:name="_Toc49744641"/>
      <w:bookmarkStart w:id="7" w:name="_Toc50255898"/>
      <w:bookmarkStart w:id="8" w:name="_Toc50364082"/>
      <w:bookmarkStart w:id="9" w:name="_Toc306536628"/>
      <w:r w:rsidRPr="004F6916">
        <w:rPr>
          <w:rFonts w:ascii="Arial" w:hAnsi="Arial" w:cs="Arial"/>
          <w:sz w:val="22"/>
          <w:szCs w:val="22"/>
        </w:rPr>
        <w:instrText>Section 102.</w:instrText>
      </w:r>
      <w:r w:rsidRPr="004F6916">
        <w:rPr>
          <w:rFonts w:ascii="Arial" w:hAnsi="Arial" w:cs="Arial"/>
          <w:sz w:val="22"/>
          <w:szCs w:val="22"/>
        </w:rPr>
        <w:tab/>
        <w:instrText>Rules of Construction</w:instrText>
      </w:r>
      <w:bookmarkEnd w:id="6"/>
      <w:bookmarkEnd w:id="7"/>
      <w:bookmarkEnd w:id="8"/>
      <w:bookmarkEnd w:id="9"/>
      <w:r w:rsidRPr="004F6916">
        <w:rPr>
          <w:rFonts w:ascii="Arial" w:hAnsi="Arial" w:cs="Arial"/>
          <w:sz w:val="22"/>
          <w:szCs w:val="22"/>
        </w:rPr>
        <w:instrText xml:space="preserve">" \l 2 </w:instrText>
      </w:r>
      <w:r w:rsidRPr="004F6916">
        <w:rPr>
          <w:rFonts w:ascii="Arial" w:hAnsi="Arial" w:cs="Arial"/>
          <w:vanish/>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Unless the context otherwise requires:</w:t>
      </w:r>
    </w:p>
    <w:p w:rsidR="001A2E41" w:rsidRPr="004F6916" w:rsidRDefault="001A2E41" w:rsidP="001A2E41">
      <w:pPr>
        <w:pStyle w:val="SubParaLevel1"/>
        <w:spacing w:line="280" w:lineRule="atLeast"/>
        <w:rPr>
          <w:rFonts w:ascii="Arial" w:hAnsi="Arial" w:cs="Arial"/>
          <w:sz w:val="22"/>
          <w:szCs w:val="22"/>
        </w:rPr>
      </w:pPr>
      <w:r w:rsidRPr="004F6916">
        <w:rPr>
          <w:rFonts w:ascii="Arial" w:hAnsi="Arial" w:cs="Arial"/>
          <w:sz w:val="22"/>
          <w:szCs w:val="22"/>
        </w:rPr>
        <w:tab/>
        <w:t>(a)</w:t>
      </w:r>
      <w:r w:rsidRPr="004F6916">
        <w:rPr>
          <w:rFonts w:ascii="Arial" w:hAnsi="Arial" w:cs="Arial"/>
          <w:sz w:val="22"/>
          <w:szCs w:val="22"/>
        </w:rPr>
        <w:tab/>
      </w:r>
      <w:proofErr w:type="gramStart"/>
      <w:r w:rsidRPr="004F6916">
        <w:rPr>
          <w:rFonts w:ascii="Arial" w:hAnsi="Arial" w:cs="Arial"/>
          <w:sz w:val="22"/>
          <w:szCs w:val="22"/>
        </w:rPr>
        <w:t>references</w:t>
      </w:r>
      <w:proofErr w:type="gramEnd"/>
      <w:r w:rsidRPr="004F6916">
        <w:rPr>
          <w:rFonts w:ascii="Arial" w:hAnsi="Arial" w:cs="Arial"/>
          <w:sz w:val="22"/>
          <w:szCs w:val="22"/>
        </w:rPr>
        <w:t xml:space="preserve"> to Articles and Sections are to the Articles and Sections of this Bond Resolution;</w:t>
      </w:r>
    </w:p>
    <w:p w:rsidR="001A2E41" w:rsidRPr="004F6916" w:rsidRDefault="001A2E41" w:rsidP="001A2E41">
      <w:pPr>
        <w:pStyle w:val="SubParaLevel1"/>
        <w:keepNext/>
        <w:keepLines/>
        <w:spacing w:line="280" w:lineRule="atLeast"/>
        <w:rPr>
          <w:rFonts w:ascii="Arial" w:hAnsi="Arial" w:cs="Arial"/>
          <w:sz w:val="22"/>
          <w:szCs w:val="22"/>
        </w:rPr>
      </w:pPr>
      <w:r w:rsidRPr="004F6916">
        <w:rPr>
          <w:rFonts w:ascii="Arial" w:hAnsi="Arial" w:cs="Arial"/>
          <w:sz w:val="22"/>
          <w:szCs w:val="22"/>
        </w:rPr>
        <w:tab/>
        <w:t>(b)</w:t>
      </w:r>
      <w:r w:rsidRPr="004F6916">
        <w:rPr>
          <w:rFonts w:ascii="Arial" w:hAnsi="Arial" w:cs="Arial"/>
          <w:sz w:val="22"/>
          <w:szCs w:val="22"/>
        </w:rPr>
        <w:tab/>
      </w:r>
      <w:proofErr w:type="gramStart"/>
      <w:r w:rsidRPr="004F6916">
        <w:rPr>
          <w:rFonts w:ascii="Arial" w:hAnsi="Arial" w:cs="Arial"/>
          <w:sz w:val="22"/>
          <w:szCs w:val="22"/>
        </w:rPr>
        <w:t>the</w:t>
      </w:r>
      <w:proofErr w:type="gramEnd"/>
      <w:r w:rsidRPr="004F6916">
        <w:rPr>
          <w:rFonts w:ascii="Arial" w:hAnsi="Arial" w:cs="Arial"/>
          <w:sz w:val="22"/>
          <w:szCs w:val="22"/>
        </w:rPr>
        <w:t xml:space="preserve"> singular form of any word, including the terms defined in Section 101, includes the plural, and vice versa, and a word of any gender includes all genders; and</w:t>
      </w:r>
    </w:p>
    <w:p w:rsidR="001A2E41" w:rsidRPr="004F6916" w:rsidRDefault="001A2E41" w:rsidP="001A2E41">
      <w:pPr>
        <w:pStyle w:val="SubParaLevel1"/>
        <w:spacing w:line="280" w:lineRule="atLeast"/>
        <w:rPr>
          <w:rFonts w:ascii="Arial" w:hAnsi="Arial" w:cs="Arial"/>
          <w:b/>
          <w:sz w:val="22"/>
          <w:szCs w:val="22"/>
        </w:rPr>
      </w:pPr>
      <w:r w:rsidRPr="004F6916">
        <w:rPr>
          <w:rFonts w:ascii="Arial" w:hAnsi="Arial" w:cs="Arial"/>
          <w:sz w:val="22"/>
          <w:szCs w:val="22"/>
        </w:rPr>
        <w:tab/>
        <w:t>(c)</w:t>
      </w:r>
      <w:r w:rsidRPr="004F6916">
        <w:rPr>
          <w:rFonts w:ascii="Arial" w:hAnsi="Arial" w:cs="Arial"/>
          <w:b/>
          <w:sz w:val="22"/>
          <w:szCs w:val="22"/>
        </w:rPr>
        <w:tab/>
      </w:r>
      <w:proofErr w:type="gramStart"/>
      <w:r w:rsidRPr="004F6916">
        <w:rPr>
          <w:rFonts w:ascii="Arial" w:hAnsi="Arial" w:cs="Arial"/>
          <w:sz w:val="22"/>
          <w:szCs w:val="22"/>
        </w:rPr>
        <w:t>the</w:t>
      </w:r>
      <w:proofErr w:type="gramEnd"/>
      <w:r w:rsidRPr="004F6916">
        <w:rPr>
          <w:rFonts w:ascii="Arial" w:hAnsi="Arial" w:cs="Arial"/>
          <w:sz w:val="22"/>
          <w:szCs w:val="22"/>
        </w:rPr>
        <w:t xml:space="preserve"> terms </w:t>
      </w:r>
      <w:r w:rsidRPr="004F6916">
        <w:rPr>
          <w:rFonts w:ascii="Arial" w:hAnsi="Arial" w:cs="Arial"/>
          <w:i/>
          <w:sz w:val="22"/>
          <w:szCs w:val="22"/>
        </w:rPr>
        <w:t>“hereby,”</w:t>
      </w:r>
      <w:r w:rsidRPr="004F6916">
        <w:rPr>
          <w:rFonts w:ascii="Arial" w:hAnsi="Arial" w:cs="Arial"/>
          <w:sz w:val="22"/>
          <w:szCs w:val="22"/>
        </w:rPr>
        <w:t xml:space="preserve"> </w:t>
      </w:r>
      <w:r w:rsidRPr="004F6916">
        <w:rPr>
          <w:rFonts w:ascii="Arial" w:hAnsi="Arial" w:cs="Arial"/>
          <w:i/>
          <w:sz w:val="22"/>
          <w:szCs w:val="22"/>
        </w:rPr>
        <w:t>“hereof,”</w:t>
      </w:r>
      <w:r w:rsidRPr="004F6916">
        <w:rPr>
          <w:rFonts w:ascii="Arial" w:hAnsi="Arial" w:cs="Arial"/>
          <w:sz w:val="22"/>
          <w:szCs w:val="22"/>
        </w:rPr>
        <w:t xml:space="preserve"> </w:t>
      </w:r>
      <w:r w:rsidRPr="004F6916">
        <w:rPr>
          <w:rFonts w:ascii="Arial" w:hAnsi="Arial" w:cs="Arial"/>
          <w:i/>
          <w:sz w:val="22"/>
          <w:szCs w:val="22"/>
        </w:rPr>
        <w:t>“hereto,”</w:t>
      </w:r>
      <w:r w:rsidRPr="004F6916">
        <w:rPr>
          <w:rFonts w:ascii="Arial" w:hAnsi="Arial" w:cs="Arial"/>
          <w:sz w:val="22"/>
          <w:szCs w:val="22"/>
        </w:rPr>
        <w:t xml:space="preserve"> </w:t>
      </w:r>
      <w:r w:rsidRPr="004F6916">
        <w:rPr>
          <w:rFonts w:ascii="Arial" w:hAnsi="Arial" w:cs="Arial"/>
          <w:i/>
          <w:sz w:val="22"/>
          <w:szCs w:val="22"/>
        </w:rPr>
        <w:t>“herein,”</w:t>
      </w:r>
      <w:r w:rsidRPr="004F6916">
        <w:rPr>
          <w:rFonts w:ascii="Arial" w:hAnsi="Arial" w:cs="Arial"/>
          <w:sz w:val="22"/>
          <w:szCs w:val="22"/>
        </w:rPr>
        <w:t xml:space="preserve"> </w:t>
      </w:r>
      <w:r w:rsidRPr="004F6916">
        <w:rPr>
          <w:rFonts w:ascii="Arial" w:hAnsi="Arial" w:cs="Arial"/>
          <w:i/>
          <w:sz w:val="22"/>
          <w:szCs w:val="22"/>
        </w:rPr>
        <w:t>“hereunder”</w:t>
      </w:r>
      <w:r w:rsidRPr="004F6916">
        <w:rPr>
          <w:rFonts w:ascii="Arial" w:hAnsi="Arial" w:cs="Arial"/>
          <w:sz w:val="22"/>
          <w:szCs w:val="22"/>
        </w:rPr>
        <w:t xml:space="preserve"> and any similar terms as used in this Bond Resolution refer to this Bond Resolution.</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103.</w:t>
      </w:r>
      <w:proofErr w:type="gramEnd"/>
      <w:r w:rsidRPr="004F6916">
        <w:rPr>
          <w:rFonts w:ascii="Arial" w:hAnsi="Arial" w:cs="Arial"/>
          <w:i/>
          <w:sz w:val="22"/>
          <w:szCs w:val="22"/>
        </w:rPr>
        <w:tab/>
      </w:r>
      <w:proofErr w:type="gramStart"/>
      <w:r w:rsidRPr="004F6916">
        <w:rPr>
          <w:rFonts w:ascii="Arial" w:hAnsi="Arial" w:cs="Arial"/>
          <w:i/>
          <w:sz w:val="22"/>
          <w:szCs w:val="22"/>
        </w:rPr>
        <w:t>Authority for Bond Resolution</w:t>
      </w:r>
      <w:r w:rsidRPr="004F6916">
        <w:rPr>
          <w:rFonts w:ascii="Arial" w:hAnsi="Arial" w:cs="Arial"/>
          <w:i/>
          <w:sz w:val="22"/>
          <w:szCs w:val="22"/>
        </w:rPr>
        <w:fldChar w:fldCharType="begin"/>
      </w:r>
      <w:r w:rsidRPr="004F6916">
        <w:rPr>
          <w:rFonts w:ascii="Arial" w:hAnsi="Arial" w:cs="Arial"/>
          <w:sz w:val="22"/>
          <w:szCs w:val="22"/>
        </w:rPr>
        <w:instrText>tc “</w:instrText>
      </w:r>
      <w:bookmarkStart w:id="10" w:name="_Toc460308337"/>
      <w:bookmarkStart w:id="11" w:name="_Toc491576456"/>
      <w:bookmarkStart w:id="12" w:name="_Toc500151545"/>
      <w:bookmarkStart w:id="13" w:name="_Toc46193608"/>
      <w:bookmarkStart w:id="14" w:name="_Toc50364083"/>
      <w:bookmarkStart w:id="15" w:name="_Toc306536629"/>
      <w:r w:rsidRPr="004F6916">
        <w:rPr>
          <w:rFonts w:ascii="Arial" w:hAnsi="Arial" w:cs="Arial"/>
          <w:sz w:val="22"/>
          <w:szCs w:val="22"/>
        </w:rPr>
        <w:instrText>Section 103.</w:instrText>
      </w:r>
      <w:r w:rsidRPr="004F6916">
        <w:rPr>
          <w:rFonts w:ascii="Arial" w:hAnsi="Arial" w:cs="Arial"/>
          <w:sz w:val="22"/>
          <w:szCs w:val="22"/>
        </w:rPr>
        <w:tab/>
        <w:instrText>Authority for Bond Resolution</w:instrText>
      </w:r>
      <w:bookmarkEnd w:id="10"/>
      <w:bookmarkEnd w:id="11"/>
      <w:bookmarkEnd w:id="12"/>
      <w:bookmarkEnd w:id="13"/>
      <w:bookmarkEnd w:id="14"/>
      <w:bookmarkEnd w:id="15"/>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This Bond Resolution is adopted pursuant to the provisions of the Bond Act.</w:t>
      </w:r>
    </w:p>
    <w:p w:rsidR="001A2E41" w:rsidRPr="004F6916" w:rsidRDefault="001A2E41" w:rsidP="001A2E41">
      <w:pPr>
        <w:pStyle w:val="TitleCenterBold"/>
        <w:rPr>
          <w:rFonts w:ascii="Arial" w:hAnsi="Arial" w:cs="Arial"/>
          <w:sz w:val="22"/>
          <w:szCs w:val="22"/>
        </w:rPr>
      </w:pPr>
      <w:r w:rsidRPr="004F6916">
        <w:rPr>
          <w:rFonts w:ascii="Arial" w:hAnsi="Arial" w:cs="Arial"/>
          <w:sz w:val="22"/>
          <w:szCs w:val="22"/>
        </w:rPr>
        <w:fldChar w:fldCharType="begin"/>
      </w:r>
      <w:r w:rsidRPr="004F6916">
        <w:rPr>
          <w:rFonts w:ascii="Arial" w:hAnsi="Arial" w:cs="Arial"/>
          <w:sz w:val="22"/>
          <w:szCs w:val="22"/>
        </w:rPr>
        <w:instrText>tc "</w:instrText>
      </w:r>
      <w:bookmarkStart w:id="16" w:name="_Toc12058589"/>
      <w:bookmarkStart w:id="17" w:name="_Toc306536630"/>
      <w:r w:rsidRPr="004F6916">
        <w:rPr>
          <w:rFonts w:ascii="Arial" w:hAnsi="Arial" w:cs="Arial"/>
          <w:sz w:val="22"/>
          <w:szCs w:val="22"/>
        </w:rPr>
        <w:instrText>Article II</w:instrText>
      </w:r>
      <w:r w:rsidRPr="004F6916">
        <w:rPr>
          <w:rFonts w:ascii="Arial" w:hAnsi="Arial" w:cs="Arial"/>
          <w:sz w:val="22"/>
          <w:szCs w:val="22"/>
        </w:rPr>
        <w:tab/>
        <w:instrText>Authorization, Terms and Issuance of Bonds</w:instrText>
      </w:r>
      <w:bookmarkEnd w:id="16"/>
      <w:bookmarkEnd w:id="17"/>
      <w:r w:rsidRPr="004F6916">
        <w:rPr>
          <w:rFonts w:ascii="Arial" w:hAnsi="Arial" w:cs="Arial"/>
          <w:sz w:val="22"/>
          <w:szCs w:val="22"/>
        </w:rPr>
        <w:instrText>" \l 1</w:instrText>
      </w:r>
      <w:r w:rsidRPr="004F6916">
        <w:rPr>
          <w:rFonts w:ascii="Arial" w:hAnsi="Arial" w:cs="Arial"/>
          <w:sz w:val="22"/>
          <w:szCs w:val="22"/>
        </w:rPr>
        <w:fldChar w:fldCharType="end"/>
      </w:r>
      <w:r w:rsidRPr="004F6916">
        <w:rPr>
          <w:rFonts w:ascii="Arial" w:hAnsi="Arial" w:cs="Arial"/>
          <w:sz w:val="22"/>
          <w:szCs w:val="22"/>
        </w:rPr>
        <w:t>Article II</w:t>
      </w:r>
      <w:r w:rsidRPr="004F6916">
        <w:rPr>
          <w:rFonts w:ascii="Arial" w:hAnsi="Arial" w:cs="Arial"/>
          <w:sz w:val="22"/>
          <w:szCs w:val="22"/>
        </w:rPr>
        <w:br/>
      </w:r>
      <w:r w:rsidRPr="004F6916">
        <w:rPr>
          <w:rFonts w:ascii="Arial" w:hAnsi="Arial" w:cs="Arial"/>
          <w:sz w:val="22"/>
          <w:szCs w:val="22"/>
        </w:rPr>
        <w:br/>
        <w:t>Authorization, Terms and Issuance of Bonds</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r w:rsidR="004F6916">
        <w:rPr>
          <w:rFonts w:ascii="Arial" w:hAnsi="Arial" w:cs="Arial"/>
          <w:sz w:val="22"/>
          <w:szCs w:val="22"/>
        </w:rPr>
        <w:tab/>
      </w:r>
      <w:proofErr w:type="gramStart"/>
      <w:r w:rsidRPr="004F6916">
        <w:rPr>
          <w:rFonts w:ascii="Arial" w:hAnsi="Arial" w:cs="Arial"/>
          <w:i/>
          <w:sz w:val="22"/>
          <w:szCs w:val="22"/>
        </w:rPr>
        <w:t>Section 201.</w:t>
      </w:r>
      <w:proofErr w:type="gramEnd"/>
      <w:r w:rsidRPr="004F6916">
        <w:rPr>
          <w:rFonts w:ascii="Arial" w:hAnsi="Arial" w:cs="Arial"/>
          <w:i/>
          <w:sz w:val="22"/>
          <w:szCs w:val="22"/>
        </w:rPr>
        <w:tab/>
      </w:r>
      <w:proofErr w:type="gramStart"/>
      <w:r w:rsidRPr="004F6916">
        <w:rPr>
          <w:rFonts w:ascii="Arial" w:hAnsi="Arial" w:cs="Arial"/>
          <w:i/>
          <w:sz w:val="22"/>
          <w:szCs w:val="22"/>
        </w:rPr>
        <w:t>Authorization of Bonds, Principal Amount, Designation and Series</w:t>
      </w:r>
      <w:r w:rsidRPr="004F6916">
        <w:rPr>
          <w:rFonts w:ascii="Arial" w:hAnsi="Arial" w:cs="Arial"/>
          <w:i/>
          <w:sz w:val="22"/>
          <w:szCs w:val="22"/>
        </w:rPr>
        <w:fldChar w:fldCharType="begin"/>
      </w:r>
      <w:r w:rsidRPr="004F6916">
        <w:rPr>
          <w:rFonts w:ascii="Arial" w:hAnsi="Arial" w:cs="Arial"/>
          <w:sz w:val="22"/>
          <w:szCs w:val="22"/>
        </w:rPr>
        <w:instrText>tc "</w:instrText>
      </w:r>
      <w:bookmarkStart w:id="18" w:name="_Toc12058590"/>
      <w:bookmarkStart w:id="19" w:name="_Toc306536631"/>
      <w:r w:rsidRPr="004F6916">
        <w:rPr>
          <w:rFonts w:ascii="Arial" w:hAnsi="Arial" w:cs="Arial"/>
          <w:sz w:val="22"/>
          <w:szCs w:val="22"/>
        </w:rPr>
        <w:instrText>Section 201.</w:instrText>
      </w:r>
      <w:r w:rsidRPr="004F6916">
        <w:rPr>
          <w:rFonts w:ascii="Arial" w:hAnsi="Arial" w:cs="Arial"/>
          <w:sz w:val="22"/>
          <w:szCs w:val="22"/>
        </w:rPr>
        <w:tab/>
        <w:instrText>Authorization of Bonds, Principal Amount, Designation and Series</w:instrText>
      </w:r>
      <w:bookmarkEnd w:id="18"/>
      <w:bookmarkEnd w:id="19"/>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In accordance with and subject to the terms, conditions and limitations established by the Bond Act and in the Bond Resolution, a series of General Obligation Bonds of the Issuer is hereby authorized to be issued in the aggregate principal amount of Twenty-two Million Dollars (</w:t>
      </w:r>
      <w:r w:rsidRPr="004F6916">
        <w:rPr>
          <w:rFonts w:ascii="Arial" w:hAnsi="Arial" w:cs="Arial"/>
          <w:smallCaps/>
          <w:sz w:val="22"/>
          <w:szCs w:val="22"/>
        </w:rPr>
        <w:t xml:space="preserve">$22,000,000).  </w:t>
      </w:r>
      <w:r w:rsidRPr="004F6916">
        <w:rPr>
          <w:rFonts w:ascii="Arial" w:hAnsi="Arial" w:cs="Arial"/>
          <w:sz w:val="22"/>
          <w:szCs w:val="22"/>
        </w:rPr>
        <w:t xml:space="preserve">Such series of bonds shall be designated </w:t>
      </w:r>
      <w:r w:rsidRPr="004F6916">
        <w:rPr>
          <w:rFonts w:ascii="Arial" w:hAnsi="Arial" w:cs="Arial"/>
          <w:i/>
          <w:sz w:val="22"/>
          <w:szCs w:val="22"/>
        </w:rPr>
        <w:t>“General Obligation Bonds, Series 2015B.”</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202.</w:t>
      </w:r>
      <w:proofErr w:type="gramEnd"/>
      <w:r w:rsidRPr="004F6916">
        <w:rPr>
          <w:rFonts w:ascii="Arial" w:hAnsi="Arial" w:cs="Arial"/>
          <w:i/>
          <w:sz w:val="22"/>
          <w:szCs w:val="22"/>
        </w:rPr>
        <w:tab/>
      </w:r>
      <w:proofErr w:type="gramStart"/>
      <w:r w:rsidRPr="004F6916">
        <w:rPr>
          <w:rFonts w:ascii="Arial" w:hAnsi="Arial" w:cs="Arial"/>
          <w:i/>
          <w:sz w:val="22"/>
          <w:szCs w:val="22"/>
        </w:rPr>
        <w:t>Purpose</w:t>
      </w:r>
      <w:r w:rsidRPr="004F6916">
        <w:rPr>
          <w:rFonts w:ascii="Arial" w:hAnsi="Arial" w:cs="Arial"/>
          <w:i/>
          <w:sz w:val="22"/>
          <w:szCs w:val="22"/>
        </w:rPr>
        <w:fldChar w:fldCharType="begin"/>
      </w:r>
      <w:r w:rsidRPr="004F6916">
        <w:rPr>
          <w:rFonts w:ascii="Arial" w:hAnsi="Arial" w:cs="Arial"/>
          <w:sz w:val="22"/>
          <w:szCs w:val="22"/>
        </w:rPr>
        <w:instrText>tc "</w:instrText>
      </w:r>
      <w:bookmarkStart w:id="20" w:name="_Toc12058591"/>
      <w:bookmarkStart w:id="21" w:name="_Toc306536632"/>
      <w:r w:rsidRPr="004F6916">
        <w:rPr>
          <w:rFonts w:ascii="Arial" w:hAnsi="Arial" w:cs="Arial"/>
          <w:sz w:val="22"/>
          <w:szCs w:val="22"/>
        </w:rPr>
        <w:instrText>Section 202.</w:instrText>
      </w:r>
      <w:r w:rsidRPr="004F6916">
        <w:rPr>
          <w:rFonts w:ascii="Arial" w:hAnsi="Arial" w:cs="Arial"/>
          <w:sz w:val="22"/>
          <w:szCs w:val="22"/>
        </w:rPr>
        <w:tab/>
        <w:instrText>Purpose</w:instrText>
      </w:r>
      <w:bookmarkEnd w:id="20"/>
      <w:bookmarkEnd w:id="21"/>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Bonds are hereby authorized to be issued under authority of the Bond Act for the purpose of (i) financing a portion of the costs of the acquisition, improvement and extension of the Project; and (ii) paying a portion of the costs related to the issuance and sale of the Bonds.</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lastRenderedPageBreak/>
        <w:tab/>
      </w:r>
      <w:proofErr w:type="gramStart"/>
      <w:r w:rsidRPr="004F6916">
        <w:rPr>
          <w:rFonts w:ascii="Arial" w:hAnsi="Arial" w:cs="Arial"/>
          <w:i/>
          <w:sz w:val="22"/>
          <w:szCs w:val="22"/>
        </w:rPr>
        <w:t>Section 203.</w:t>
      </w:r>
      <w:proofErr w:type="gramEnd"/>
      <w:r w:rsidRPr="004F6916">
        <w:rPr>
          <w:rFonts w:ascii="Arial" w:hAnsi="Arial" w:cs="Arial"/>
          <w:i/>
          <w:sz w:val="22"/>
          <w:szCs w:val="22"/>
        </w:rPr>
        <w:tab/>
        <w:t>Issue Date</w:t>
      </w:r>
      <w:r w:rsidRPr="004F6916">
        <w:rPr>
          <w:rFonts w:ascii="Arial" w:hAnsi="Arial" w:cs="Arial"/>
          <w:i/>
          <w:sz w:val="22"/>
          <w:szCs w:val="22"/>
        </w:rPr>
        <w:fldChar w:fldCharType="begin"/>
      </w:r>
      <w:r w:rsidRPr="004F6916">
        <w:rPr>
          <w:rFonts w:ascii="Arial" w:hAnsi="Arial" w:cs="Arial"/>
          <w:sz w:val="22"/>
          <w:szCs w:val="22"/>
        </w:rPr>
        <w:instrText>tc "</w:instrText>
      </w:r>
      <w:bookmarkStart w:id="22" w:name="_Toc12058592"/>
      <w:bookmarkStart w:id="23" w:name="_Toc16056709"/>
      <w:bookmarkStart w:id="24" w:name="_Toc306536633"/>
      <w:r w:rsidRPr="004F6916">
        <w:rPr>
          <w:rFonts w:ascii="Arial" w:hAnsi="Arial" w:cs="Arial"/>
          <w:sz w:val="22"/>
          <w:szCs w:val="22"/>
        </w:rPr>
        <w:instrText>Section 203.</w:instrText>
      </w:r>
      <w:r w:rsidRPr="004F6916">
        <w:rPr>
          <w:rFonts w:ascii="Arial" w:hAnsi="Arial" w:cs="Arial"/>
          <w:sz w:val="22"/>
          <w:szCs w:val="22"/>
        </w:rPr>
        <w:tab/>
        <w:instrText>Issue Date</w:instrText>
      </w:r>
      <w:bookmarkEnd w:id="22"/>
      <w:bookmarkEnd w:id="23"/>
      <w:bookmarkEnd w:id="24"/>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 xml:space="preserve">.  The Bonds shall be dated as of the date of issuance and delivery thereof (the </w:t>
      </w:r>
      <w:r w:rsidRPr="004F6916">
        <w:rPr>
          <w:rFonts w:ascii="Arial" w:hAnsi="Arial" w:cs="Arial"/>
          <w:i/>
          <w:sz w:val="22"/>
          <w:szCs w:val="22"/>
        </w:rPr>
        <w:t>“Issue Date”</w:t>
      </w:r>
      <w:r w:rsidRPr="004F6916">
        <w:rPr>
          <w:rFonts w:ascii="Arial" w:hAnsi="Arial" w:cs="Arial"/>
          <w:sz w:val="22"/>
          <w:szCs w:val="22"/>
        </w:rPr>
        <w:t>).</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204.</w:t>
      </w:r>
      <w:proofErr w:type="gramEnd"/>
      <w:r w:rsidRPr="004F6916">
        <w:rPr>
          <w:rFonts w:ascii="Arial" w:hAnsi="Arial" w:cs="Arial"/>
          <w:i/>
          <w:sz w:val="22"/>
          <w:szCs w:val="22"/>
        </w:rPr>
        <w:tab/>
      </w:r>
      <w:proofErr w:type="gramStart"/>
      <w:r w:rsidRPr="004F6916">
        <w:rPr>
          <w:rFonts w:ascii="Arial" w:hAnsi="Arial" w:cs="Arial"/>
          <w:i/>
          <w:sz w:val="22"/>
          <w:szCs w:val="22"/>
        </w:rPr>
        <w:t>Bond Details</w:t>
      </w:r>
      <w:r w:rsidRPr="004F6916">
        <w:rPr>
          <w:rFonts w:ascii="Arial" w:hAnsi="Arial" w:cs="Arial"/>
          <w:i/>
          <w:sz w:val="22"/>
          <w:szCs w:val="22"/>
        </w:rPr>
        <w:fldChar w:fldCharType="begin"/>
      </w:r>
      <w:r w:rsidRPr="004F6916">
        <w:rPr>
          <w:rFonts w:ascii="Arial" w:hAnsi="Arial" w:cs="Arial"/>
          <w:sz w:val="22"/>
          <w:szCs w:val="22"/>
        </w:rPr>
        <w:instrText>tc "</w:instrText>
      </w:r>
      <w:bookmarkStart w:id="25" w:name="_Toc12058593"/>
      <w:bookmarkStart w:id="26" w:name="_Toc16056710"/>
      <w:bookmarkStart w:id="27" w:name="_Toc306536634"/>
      <w:r w:rsidRPr="004F6916">
        <w:rPr>
          <w:rFonts w:ascii="Arial" w:hAnsi="Arial" w:cs="Arial"/>
          <w:sz w:val="22"/>
          <w:szCs w:val="22"/>
        </w:rPr>
        <w:instrText>Section 204.</w:instrText>
      </w:r>
      <w:r w:rsidRPr="004F6916">
        <w:rPr>
          <w:rFonts w:ascii="Arial" w:hAnsi="Arial" w:cs="Arial"/>
          <w:sz w:val="22"/>
          <w:szCs w:val="22"/>
        </w:rPr>
        <w:tab/>
        <w:instrText>Bond Details</w:instrText>
      </w:r>
      <w:bookmarkEnd w:id="25"/>
      <w:bookmarkEnd w:id="26"/>
      <w:bookmarkEnd w:id="27"/>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(a)  The Bonds shall mature on December 15 of the years and in the aggregate principal amounts and shall bear interest (calculated on the basis of a year of 360 days consisting of twelve 30-day months) from the Issue Date, payable semiannually on June 15 and December 15 of each year, commencing June 15, 2016, and at the rates per annum, as shown below:</w:t>
      </w:r>
    </w:p>
    <w:p w:rsidR="001A2E41" w:rsidRPr="004F6916" w:rsidRDefault="001A2E41" w:rsidP="001A2E41">
      <w:pPr>
        <w:rPr>
          <w:rFonts w:ascii="Arial" w:hAnsi="Arial" w:cs="Arial"/>
          <w:sz w:val="22"/>
          <w:szCs w:val="22"/>
        </w:rPr>
      </w:pPr>
    </w:p>
    <w:tbl>
      <w:tblPr>
        <w:tblW w:w="9133" w:type="dxa"/>
        <w:jc w:val="center"/>
        <w:tblInd w:w="-455" w:type="dxa"/>
        <w:tblLayout w:type="fixed"/>
        <w:tblCellMar>
          <w:left w:w="86" w:type="dxa"/>
          <w:right w:w="86" w:type="dxa"/>
        </w:tblCellMar>
        <w:tblLook w:val="0000" w:firstRow="0" w:lastRow="0" w:firstColumn="0" w:lastColumn="0" w:noHBand="0" w:noVBand="0"/>
      </w:tblPr>
      <w:tblGrid>
        <w:gridCol w:w="3044"/>
        <w:gridCol w:w="3044"/>
        <w:gridCol w:w="3045"/>
      </w:tblGrid>
      <w:tr w:rsidR="001A2E41" w:rsidRPr="004F6916" w:rsidTr="005B0C1F">
        <w:trPr>
          <w:tblHeader/>
          <w:jc w:val="center"/>
        </w:trPr>
        <w:tc>
          <w:tcPr>
            <w:tcW w:w="3044" w:type="dxa"/>
          </w:tcPr>
          <w:p w:rsidR="001A2E41" w:rsidRPr="004F6916" w:rsidRDefault="001A2E41" w:rsidP="005B0C1F">
            <w:pPr>
              <w:jc w:val="center"/>
              <w:rPr>
                <w:rFonts w:ascii="Arial" w:hAnsi="Arial" w:cs="Arial"/>
                <w:smallCaps/>
                <w:sz w:val="22"/>
                <w:szCs w:val="22"/>
              </w:rPr>
            </w:pPr>
            <w:r w:rsidRPr="004F6916">
              <w:rPr>
                <w:rFonts w:ascii="Arial" w:hAnsi="Arial" w:cs="Arial"/>
                <w:smallCaps/>
                <w:sz w:val="22"/>
                <w:szCs w:val="22"/>
              </w:rPr>
              <w:br/>
            </w:r>
            <w:r w:rsidRPr="004F6916">
              <w:rPr>
                <w:rFonts w:ascii="Arial" w:hAnsi="Arial" w:cs="Arial"/>
                <w:sz w:val="22"/>
                <w:szCs w:val="22"/>
              </w:rPr>
              <w:t>December 15</w:t>
            </w:r>
            <w:r w:rsidRPr="004F6916">
              <w:rPr>
                <w:rFonts w:ascii="Arial" w:hAnsi="Arial" w:cs="Arial"/>
                <w:smallCaps/>
                <w:sz w:val="22"/>
                <w:szCs w:val="22"/>
              </w:rPr>
              <w:br/>
              <w:t>of the Year</w:t>
            </w:r>
          </w:p>
          <w:p w:rsidR="001A2E41" w:rsidRPr="004F6916" w:rsidRDefault="001A2E41" w:rsidP="005B0C1F">
            <w:pPr>
              <w:jc w:val="center"/>
              <w:rPr>
                <w:rFonts w:ascii="Arial" w:hAnsi="Arial" w:cs="Arial"/>
                <w:smallCaps/>
                <w:sz w:val="22"/>
                <w:szCs w:val="22"/>
              </w:rPr>
            </w:pPr>
          </w:p>
        </w:tc>
        <w:tc>
          <w:tcPr>
            <w:tcW w:w="3044" w:type="dxa"/>
          </w:tcPr>
          <w:p w:rsidR="001A2E41" w:rsidRPr="004F6916" w:rsidRDefault="001A2E41" w:rsidP="005B0C1F">
            <w:pPr>
              <w:jc w:val="center"/>
              <w:rPr>
                <w:rFonts w:ascii="Arial" w:hAnsi="Arial" w:cs="Arial"/>
                <w:smallCaps/>
                <w:sz w:val="22"/>
                <w:szCs w:val="22"/>
              </w:rPr>
            </w:pPr>
            <w:r w:rsidRPr="004F6916">
              <w:rPr>
                <w:rFonts w:ascii="Arial" w:hAnsi="Arial" w:cs="Arial"/>
                <w:smallCaps/>
                <w:sz w:val="22"/>
                <w:szCs w:val="22"/>
              </w:rPr>
              <w:t>Aggregate</w:t>
            </w:r>
            <w:r w:rsidRPr="004F6916">
              <w:rPr>
                <w:rFonts w:ascii="Arial" w:hAnsi="Arial" w:cs="Arial"/>
                <w:smallCaps/>
                <w:sz w:val="22"/>
                <w:szCs w:val="22"/>
              </w:rPr>
              <w:br/>
              <w:t>Principal</w:t>
            </w:r>
            <w:r w:rsidRPr="004F6916">
              <w:rPr>
                <w:rFonts w:ascii="Arial" w:hAnsi="Arial" w:cs="Arial"/>
                <w:smallCaps/>
                <w:sz w:val="22"/>
                <w:szCs w:val="22"/>
              </w:rPr>
              <w:br/>
              <w:t>Amount</w:t>
            </w:r>
          </w:p>
        </w:tc>
        <w:tc>
          <w:tcPr>
            <w:tcW w:w="3045" w:type="dxa"/>
          </w:tcPr>
          <w:p w:rsidR="001A2E41" w:rsidRPr="004F6916" w:rsidRDefault="001A2E41" w:rsidP="005B0C1F">
            <w:pPr>
              <w:jc w:val="center"/>
              <w:rPr>
                <w:rFonts w:ascii="Arial" w:hAnsi="Arial" w:cs="Arial"/>
                <w:smallCaps/>
                <w:sz w:val="22"/>
                <w:szCs w:val="22"/>
              </w:rPr>
            </w:pPr>
            <w:r w:rsidRPr="004F6916">
              <w:rPr>
                <w:rFonts w:ascii="Arial" w:hAnsi="Arial" w:cs="Arial"/>
                <w:smallCaps/>
                <w:sz w:val="22"/>
                <w:szCs w:val="22"/>
              </w:rPr>
              <w:br/>
              <w:t>Interest</w:t>
            </w:r>
            <w:r w:rsidRPr="004F6916">
              <w:rPr>
                <w:rFonts w:ascii="Arial" w:hAnsi="Arial" w:cs="Arial"/>
                <w:smallCaps/>
                <w:sz w:val="22"/>
                <w:szCs w:val="22"/>
              </w:rPr>
              <w:br/>
              <w:t>Rate</w:t>
            </w: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r w:rsidRPr="004F6916">
              <w:rPr>
                <w:rFonts w:ascii="Arial" w:hAnsi="Arial" w:cs="Arial"/>
                <w:sz w:val="22"/>
                <w:szCs w:val="22"/>
              </w:rPr>
              <w:t>$                 </w:t>
            </w:r>
          </w:p>
        </w:tc>
        <w:tc>
          <w:tcPr>
            <w:tcW w:w="3045" w:type="dxa"/>
            <w:vAlign w:val="bottom"/>
          </w:tcPr>
          <w:p w:rsidR="001A2E41" w:rsidRPr="004F6916" w:rsidRDefault="001A2E41" w:rsidP="005B0C1F">
            <w:pPr>
              <w:tabs>
                <w:tab w:val="decimal" w:pos="1903"/>
              </w:tabs>
              <w:rPr>
                <w:rFonts w:ascii="Arial" w:hAnsi="Arial" w:cs="Arial"/>
                <w:sz w:val="22"/>
                <w:szCs w:val="22"/>
              </w:rPr>
            </w:pPr>
            <w:r w:rsidRPr="004F6916">
              <w:rPr>
                <w:rFonts w:ascii="Arial" w:hAnsi="Arial" w:cs="Arial"/>
                <w:sz w:val="22"/>
                <w:szCs w:val="22"/>
              </w:rPr>
              <w:t>%</w:t>
            </w: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r w:rsidR="001A2E41" w:rsidRPr="004F6916" w:rsidTr="005B0C1F">
        <w:trPr>
          <w:jc w:val="center"/>
        </w:trPr>
        <w:tc>
          <w:tcPr>
            <w:tcW w:w="3044" w:type="dxa"/>
          </w:tcPr>
          <w:p w:rsidR="001A2E41" w:rsidRPr="004F6916" w:rsidRDefault="001A2E41" w:rsidP="005B0C1F">
            <w:pPr>
              <w:jc w:val="center"/>
              <w:rPr>
                <w:rFonts w:ascii="Arial" w:hAnsi="Arial" w:cs="Arial"/>
                <w:sz w:val="22"/>
                <w:szCs w:val="22"/>
              </w:rPr>
            </w:pPr>
          </w:p>
        </w:tc>
        <w:tc>
          <w:tcPr>
            <w:tcW w:w="3044" w:type="dxa"/>
            <w:vAlign w:val="bottom"/>
          </w:tcPr>
          <w:p w:rsidR="001A2E41" w:rsidRPr="004F6916" w:rsidRDefault="001A2E41" w:rsidP="005B0C1F">
            <w:pPr>
              <w:tabs>
                <w:tab w:val="decimal" w:pos="1887"/>
              </w:tabs>
              <w:rPr>
                <w:rFonts w:ascii="Arial" w:hAnsi="Arial" w:cs="Arial"/>
                <w:sz w:val="22"/>
                <w:szCs w:val="22"/>
              </w:rPr>
            </w:pPr>
          </w:p>
        </w:tc>
        <w:tc>
          <w:tcPr>
            <w:tcW w:w="3045" w:type="dxa"/>
            <w:vAlign w:val="bottom"/>
          </w:tcPr>
          <w:p w:rsidR="001A2E41" w:rsidRPr="004F6916" w:rsidRDefault="001A2E41" w:rsidP="005B0C1F">
            <w:pPr>
              <w:tabs>
                <w:tab w:val="decimal" w:pos="751"/>
              </w:tabs>
              <w:rPr>
                <w:rFonts w:ascii="Arial" w:hAnsi="Arial" w:cs="Arial"/>
                <w:sz w:val="22"/>
                <w:szCs w:val="22"/>
              </w:rPr>
            </w:pPr>
          </w:p>
        </w:tc>
      </w:tr>
    </w:tbl>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(b)</w:t>
      </w:r>
      <w:r w:rsidRPr="004F6916">
        <w:rPr>
          <w:rFonts w:ascii="Arial" w:hAnsi="Arial" w:cs="Arial"/>
          <w:sz w:val="22"/>
          <w:szCs w:val="22"/>
        </w:rPr>
        <w:tab/>
        <w:t>Each Bond shall bear interest from the interest payment date next preceding the date of registration and authentication thereof unless (i) it is registered and authenticated as of an interest payment date, in which event it shall bear interest from the date thereof, or (ii) it is registered and authenticated prior to the first interest payment date, in which event it shall bear interest from its date, or (iii) as shown by the records of the Bond Registrar, interest on the Bonds shall be in default, in which event it shall bear interest from the date to which interest has been paid in full.  The Bond Registrar shall insert the date of registration and authentication of each Bond in the place provided for such purpose in the form of Bond Registrar’s certificate of authentication on each Bond.  The Bonds shall bear interest on overdue principal at the aforesaid respective rates.</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lastRenderedPageBreak/>
        <w:tab/>
      </w:r>
      <w:proofErr w:type="gramStart"/>
      <w:r w:rsidRPr="004F6916">
        <w:rPr>
          <w:rFonts w:ascii="Arial" w:hAnsi="Arial" w:cs="Arial"/>
          <w:i/>
          <w:sz w:val="22"/>
          <w:szCs w:val="22"/>
        </w:rPr>
        <w:t>Section 205.</w:t>
      </w:r>
      <w:proofErr w:type="gramEnd"/>
      <w:r w:rsidRPr="004F6916">
        <w:rPr>
          <w:rFonts w:ascii="Arial" w:hAnsi="Arial" w:cs="Arial"/>
          <w:i/>
          <w:sz w:val="22"/>
          <w:szCs w:val="22"/>
        </w:rPr>
        <w:tab/>
      </w:r>
      <w:proofErr w:type="gramStart"/>
      <w:r w:rsidRPr="004F6916">
        <w:rPr>
          <w:rFonts w:ascii="Arial" w:hAnsi="Arial" w:cs="Arial"/>
          <w:i/>
          <w:sz w:val="22"/>
          <w:szCs w:val="22"/>
        </w:rPr>
        <w:t>Denominations and Numbers</w:t>
      </w:r>
      <w:r w:rsidRPr="004F6916">
        <w:rPr>
          <w:rFonts w:ascii="Arial" w:hAnsi="Arial" w:cs="Arial"/>
          <w:i/>
          <w:sz w:val="22"/>
          <w:szCs w:val="22"/>
        </w:rPr>
        <w:fldChar w:fldCharType="begin"/>
      </w:r>
      <w:r w:rsidRPr="004F6916">
        <w:rPr>
          <w:rFonts w:ascii="Arial" w:hAnsi="Arial" w:cs="Arial"/>
          <w:sz w:val="22"/>
          <w:szCs w:val="22"/>
        </w:rPr>
        <w:instrText>tc "</w:instrText>
      </w:r>
      <w:bookmarkStart w:id="28" w:name="_Toc12058594"/>
      <w:bookmarkStart w:id="29" w:name="_Toc306536635"/>
      <w:r w:rsidRPr="004F6916">
        <w:rPr>
          <w:rFonts w:ascii="Arial" w:hAnsi="Arial" w:cs="Arial"/>
          <w:sz w:val="22"/>
          <w:szCs w:val="22"/>
        </w:rPr>
        <w:instrText>Section 205.</w:instrText>
      </w:r>
      <w:r w:rsidRPr="004F6916">
        <w:rPr>
          <w:rFonts w:ascii="Arial" w:hAnsi="Arial" w:cs="Arial"/>
          <w:sz w:val="22"/>
          <w:szCs w:val="22"/>
        </w:rPr>
        <w:tab/>
        <w:instrText>Denominations and Numbers</w:instrText>
      </w:r>
      <w:bookmarkEnd w:id="28"/>
      <w:bookmarkEnd w:id="29"/>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Bonds shall be issued as fully-registered bonds, without coupons, in the denomination of $5,000 or any whole multiple thereof, not exceeding the amount of each maturity.  The each series of the Bonds shall be numbered with the letter prefix “R</w:t>
      </w:r>
      <w:r w:rsidRPr="004F6916">
        <w:rPr>
          <w:rFonts w:ascii="Arial" w:hAnsi="Arial" w:cs="Arial"/>
          <w:sz w:val="22"/>
          <w:szCs w:val="22"/>
        </w:rPr>
        <w:noBreakHyphen/>
        <w:t>” and from one (1) consecutively upwards in order of issuance.</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206.</w:t>
      </w:r>
      <w:proofErr w:type="gramEnd"/>
      <w:r w:rsidRPr="004F6916">
        <w:rPr>
          <w:rFonts w:ascii="Arial" w:hAnsi="Arial" w:cs="Arial"/>
          <w:i/>
          <w:sz w:val="22"/>
          <w:szCs w:val="22"/>
        </w:rPr>
        <w:tab/>
      </w:r>
      <w:proofErr w:type="gramStart"/>
      <w:r w:rsidRPr="004F6916">
        <w:rPr>
          <w:rFonts w:ascii="Arial" w:hAnsi="Arial" w:cs="Arial"/>
          <w:i/>
          <w:sz w:val="22"/>
          <w:szCs w:val="22"/>
        </w:rPr>
        <w:t>Paying Agent and Bond Registrar</w:t>
      </w:r>
      <w:r w:rsidRPr="004F6916">
        <w:rPr>
          <w:rFonts w:ascii="Arial" w:hAnsi="Arial" w:cs="Arial"/>
          <w:i/>
          <w:sz w:val="22"/>
          <w:szCs w:val="22"/>
        </w:rPr>
        <w:fldChar w:fldCharType="begin"/>
      </w:r>
      <w:r w:rsidRPr="004F6916">
        <w:rPr>
          <w:rFonts w:ascii="Arial" w:hAnsi="Arial" w:cs="Arial"/>
          <w:sz w:val="22"/>
          <w:szCs w:val="22"/>
        </w:rPr>
        <w:instrText>tc "</w:instrText>
      </w:r>
      <w:bookmarkStart w:id="30" w:name="_Toc12058595"/>
      <w:bookmarkStart w:id="31" w:name="_Toc306536636"/>
      <w:r w:rsidRPr="004F6916">
        <w:rPr>
          <w:rFonts w:ascii="Arial" w:hAnsi="Arial" w:cs="Arial"/>
          <w:sz w:val="22"/>
          <w:szCs w:val="22"/>
        </w:rPr>
        <w:instrText>Section 206.</w:instrText>
      </w:r>
      <w:r w:rsidRPr="004F6916">
        <w:rPr>
          <w:rFonts w:ascii="Arial" w:hAnsi="Arial" w:cs="Arial"/>
          <w:sz w:val="22"/>
          <w:szCs w:val="22"/>
        </w:rPr>
        <w:tab/>
        <w:instrText>Paying Agent and Bond Registrar</w:instrText>
      </w:r>
      <w:bookmarkEnd w:id="30"/>
      <w:bookmarkEnd w:id="31"/>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Bank of New York Mellon Trust Company, NA, Dallas, Texas, is hereby appointed the initial Paying Agent and Bond Registrar for the Bonds.  The Issuer may remove any Paying Agent and any Bond Registrar, and any successor thereto, and appoint a successor or successors thereto.  Each Paying Agent and Bond Registrar shall signify its acceptance of the duties and obligations imposed upon it by the Bond Resolution by executing and delivering to the Issuer a written acceptance thereof.  The principal of, and premium, if any, and interest on the Bonds shall be payable in any coin or currency of the United States of America that, at the respective dates of payment thereof, is legal tender for the payment of public and private debts.  </w:t>
      </w:r>
      <w:proofErr w:type="gramStart"/>
      <w:r w:rsidRPr="004F6916">
        <w:rPr>
          <w:rFonts w:ascii="Arial" w:hAnsi="Arial" w:cs="Arial"/>
          <w:sz w:val="22"/>
          <w:szCs w:val="22"/>
        </w:rPr>
        <w:t>Principal of and premium, if any, on the Bonds shall be payable when due to the owner of each Bond upon presentation and surrender thereof at the office of the Paying Agent.</w:t>
      </w:r>
      <w:proofErr w:type="gramEnd"/>
      <w:r w:rsidRPr="004F6916">
        <w:rPr>
          <w:rFonts w:ascii="Arial" w:hAnsi="Arial" w:cs="Arial"/>
          <w:sz w:val="22"/>
          <w:szCs w:val="22"/>
        </w:rPr>
        <w:t xml:space="preserve">  Payment of interest on each Bond shall be made to the Person that, as of the Record Date, is the owner of the Bond and shall be made by check or draft mailed to the Person that, as of the Record Date, is the owner of the Bond, at the address of such owner as it appears on the registration books of the Issuer kept by the Bond Registrar, or at such other address as is furnished to the Bond Registrar in writing by such owner on or prior to the Record Date.</w:t>
      </w:r>
    </w:p>
    <w:p w:rsidR="001A2E41" w:rsidRPr="004F6916" w:rsidRDefault="001A2E41" w:rsidP="004F6916">
      <w:pPr>
        <w:pStyle w:val="ParaSECTION"/>
        <w:tabs>
          <w:tab w:val="left" w:pos="1440"/>
          <w:tab w:val="decimal" w:pos="477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207.</w:t>
      </w:r>
      <w:proofErr w:type="gramEnd"/>
      <w:r w:rsidRPr="004F6916">
        <w:rPr>
          <w:rFonts w:ascii="Arial" w:hAnsi="Arial" w:cs="Arial"/>
          <w:i/>
          <w:sz w:val="22"/>
          <w:szCs w:val="22"/>
        </w:rPr>
        <w:tab/>
      </w:r>
      <w:r w:rsidR="00061614">
        <w:rPr>
          <w:rFonts w:ascii="Arial" w:hAnsi="Arial" w:cs="Arial"/>
          <w:i/>
          <w:sz w:val="22"/>
          <w:szCs w:val="22"/>
        </w:rPr>
        <w:t xml:space="preserve"> </w:t>
      </w:r>
      <w:proofErr w:type="gramStart"/>
      <w:r w:rsidRPr="004F6916">
        <w:rPr>
          <w:rFonts w:ascii="Arial" w:hAnsi="Arial" w:cs="Arial"/>
          <w:i/>
          <w:sz w:val="22"/>
          <w:szCs w:val="22"/>
        </w:rPr>
        <w:t>Redemption and Redemption Price; Notice of Redemption</w:t>
      </w:r>
      <w:r w:rsidRPr="004F6916">
        <w:rPr>
          <w:rFonts w:ascii="Arial" w:hAnsi="Arial" w:cs="Arial"/>
          <w:i/>
          <w:sz w:val="22"/>
          <w:szCs w:val="22"/>
        </w:rPr>
        <w:fldChar w:fldCharType="begin"/>
      </w:r>
      <w:r w:rsidRPr="004F6916">
        <w:rPr>
          <w:rFonts w:ascii="Arial" w:hAnsi="Arial" w:cs="Arial"/>
          <w:sz w:val="22"/>
          <w:szCs w:val="22"/>
        </w:rPr>
        <w:instrText>tc "</w:instrText>
      </w:r>
      <w:bookmarkStart w:id="32" w:name="_Toc12058596"/>
      <w:bookmarkStart w:id="33" w:name="_Toc16056713"/>
      <w:bookmarkStart w:id="34" w:name="_Toc63828640"/>
      <w:bookmarkStart w:id="35" w:name="_Toc306536637"/>
      <w:r w:rsidRPr="004F6916">
        <w:rPr>
          <w:rFonts w:ascii="Arial" w:hAnsi="Arial" w:cs="Arial"/>
          <w:sz w:val="22"/>
          <w:szCs w:val="22"/>
        </w:rPr>
        <w:instrText>Section 207.</w:instrText>
      </w:r>
      <w:r w:rsidRPr="004F6916">
        <w:rPr>
          <w:rFonts w:ascii="Arial" w:hAnsi="Arial" w:cs="Arial"/>
          <w:sz w:val="22"/>
          <w:szCs w:val="22"/>
        </w:rPr>
        <w:tab/>
        <w:instrText>Redemption and Redemption Price; Notice of Redemption</w:instrText>
      </w:r>
      <w:bookmarkEnd w:id="32"/>
      <w:bookmarkEnd w:id="33"/>
      <w:bookmarkEnd w:id="34"/>
      <w:bookmarkEnd w:id="35"/>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i/>
          <w:sz w:val="22"/>
          <w:szCs w:val="22"/>
        </w:rPr>
        <w:t>.</w:t>
      </w:r>
      <w:proofErr w:type="gramEnd"/>
      <w:r w:rsidRPr="004F6916">
        <w:rPr>
          <w:rFonts w:ascii="Arial" w:hAnsi="Arial" w:cs="Arial"/>
          <w:i/>
          <w:sz w:val="22"/>
          <w:szCs w:val="22"/>
        </w:rPr>
        <w:t xml:space="preserve"> </w:t>
      </w:r>
      <w:r w:rsidRPr="004F6916">
        <w:rPr>
          <w:rFonts w:ascii="Arial" w:hAnsi="Arial" w:cs="Arial"/>
          <w:sz w:val="22"/>
          <w:szCs w:val="22"/>
        </w:rPr>
        <w:t xml:space="preserve">(a) The Bonds maturing on or after December 15, 2025, are subject to redemption prior to maturity, at the election of the Issuer, on June 15, 2025 (the </w:t>
      </w:r>
      <w:r w:rsidRPr="004F6916">
        <w:rPr>
          <w:rFonts w:ascii="Arial" w:hAnsi="Arial" w:cs="Arial"/>
          <w:i/>
          <w:sz w:val="22"/>
          <w:szCs w:val="22"/>
        </w:rPr>
        <w:t>“First Redemption Date”</w:t>
      </w:r>
      <w:r w:rsidRPr="004F6916">
        <w:rPr>
          <w:rFonts w:ascii="Arial" w:hAnsi="Arial" w:cs="Arial"/>
          <w:sz w:val="22"/>
          <w:szCs w:val="22"/>
        </w:rPr>
        <w:t xml:space="preserve">), and on any date thereafter, in whole or in part, from such maturities or parts thereof as shall be selected by the Issuer, upon notice given as provided below, at a redemption price equal to 100% of the principal amount of the Bonds to be redeemed plus accrued interest thereon to the date fixed for redemption.  Bonds maturing on or prior to the First Redemption Date are not subject to optional redemption.  </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(b)</w:t>
      </w:r>
      <w:r w:rsidRPr="004F6916">
        <w:rPr>
          <w:rFonts w:ascii="Arial" w:hAnsi="Arial" w:cs="Arial"/>
          <w:sz w:val="22"/>
          <w:szCs w:val="22"/>
        </w:rPr>
        <w:tab/>
        <w:t>If less than all of the Bonds of any maturity are to be redeemed, the particular Bonds or portion of Bonds of such maturity to be redeemed shall be selected at random by the Bond Registrar in such manner as the Bond Registrar in its discretion may deem fair and appropriate.  The portion of any registered Bond of a denomination of more than $5,000 to be redeemed will be in the principal amount of $5,000 or a whole multiple thereof, and in selecting portions of such Bonds for redemption, the Bond Registrar will treat each such Bond as representing that number of Bonds of $5,000 denomination that is obtained by dividing the principal amount of such Bond by $5,000.</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(c)</w:t>
      </w:r>
      <w:r w:rsidRPr="004F6916">
        <w:rPr>
          <w:rFonts w:ascii="Arial" w:hAnsi="Arial" w:cs="Arial"/>
          <w:sz w:val="22"/>
          <w:szCs w:val="22"/>
        </w:rPr>
        <w:tab/>
        <w:t xml:space="preserve">Notice of redemption shall be given by the Bond Registrar by registered or certified mail, not less than thirty (30) nor more than forty-five (45) days prior to the redemption date, to the owner, as of the Record Date, of each Bond that is subject to redemption, at the address of </w:t>
      </w:r>
      <w:r w:rsidRPr="004F6916">
        <w:rPr>
          <w:rFonts w:ascii="Arial" w:hAnsi="Arial" w:cs="Arial"/>
          <w:sz w:val="22"/>
          <w:szCs w:val="22"/>
        </w:rPr>
        <w:lastRenderedPageBreak/>
        <w:t>such owner as it appears in the registration books of the Issuer kept by the Bond Registrar, or at such other address as is furnished to the Bond Registrar in writing by such owner on or prior to the Record Date.  Each notice of redemption shall state the Record Date, the principal amount, the redemption date, the place of redemption, the redemption price and, if less than all of the Bonds are to be redeemed, the distinctive numbers of the Bonds or portions of Bonds to be redeemed, and shall also state that the interest on the Bonds in such notice designated for redemption shall cease to accrue from and after such redemption date and that on the redemption date there will become due and payable on each of the Bonds to be redeemed the principal thereof and interest accrued thereon to the redemption date.  Each notice of optional redemption may further state that such redemption shall be conditional upon the receipt by the Paying Agent, on or prior to the date fixed for such redemption, of moneys sufficient to pay the principal of and premium, if any, and interest on such Bonds to be redeemed and that if such moneys shall not have been so received said notice shall be of no force and effect and the Issuer shall not be required to redeem such Bonds.  In the event that such notice of redemption contains such a condition and such moneys are not so received, the redemption shall not be made and the Bond Registrar shall within a reasonable time thereafter give notice, in the manner in which the notice of redemption was given, that such moneys were not so received.  Any notice mailed as provided in this Section shall be conclusively presumed to have been duly given, whether or not the owner receives such notice.  Failure to give such notice or any defect therein with respect to any Bond shall not affect the validity of the proceedings for redemption with respect to any other Bond.</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(d)</w:t>
      </w:r>
      <w:r w:rsidRPr="004F6916">
        <w:rPr>
          <w:rFonts w:ascii="Arial" w:hAnsi="Arial" w:cs="Arial"/>
          <w:sz w:val="22"/>
          <w:szCs w:val="22"/>
        </w:rPr>
        <w:tab/>
        <w:t>In addition to the foregoing notice under subsection (c) above, further notice of such redemption shall be given by the Bond Registrar as set out below, but no defect in such further notice nor any failure to give all or any portion of such further notice shall in any manner affect the validity of a call for redemption if notice thereof is given as prescribed above.</w:t>
      </w:r>
    </w:p>
    <w:p w:rsidR="001A2E41" w:rsidRPr="004F6916" w:rsidRDefault="001A2E41" w:rsidP="001A2E41">
      <w:pPr>
        <w:pStyle w:val="SubParaLevel1"/>
        <w:rPr>
          <w:rFonts w:ascii="Arial" w:hAnsi="Arial" w:cs="Arial"/>
          <w:sz w:val="22"/>
          <w:szCs w:val="22"/>
        </w:rPr>
      </w:pPr>
      <w:r w:rsidRPr="004F6916">
        <w:rPr>
          <w:rFonts w:ascii="Arial" w:hAnsi="Arial" w:cs="Arial"/>
          <w:sz w:val="22"/>
          <w:szCs w:val="22"/>
        </w:rPr>
        <w:tab/>
        <w:t>(i)</w:t>
      </w:r>
      <w:r w:rsidRPr="004F6916">
        <w:rPr>
          <w:rFonts w:ascii="Arial" w:hAnsi="Arial" w:cs="Arial"/>
          <w:sz w:val="22"/>
          <w:szCs w:val="22"/>
        </w:rPr>
        <w:tab/>
        <w:t xml:space="preserve">Each further notice of redemption given hereunder shall contain the information required above for an official notice of redemption plus (A) the CUSIP numbers of all Bonds being redeemed; (B) the date of issue of the Bonds as originally issued; (C) the rate of interest borne by each Bond being redeemed; (D) the maturity date of each Bond being redeemed; and (E) any other descriptive information needed to identify accurately the Bonds being redeemed.  </w:t>
      </w:r>
    </w:p>
    <w:p w:rsidR="001A2E41" w:rsidRPr="004F6916" w:rsidRDefault="001A2E41" w:rsidP="001A2E41">
      <w:pPr>
        <w:pStyle w:val="SubParaLevel1"/>
        <w:rPr>
          <w:rFonts w:ascii="Arial" w:hAnsi="Arial" w:cs="Arial"/>
          <w:sz w:val="22"/>
          <w:szCs w:val="22"/>
        </w:rPr>
      </w:pPr>
      <w:r w:rsidRPr="004F6916">
        <w:rPr>
          <w:rFonts w:ascii="Arial" w:hAnsi="Arial" w:cs="Arial"/>
          <w:sz w:val="22"/>
          <w:szCs w:val="22"/>
        </w:rPr>
        <w:tab/>
        <w:t>(ii)</w:t>
      </w:r>
      <w:r w:rsidRPr="004F6916">
        <w:rPr>
          <w:rFonts w:ascii="Arial" w:hAnsi="Arial" w:cs="Arial"/>
          <w:sz w:val="22"/>
          <w:szCs w:val="22"/>
        </w:rPr>
        <w:tab/>
        <w:t>Each further notice of redemption shall be sent at least thirty-five (35) days before the redemption date to DTC in accordance with the operating procedures then in effect for DTC, and to all other registered securities depositories then in the business of holding substantial amounts of obligations of types comprising the Bonds designated to the Bond Registrar by the Issuer, to the Rating Agencies and to any other nationally recognized information services as designated by the Issuer to the Bond Registrar.</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lastRenderedPageBreak/>
        <w:tab/>
        <w:t>(e)</w:t>
      </w:r>
      <w:r w:rsidRPr="004F6916">
        <w:rPr>
          <w:rFonts w:ascii="Arial" w:hAnsi="Arial" w:cs="Arial"/>
          <w:sz w:val="22"/>
          <w:szCs w:val="22"/>
        </w:rPr>
        <w:tab/>
        <w:t>If notice of redemption shall have been given as described above and the condition described in Section 207(c) hereof, if any, shall have been met, the Bonds or portions thereof specified in said notice shall become due and payable at the applicable redemption price on the redemption date therein designated, and if, on the redemption date, moneys for the payment of the redemption price of all the bonds to be redeemed, together with interest to the redemption date, shall be available for such payment on said date, then from and after the redemption date interest on such bonds shall cease to accrue and become payable.</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(f)</w:t>
      </w:r>
      <w:r w:rsidRPr="004F6916">
        <w:rPr>
          <w:rFonts w:ascii="Arial" w:hAnsi="Arial" w:cs="Arial"/>
          <w:sz w:val="22"/>
          <w:szCs w:val="22"/>
        </w:rPr>
        <w:tab/>
        <w:t>Upon the payment of the redemption price of Bonds being redeemed, each check or other transfer of funds issued for such purpose shall bear the CUSIP number or numbers identifying, by issue and maturity, the Bonds being redeemed with the proceeds of such check or other transfer.</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(g)</w:t>
      </w:r>
      <w:r w:rsidRPr="004F6916">
        <w:rPr>
          <w:rFonts w:ascii="Arial" w:hAnsi="Arial" w:cs="Arial"/>
          <w:sz w:val="22"/>
          <w:szCs w:val="22"/>
        </w:rPr>
        <w:tab/>
        <w:t xml:space="preserve">The Bond Registrar shall also give any notice of the “defeasance” or redemption of the Bonds that may be required by the Continuing Disclosure Undertaking.  </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208.</w:t>
      </w:r>
      <w:proofErr w:type="gramEnd"/>
      <w:r w:rsidRPr="004F6916">
        <w:rPr>
          <w:rFonts w:ascii="Arial" w:hAnsi="Arial" w:cs="Arial"/>
          <w:i/>
          <w:sz w:val="22"/>
          <w:szCs w:val="22"/>
        </w:rPr>
        <w:tab/>
      </w:r>
      <w:proofErr w:type="gramStart"/>
      <w:r w:rsidRPr="004F6916">
        <w:rPr>
          <w:rFonts w:ascii="Arial" w:hAnsi="Arial" w:cs="Arial"/>
          <w:i/>
          <w:sz w:val="22"/>
          <w:szCs w:val="22"/>
        </w:rPr>
        <w:t>Acceptance of</w:t>
      </w:r>
      <w:r w:rsidRPr="004F6916">
        <w:rPr>
          <w:rFonts w:ascii="Arial" w:hAnsi="Arial" w:cs="Arial"/>
          <w:sz w:val="22"/>
          <w:szCs w:val="22"/>
        </w:rPr>
        <w:t xml:space="preserve"> </w:t>
      </w:r>
      <w:r w:rsidRPr="004F6916">
        <w:rPr>
          <w:rFonts w:ascii="Arial" w:hAnsi="Arial" w:cs="Arial"/>
          <w:i/>
          <w:sz w:val="22"/>
          <w:szCs w:val="22"/>
        </w:rPr>
        <w:t>Bid; Issuance, Sale and Delivery of Bonds</w:t>
      </w:r>
      <w:r w:rsidRPr="004F6916">
        <w:rPr>
          <w:rFonts w:ascii="Arial" w:hAnsi="Arial" w:cs="Arial"/>
          <w:i/>
          <w:sz w:val="22"/>
          <w:szCs w:val="22"/>
        </w:rPr>
        <w:fldChar w:fldCharType="begin"/>
      </w:r>
      <w:r w:rsidRPr="004F6916">
        <w:rPr>
          <w:rFonts w:ascii="Arial" w:hAnsi="Arial" w:cs="Arial"/>
          <w:sz w:val="22"/>
          <w:szCs w:val="22"/>
        </w:rPr>
        <w:instrText>tc "</w:instrText>
      </w:r>
      <w:bookmarkStart w:id="36" w:name="_Toc12058597"/>
      <w:bookmarkStart w:id="37" w:name="_Toc63828641"/>
      <w:bookmarkStart w:id="38" w:name="_Toc306536638"/>
      <w:r w:rsidRPr="004F6916">
        <w:rPr>
          <w:rFonts w:ascii="Arial" w:hAnsi="Arial" w:cs="Arial"/>
          <w:sz w:val="22"/>
          <w:szCs w:val="22"/>
        </w:rPr>
        <w:instrText>Section 208.</w:instrText>
      </w:r>
      <w:r w:rsidRPr="004F6916">
        <w:rPr>
          <w:rFonts w:ascii="Arial" w:hAnsi="Arial" w:cs="Arial"/>
          <w:sz w:val="22"/>
          <w:szCs w:val="22"/>
        </w:rPr>
        <w:tab/>
        <w:instrText>Acceptance of Bid; Issuance, Sale and Delivery of Bonds</w:instrText>
      </w:r>
      <w:bookmarkEnd w:id="36"/>
      <w:bookmarkEnd w:id="37"/>
      <w:bookmarkEnd w:id="38"/>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(a) The bid of the Purchaser for the purchase of the Bonds, which is set out in full in the preambles hereto, shall be and the same is hereby accepted, it being hereby found, determined and declared after public advertisement for bids for the purchase of the Bonds, that the Bonds bear interest at the lowest obtainable interest rate. </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(b)</w:t>
      </w:r>
      <w:r w:rsidRPr="004F6916">
        <w:rPr>
          <w:rFonts w:ascii="Arial" w:hAnsi="Arial" w:cs="Arial"/>
          <w:sz w:val="22"/>
          <w:szCs w:val="22"/>
        </w:rPr>
        <w:tab/>
        <w:t>Under authority of the Bond Act, the Bonds shall be issued by the Issuer for the purposes set forth in Section 202 hereof.  The sale of the Bonds to the Purchaser at the price of $__________ is hereby confirmed.</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(c)</w:t>
      </w:r>
      <w:r w:rsidRPr="004F6916">
        <w:rPr>
          <w:rFonts w:ascii="Arial" w:hAnsi="Arial" w:cs="Arial"/>
          <w:sz w:val="22"/>
          <w:szCs w:val="22"/>
        </w:rPr>
        <w:tab/>
        <w:t>The Bonds shall be delivered to the Purchaser and the proceeds of sale thereof applied as provided in Section 210 hereof.</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209.</w:t>
      </w:r>
      <w:proofErr w:type="gramEnd"/>
      <w:r w:rsidRPr="004F6916">
        <w:rPr>
          <w:rFonts w:ascii="Arial" w:hAnsi="Arial" w:cs="Arial"/>
          <w:i/>
          <w:sz w:val="22"/>
          <w:szCs w:val="22"/>
        </w:rPr>
        <w:tab/>
      </w:r>
      <w:proofErr w:type="gramStart"/>
      <w:r w:rsidRPr="004F6916">
        <w:rPr>
          <w:rFonts w:ascii="Arial" w:hAnsi="Arial" w:cs="Arial"/>
          <w:i/>
          <w:sz w:val="22"/>
          <w:szCs w:val="22"/>
        </w:rPr>
        <w:t>Execution of Bonds</w:t>
      </w:r>
      <w:r w:rsidRPr="004F6916">
        <w:rPr>
          <w:rFonts w:ascii="Arial" w:hAnsi="Arial" w:cs="Arial"/>
          <w:i/>
          <w:sz w:val="22"/>
          <w:szCs w:val="22"/>
        </w:rPr>
        <w:fldChar w:fldCharType="begin"/>
      </w:r>
      <w:r w:rsidRPr="004F6916">
        <w:rPr>
          <w:rFonts w:ascii="Arial" w:hAnsi="Arial" w:cs="Arial"/>
          <w:sz w:val="22"/>
          <w:szCs w:val="22"/>
        </w:rPr>
        <w:instrText>tc "</w:instrText>
      </w:r>
      <w:bookmarkStart w:id="39" w:name="_Toc12058598"/>
      <w:bookmarkStart w:id="40" w:name="_Toc306536639"/>
      <w:r w:rsidRPr="004F6916">
        <w:rPr>
          <w:rFonts w:ascii="Arial" w:hAnsi="Arial" w:cs="Arial"/>
          <w:sz w:val="22"/>
          <w:szCs w:val="22"/>
        </w:rPr>
        <w:instrText>Section 209.</w:instrText>
      </w:r>
      <w:r w:rsidRPr="004F6916">
        <w:rPr>
          <w:rFonts w:ascii="Arial" w:hAnsi="Arial" w:cs="Arial"/>
          <w:sz w:val="22"/>
          <w:szCs w:val="22"/>
        </w:rPr>
        <w:tab/>
        <w:instrText>Execution of Bonds</w:instrText>
      </w:r>
      <w:bookmarkEnd w:id="39"/>
      <w:bookmarkEnd w:id="40"/>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Bonds shall be executed on behalf of the Issuer by the Mayor and sealed and such seal attested by the County Clerk and countersigned by the County Treasurer (the signatures of the Mayor, County Clerk and County Treasurer being either manual or by facsimile) and the official seal of the Issuer or a facsimile thereof shall be impressed or printed thereon.  The use of such manual or facsimile signatures of the Mayor, the County Clerk and the County Treasurer and such facsimile or impression of the official seal of the Issuer on the Bonds are hereby authorized, approved and adopted by the Issuer as the authorized and authentic execution, attestation, countersignature and sealing of the Bonds by said officials on behalf of the Issuer.  The Bonds shall then be delivered to the Bond Registrar for manual authentication by it.  Only such of the Bonds as shall bear thereon a certificate of authentication, manually executed by the Bond Registrar, shall be valid or obligatory for any purpose or entitled to the benefits of the Bond Resolution, and such certificate of the Bond Registrar shall be conclusive evidence that the Bonds so authenticated have been duly authenticated and delivered under, and are entitled to the benefits of, this Bond Resolution </w:t>
      </w:r>
      <w:r w:rsidRPr="004F6916">
        <w:rPr>
          <w:rFonts w:ascii="Arial" w:hAnsi="Arial" w:cs="Arial"/>
          <w:sz w:val="22"/>
          <w:szCs w:val="22"/>
        </w:rPr>
        <w:lastRenderedPageBreak/>
        <w:t>and that the owner thereof is entitled to the benefits of this Bond Resolution.  The certificate of authentication of the Bond Registrar on any Bond shall be deemed to have been executed by it if (i) such Bond is signed by an authorized officer of the Bond Registrar, but it shall not be necessary that the same officer sign the certificate of authentication on all of the Bonds issued hereunder or that all of the Bonds hereunder be authenticated by the same Bond Registrar, and (ii) the date of registration and authentication of the Bond is inserted in the place provided therefor on the certificate of authentication.</w:t>
      </w:r>
    </w:p>
    <w:p w:rsidR="001A2E41" w:rsidRPr="004F6916" w:rsidRDefault="004F6916" w:rsidP="004F6916">
      <w:pPr>
        <w:pStyle w:val="ParaNORMAL"/>
        <w:tabs>
          <w:tab w:val="left" w:pos="1440"/>
        </w:tabs>
        <w:ind w:firstLine="0"/>
        <w:rPr>
          <w:rFonts w:ascii="Arial" w:hAnsi="Arial" w:cs="Arial"/>
          <w:sz w:val="22"/>
          <w:szCs w:val="22"/>
        </w:rPr>
      </w:pPr>
      <w:r>
        <w:rPr>
          <w:rFonts w:ascii="Arial" w:hAnsi="Arial" w:cs="Arial"/>
          <w:sz w:val="22"/>
          <w:szCs w:val="22"/>
        </w:rPr>
        <w:tab/>
      </w:r>
      <w:r w:rsidR="001A2E41" w:rsidRPr="004F6916">
        <w:rPr>
          <w:rFonts w:ascii="Arial" w:hAnsi="Arial" w:cs="Arial"/>
          <w:sz w:val="22"/>
          <w:szCs w:val="22"/>
        </w:rPr>
        <w:t xml:space="preserve">The Mayor, the County Clerk and the County Treasurer are authorized to execute, countersign, seal and attest such seal from time to time, in the manner described above, Bonds (the </w:t>
      </w:r>
      <w:r w:rsidR="001A2E41" w:rsidRPr="004F6916">
        <w:rPr>
          <w:rFonts w:ascii="Arial" w:hAnsi="Arial" w:cs="Arial"/>
          <w:i/>
          <w:sz w:val="22"/>
          <w:szCs w:val="22"/>
        </w:rPr>
        <w:t>“Exchange Bonds”</w:t>
      </w:r>
      <w:r w:rsidR="001A2E41" w:rsidRPr="004F6916">
        <w:rPr>
          <w:rFonts w:ascii="Arial" w:hAnsi="Arial" w:cs="Arial"/>
          <w:sz w:val="22"/>
          <w:szCs w:val="22"/>
        </w:rPr>
        <w:t xml:space="preserve">) to be issued and delivered for the purpose of effecting transfers and exchanges of Bonds pursuant to Article III hereof.  At the time of the execution, countersigning, sealing and attestation of the Exchange Bonds by the Issuer, the payee, principal amount, maturity and interest rate may be in blank. Upon any transfer or exchange of Bonds pursuant to Article III hereof, the Bond Registrar shall cause to be inserted in appropriate Exchange Bonds the appropriate payee, principal amount, maturity and interest rate.  The Bond Registrar is hereby authorized and directed to hold the Exchange Bonds and to complete, authenticate and deliver the Exchange Bonds for the purpose of effecting transfers and exchanges of Bonds; </w:t>
      </w:r>
      <w:r w:rsidR="001A2E41" w:rsidRPr="004F6916">
        <w:rPr>
          <w:rFonts w:ascii="Arial" w:hAnsi="Arial" w:cs="Arial"/>
          <w:i/>
          <w:sz w:val="22"/>
          <w:szCs w:val="22"/>
        </w:rPr>
        <w:t>provided</w:t>
      </w:r>
      <w:r w:rsidR="001A2E41" w:rsidRPr="004F6916">
        <w:rPr>
          <w:rFonts w:ascii="Arial" w:hAnsi="Arial" w:cs="Arial"/>
          <w:sz w:val="22"/>
          <w:szCs w:val="22"/>
        </w:rPr>
        <w:t xml:space="preserve"> that any Exchange Bonds authenticated and delivered by the Bond Registrar shall bear the same series, maturity and interest rate as Bonds delivered to the Bond Registrar for exchange or transfer and shall bear the name of such payee as the </w:t>
      </w:r>
      <w:proofErr w:type="spellStart"/>
      <w:r w:rsidR="001A2E41" w:rsidRPr="004F6916">
        <w:rPr>
          <w:rFonts w:ascii="Arial" w:hAnsi="Arial" w:cs="Arial"/>
          <w:sz w:val="22"/>
          <w:szCs w:val="22"/>
        </w:rPr>
        <w:t>Bondowner</w:t>
      </w:r>
      <w:proofErr w:type="spellEnd"/>
      <w:r w:rsidR="001A2E41" w:rsidRPr="004F6916">
        <w:rPr>
          <w:rFonts w:ascii="Arial" w:hAnsi="Arial" w:cs="Arial"/>
          <w:sz w:val="22"/>
          <w:szCs w:val="22"/>
        </w:rPr>
        <w:t xml:space="preserve"> requesting an exchange or transfer shall designate; and </w:t>
      </w:r>
      <w:r w:rsidR="001A2E41" w:rsidRPr="004F6916">
        <w:rPr>
          <w:rFonts w:ascii="Arial" w:hAnsi="Arial" w:cs="Arial"/>
          <w:i/>
          <w:sz w:val="22"/>
          <w:szCs w:val="22"/>
        </w:rPr>
        <w:t>provided further</w:t>
      </w:r>
      <w:r w:rsidR="001A2E41" w:rsidRPr="004F6916">
        <w:rPr>
          <w:rFonts w:ascii="Arial" w:hAnsi="Arial" w:cs="Arial"/>
          <w:sz w:val="22"/>
          <w:szCs w:val="22"/>
        </w:rPr>
        <w:t xml:space="preserve"> that upon the delivery of any Exchange Bonds by the Bond Registrar a like principal amount of Bonds submitted for transfer or exchange, and of like series and having like maturity dates and interest rates, shall be canceled.  The execution, countersignature, sealing and attestation by the Issuer and delivery to the Bond Registrar of any Exchange Bond shall constitute full and due authorization of such Bond containing such payee, principal amount, maturity and interest rate as the Bond Registrar shall cause to be inserted, and the Bond Registrar shall thereby be authorized to authenticate and deliver such Exchange Bond in accordance with the provisions hereof.</w:t>
      </w:r>
    </w:p>
    <w:p w:rsidR="001A2E41" w:rsidRPr="004F6916" w:rsidRDefault="004F6916" w:rsidP="004F6916">
      <w:pPr>
        <w:pStyle w:val="ParaNORMAL"/>
        <w:tabs>
          <w:tab w:val="left" w:pos="1440"/>
        </w:tabs>
        <w:ind w:firstLine="0"/>
        <w:rPr>
          <w:rFonts w:ascii="Arial" w:hAnsi="Arial" w:cs="Arial"/>
          <w:sz w:val="22"/>
          <w:szCs w:val="22"/>
        </w:rPr>
      </w:pPr>
      <w:r>
        <w:rPr>
          <w:rFonts w:ascii="Arial" w:hAnsi="Arial" w:cs="Arial"/>
          <w:sz w:val="22"/>
          <w:szCs w:val="22"/>
        </w:rPr>
        <w:tab/>
      </w:r>
      <w:r w:rsidR="001A2E41" w:rsidRPr="004F6916">
        <w:rPr>
          <w:rFonts w:ascii="Arial" w:hAnsi="Arial" w:cs="Arial"/>
          <w:sz w:val="22"/>
          <w:szCs w:val="22"/>
        </w:rPr>
        <w:t>In case any officer whose signature or a facsimile of whose signature shall appear on any Bond (including any Exchange Bond) shall cease to be such officer before the issuance or delivery of such Bond, such signature or such facsimile shall nevertheless be valid and sufficient for all purposes, the same as if such officer had remained in office until such issuance or delivery, respectively.</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210.</w:t>
      </w:r>
      <w:proofErr w:type="gramEnd"/>
      <w:r w:rsidRPr="004F6916">
        <w:rPr>
          <w:rFonts w:ascii="Arial" w:hAnsi="Arial" w:cs="Arial"/>
          <w:i/>
          <w:sz w:val="22"/>
          <w:szCs w:val="22"/>
        </w:rPr>
        <w:tab/>
      </w:r>
      <w:proofErr w:type="gramStart"/>
      <w:r w:rsidRPr="004F6916">
        <w:rPr>
          <w:rFonts w:ascii="Arial" w:hAnsi="Arial" w:cs="Arial"/>
          <w:i/>
          <w:sz w:val="22"/>
          <w:szCs w:val="22"/>
        </w:rPr>
        <w:t>Delivery of the Bonds; Application of Proceeds</w:t>
      </w:r>
      <w:r w:rsidRPr="004F6916">
        <w:rPr>
          <w:rFonts w:ascii="Arial" w:hAnsi="Arial" w:cs="Arial"/>
          <w:i/>
          <w:sz w:val="22"/>
          <w:szCs w:val="22"/>
        </w:rPr>
        <w:fldChar w:fldCharType="begin"/>
      </w:r>
      <w:r w:rsidRPr="004F6916">
        <w:rPr>
          <w:rFonts w:ascii="Arial" w:hAnsi="Arial" w:cs="Arial"/>
          <w:sz w:val="22"/>
          <w:szCs w:val="22"/>
        </w:rPr>
        <w:instrText>tc "</w:instrText>
      </w:r>
      <w:bookmarkStart w:id="41" w:name="_Toc492188041"/>
      <w:bookmarkStart w:id="42" w:name="_Toc529780064"/>
      <w:bookmarkStart w:id="43" w:name="_Toc15861542"/>
      <w:bookmarkStart w:id="44" w:name="_Toc35680200"/>
      <w:bookmarkStart w:id="45" w:name="_Toc476037442"/>
      <w:bookmarkStart w:id="46" w:name="_Toc482169527"/>
      <w:bookmarkStart w:id="47" w:name="_Toc16056716"/>
      <w:bookmarkStart w:id="48" w:name="_Toc306536640"/>
      <w:r w:rsidRPr="004F6916">
        <w:rPr>
          <w:rFonts w:ascii="Arial" w:hAnsi="Arial" w:cs="Arial"/>
          <w:sz w:val="22"/>
          <w:szCs w:val="22"/>
        </w:rPr>
        <w:instrText>Section 210.</w:instrText>
      </w:r>
      <w:r w:rsidRPr="004F6916">
        <w:rPr>
          <w:rFonts w:ascii="Arial" w:hAnsi="Arial" w:cs="Arial"/>
          <w:sz w:val="22"/>
          <w:szCs w:val="22"/>
        </w:rPr>
        <w:tab/>
        <w:instrText>Delivery of the Bonds; Application of Proceeds</w:instrText>
      </w:r>
      <w:bookmarkEnd w:id="41"/>
      <w:bookmarkEnd w:id="42"/>
      <w:bookmarkEnd w:id="43"/>
      <w:bookmarkEnd w:id="44"/>
      <w:bookmarkEnd w:id="45"/>
      <w:bookmarkEnd w:id="46"/>
      <w:bookmarkEnd w:id="47"/>
      <w:bookmarkEnd w:id="48"/>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County Treasurer is hereby authorized and instructed to make delivery of the Bonds to the Purchaser and to receive payment therefor in accordance with the terms of the Purchase Contract and to set the proceeds of sale of the Bonds aside for deposit into the Project Account to be used for the purposes set forth in Section 202 hereof.</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lastRenderedPageBreak/>
        <w:tab/>
      </w:r>
      <w:proofErr w:type="gramStart"/>
      <w:r w:rsidRPr="004F6916">
        <w:rPr>
          <w:rFonts w:ascii="Arial" w:hAnsi="Arial" w:cs="Arial"/>
          <w:i/>
          <w:sz w:val="22"/>
          <w:szCs w:val="22"/>
        </w:rPr>
        <w:t>Section 211.</w:t>
      </w:r>
      <w:proofErr w:type="gramEnd"/>
      <w:r w:rsidRPr="004F6916">
        <w:rPr>
          <w:rFonts w:ascii="Arial" w:hAnsi="Arial" w:cs="Arial"/>
          <w:i/>
          <w:sz w:val="22"/>
          <w:szCs w:val="22"/>
        </w:rPr>
        <w:tab/>
      </w:r>
      <w:proofErr w:type="gramStart"/>
      <w:r w:rsidRPr="004F6916">
        <w:rPr>
          <w:rFonts w:ascii="Arial" w:hAnsi="Arial" w:cs="Arial"/>
          <w:i/>
          <w:sz w:val="22"/>
          <w:szCs w:val="22"/>
        </w:rPr>
        <w:t>Continuing Disclosure Undertaking</w:t>
      </w:r>
      <w:r w:rsidRPr="004F6916">
        <w:rPr>
          <w:rFonts w:ascii="Arial" w:hAnsi="Arial" w:cs="Arial"/>
          <w:i/>
          <w:sz w:val="22"/>
          <w:szCs w:val="22"/>
        </w:rPr>
        <w:fldChar w:fldCharType="begin"/>
      </w:r>
      <w:r w:rsidRPr="004F6916">
        <w:rPr>
          <w:rFonts w:ascii="Arial" w:hAnsi="Arial" w:cs="Arial"/>
          <w:sz w:val="22"/>
          <w:szCs w:val="22"/>
        </w:rPr>
        <w:instrText>tc "</w:instrText>
      </w:r>
      <w:bookmarkStart w:id="49" w:name="_Toc497610670"/>
      <w:bookmarkStart w:id="50" w:name="_Toc12058600"/>
      <w:bookmarkStart w:id="51" w:name="_Toc306536641"/>
      <w:r w:rsidRPr="004F6916">
        <w:rPr>
          <w:rFonts w:ascii="Arial" w:hAnsi="Arial" w:cs="Arial"/>
          <w:sz w:val="22"/>
          <w:szCs w:val="22"/>
        </w:rPr>
        <w:instrText>Section 211.</w:instrText>
      </w:r>
      <w:r w:rsidRPr="004F6916">
        <w:rPr>
          <w:rFonts w:ascii="Arial" w:hAnsi="Arial" w:cs="Arial"/>
          <w:sz w:val="22"/>
          <w:szCs w:val="22"/>
        </w:rPr>
        <w:tab/>
        <w:instrText>Continuing Disclosure Undertaking</w:instrText>
      </w:r>
      <w:bookmarkEnd w:id="49"/>
      <w:bookmarkEnd w:id="50"/>
      <w:bookmarkEnd w:id="51"/>
      <w:r w:rsidRPr="004F6916">
        <w:rPr>
          <w:rFonts w:ascii="Arial" w:hAnsi="Arial" w:cs="Arial"/>
          <w:sz w:val="22"/>
          <w:szCs w:val="22"/>
        </w:rPr>
        <w:instrText xml:space="preserve"> "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Mayor is hereby authorized, empowered and directed to execute and deliver the Continuing Disclosure Undertaking (the </w:t>
      </w:r>
      <w:r w:rsidRPr="004F6916">
        <w:rPr>
          <w:rFonts w:ascii="Arial" w:hAnsi="Arial" w:cs="Arial"/>
          <w:i/>
          <w:sz w:val="22"/>
          <w:szCs w:val="22"/>
        </w:rPr>
        <w:t>“Continuing Disclosure Undertaking”</w:t>
      </w:r>
      <w:r w:rsidRPr="004F6916">
        <w:rPr>
          <w:rFonts w:ascii="Arial" w:hAnsi="Arial" w:cs="Arial"/>
          <w:sz w:val="22"/>
          <w:szCs w:val="22"/>
        </w:rPr>
        <w:t xml:space="preserve">) in substantially the same form as now before the Issuer and attached hereto as </w:t>
      </w:r>
      <w:r w:rsidRPr="004F6916">
        <w:rPr>
          <w:rFonts w:ascii="Arial" w:hAnsi="Arial" w:cs="Arial"/>
          <w:i/>
          <w:sz w:val="22"/>
          <w:szCs w:val="22"/>
        </w:rPr>
        <w:t>Exhibit 1</w:t>
      </w:r>
      <w:r w:rsidRPr="004F6916">
        <w:rPr>
          <w:rFonts w:ascii="Arial" w:hAnsi="Arial" w:cs="Arial"/>
          <w:sz w:val="22"/>
          <w:szCs w:val="22"/>
        </w:rPr>
        <w:t>, or with such changes therein as the Mayor shall approve, his execution thereof to constitute conclusive evidence of his approval of such changes.  When the Continuing Disclosure Undertaking is executed and delivered on behalf of the Issuer as herein provided, the Continuing Disclosure Undertaking will be binding on the Issuer and the officers, employees and agents of the Issuer, and the officers, employees and agents of the Issuer are hereby authorized, empowered and directed to do all such acts and things and to execute all such documents as may be necessary to carry out and comply with the provisions of the Continuing Disclosure Undertaking as executed.  Notwithstanding any other provision of this Bond</w:t>
      </w:r>
      <w:r w:rsidRPr="004F6916">
        <w:rPr>
          <w:rFonts w:ascii="Arial" w:hAnsi="Arial" w:cs="Arial"/>
          <w:b/>
          <w:sz w:val="22"/>
          <w:szCs w:val="22"/>
        </w:rPr>
        <w:t xml:space="preserve"> </w:t>
      </w:r>
      <w:r w:rsidRPr="004F6916">
        <w:rPr>
          <w:rFonts w:ascii="Arial" w:hAnsi="Arial" w:cs="Arial"/>
          <w:sz w:val="22"/>
          <w:szCs w:val="22"/>
        </w:rPr>
        <w:t>Resolution, the sole remedies for failure to comply with the Continuing Disclosure Undertaking shall be the ability of the beneficial owner of any Bond to seek mandamus or specific performance by court order, to cause the Issuer to comply with its obligations under the Continuing Disclosure Undertaking.</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212.</w:t>
      </w:r>
      <w:proofErr w:type="gramEnd"/>
      <w:r w:rsidRPr="004F6916">
        <w:rPr>
          <w:rFonts w:ascii="Arial" w:hAnsi="Arial" w:cs="Arial"/>
          <w:i/>
          <w:sz w:val="22"/>
          <w:szCs w:val="22"/>
        </w:rPr>
        <w:tab/>
      </w:r>
      <w:proofErr w:type="gramStart"/>
      <w:r w:rsidRPr="004F6916">
        <w:rPr>
          <w:rFonts w:ascii="Arial" w:hAnsi="Arial" w:cs="Arial"/>
          <w:i/>
          <w:sz w:val="22"/>
          <w:szCs w:val="22"/>
        </w:rPr>
        <w:t>Further Authority</w:t>
      </w:r>
      <w:r w:rsidRPr="004F6916">
        <w:rPr>
          <w:rFonts w:ascii="Arial" w:hAnsi="Arial" w:cs="Arial"/>
          <w:i/>
          <w:sz w:val="22"/>
          <w:szCs w:val="22"/>
        </w:rPr>
        <w:fldChar w:fldCharType="begin"/>
      </w:r>
      <w:r w:rsidRPr="004F6916">
        <w:rPr>
          <w:rFonts w:ascii="Arial" w:hAnsi="Arial" w:cs="Arial"/>
          <w:sz w:val="22"/>
          <w:szCs w:val="22"/>
        </w:rPr>
        <w:instrText>tc "</w:instrText>
      </w:r>
      <w:bookmarkStart w:id="52" w:name="_Toc12058601"/>
      <w:bookmarkStart w:id="53" w:name="_Toc306536642"/>
      <w:r w:rsidRPr="004F6916">
        <w:rPr>
          <w:rFonts w:ascii="Arial" w:hAnsi="Arial" w:cs="Arial"/>
          <w:sz w:val="22"/>
          <w:szCs w:val="22"/>
        </w:rPr>
        <w:instrText>Section 212.</w:instrText>
      </w:r>
      <w:r w:rsidRPr="004F6916">
        <w:rPr>
          <w:rFonts w:ascii="Arial" w:hAnsi="Arial" w:cs="Arial"/>
          <w:sz w:val="22"/>
          <w:szCs w:val="22"/>
        </w:rPr>
        <w:tab/>
        <w:instrText>Further Authority</w:instrText>
      </w:r>
      <w:bookmarkEnd w:id="52"/>
      <w:bookmarkEnd w:id="53"/>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Mayor, the County Clerk, the County Treasurer and other officers of the Issuer are, and each of them is, hereby authorized to do or perform all such acts and to execute all such certificates, documents and other instruments as may be necessary or advisable to provide for the issuance, sale, registration and delivery of the Bonds and to fulfill the obligations of the Issuer hereunder and thereunder.</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213.</w:t>
      </w:r>
      <w:proofErr w:type="gramEnd"/>
      <w:r w:rsidRPr="004F6916">
        <w:rPr>
          <w:rFonts w:ascii="Arial" w:hAnsi="Arial" w:cs="Arial"/>
          <w:i/>
          <w:sz w:val="22"/>
          <w:szCs w:val="22"/>
        </w:rPr>
        <w:tab/>
      </w:r>
      <w:proofErr w:type="gramStart"/>
      <w:r w:rsidRPr="004F6916">
        <w:rPr>
          <w:rFonts w:ascii="Arial" w:hAnsi="Arial" w:cs="Arial"/>
          <w:i/>
          <w:sz w:val="22"/>
          <w:szCs w:val="22"/>
        </w:rPr>
        <w:t>Establishment of Accounts</w:t>
      </w:r>
      <w:r w:rsidRPr="004F6916">
        <w:rPr>
          <w:rFonts w:ascii="Arial" w:hAnsi="Arial" w:cs="Arial"/>
          <w:i/>
          <w:sz w:val="22"/>
          <w:szCs w:val="22"/>
        </w:rPr>
        <w:fldChar w:fldCharType="begin"/>
      </w:r>
      <w:r w:rsidRPr="004F6916">
        <w:rPr>
          <w:rFonts w:ascii="Arial" w:hAnsi="Arial" w:cs="Arial"/>
          <w:sz w:val="22"/>
          <w:szCs w:val="22"/>
        </w:rPr>
        <w:instrText>tc "</w:instrText>
      </w:r>
      <w:bookmarkStart w:id="54" w:name="_Toc492188043"/>
      <w:bookmarkStart w:id="55" w:name="_Toc532193272"/>
      <w:bookmarkStart w:id="56" w:name="_Toc6201225"/>
      <w:bookmarkStart w:id="57" w:name="_Toc12058602"/>
      <w:bookmarkStart w:id="58" w:name="_Toc26936190"/>
      <w:bookmarkStart w:id="59" w:name="_Toc306536643"/>
      <w:r w:rsidRPr="004F6916">
        <w:rPr>
          <w:rFonts w:ascii="Arial" w:hAnsi="Arial" w:cs="Arial"/>
          <w:sz w:val="22"/>
          <w:szCs w:val="22"/>
        </w:rPr>
        <w:instrText>Section 213.</w:instrText>
      </w:r>
      <w:r w:rsidRPr="004F6916">
        <w:rPr>
          <w:rFonts w:ascii="Arial" w:hAnsi="Arial" w:cs="Arial"/>
          <w:sz w:val="22"/>
          <w:szCs w:val="22"/>
        </w:rPr>
        <w:tab/>
        <w:instrText>Establishment of Accounts</w:instrText>
      </w:r>
      <w:bookmarkEnd w:id="54"/>
      <w:bookmarkEnd w:id="55"/>
      <w:bookmarkEnd w:id="56"/>
      <w:bookmarkEnd w:id="57"/>
      <w:bookmarkEnd w:id="58"/>
      <w:bookmarkEnd w:id="59"/>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(a) The following accounts on the accounting records of the Issuer are hereby created, all of which are held by the Issuer:</w:t>
      </w:r>
    </w:p>
    <w:p w:rsidR="001A2E41" w:rsidRPr="004F6916" w:rsidRDefault="001A2E41" w:rsidP="001A2E41">
      <w:pPr>
        <w:pStyle w:val="SubParaLevel1"/>
        <w:rPr>
          <w:rFonts w:ascii="Arial" w:hAnsi="Arial" w:cs="Arial"/>
          <w:sz w:val="22"/>
          <w:szCs w:val="22"/>
        </w:rPr>
      </w:pPr>
      <w:r w:rsidRPr="004F6916">
        <w:rPr>
          <w:rFonts w:ascii="Arial" w:hAnsi="Arial" w:cs="Arial"/>
          <w:sz w:val="22"/>
          <w:szCs w:val="22"/>
        </w:rPr>
        <w:tab/>
        <w:t>(i)</w:t>
      </w:r>
      <w:r w:rsidRPr="004F6916">
        <w:rPr>
          <w:rFonts w:ascii="Arial" w:hAnsi="Arial" w:cs="Arial"/>
          <w:sz w:val="22"/>
          <w:szCs w:val="22"/>
        </w:rPr>
        <w:tab/>
        <w:t>Bond Account; and</w:t>
      </w:r>
    </w:p>
    <w:p w:rsidR="001A2E41" w:rsidRPr="004F6916" w:rsidRDefault="001A2E41" w:rsidP="001A2E41">
      <w:pPr>
        <w:pStyle w:val="SubParaLevel1"/>
        <w:rPr>
          <w:rFonts w:ascii="Arial" w:hAnsi="Arial" w:cs="Arial"/>
          <w:sz w:val="22"/>
          <w:szCs w:val="22"/>
        </w:rPr>
      </w:pPr>
      <w:r w:rsidRPr="004F6916">
        <w:rPr>
          <w:rFonts w:ascii="Arial" w:hAnsi="Arial" w:cs="Arial"/>
          <w:sz w:val="22"/>
          <w:szCs w:val="22"/>
        </w:rPr>
        <w:tab/>
        <w:t>(ii)</w:t>
      </w:r>
      <w:r w:rsidRPr="004F6916">
        <w:rPr>
          <w:rFonts w:ascii="Arial" w:hAnsi="Arial" w:cs="Arial"/>
          <w:sz w:val="22"/>
          <w:szCs w:val="22"/>
        </w:rPr>
        <w:tab/>
        <w:t>Project Account.</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(b)</w:t>
      </w:r>
      <w:r w:rsidRPr="004F6916">
        <w:rPr>
          <w:rFonts w:ascii="Arial" w:hAnsi="Arial" w:cs="Arial"/>
          <w:sz w:val="22"/>
          <w:szCs w:val="22"/>
        </w:rPr>
        <w:tab/>
        <w:t xml:space="preserve">Pending application for the purposes contemplated hereby, moneys on deposit in the Bond Account and the Project Account shall be invested as permitted by law in investments approved by the County Treasurer or other authorized officer of the Issuer.  </w:t>
      </w:r>
    </w:p>
    <w:p w:rsidR="001A2E41" w:rsidRPr="004F6916" w:rsidRDefault="001A2E41" w:rsidP="004F6916">
      <w:pPr>
        <w:pStyle w:val="TitleCenterBold"/>
        <w:keepLines/>
        <w:rPr>
          <w:rFonts w:ascii="Arial" w:hAnsi="Arial" w:cs="Arial"/>
          <w:sz w:val="22"/>
          <w:szCs w:val="22"/>
        </w:rPr>
      </w:pPr>
      <w:r w:rsidRPr="004F6916">
        <w:rPr>
          <w:rFonts w:ascii="Arial" w:hAnsi="Arial" w:cs="Arial"/>
          <w:sz w:val="22"/>
          <w:szCs w:val="22"/>
        </w:rPr>
        <w:fldChar w:fldCharType="begin"/>
      </w:r>
      <w:r w:rsidRPr="004F6916">
        <w:rPr>
          <w:rFonts w:ascii="Arial" w:hAnsi="Arial" w:cs="Arial"/>
          <w:sz w:val="22"/>
          <w:szCs w:val="22"/>
        </w:rPr>
        <w:instrText>tc "</w:instrText>
      </w:r>
      <w:bookmarkStart w:id="60" w:name="_Toc12058603"/>
      <w:bookmarkStart w:id="61" w:name="_Toc306536644"/>
      <w:r w:rsidRPr="004F6916">
        <w:rPr>
          <w:rFonts w:ascii="Arial" w:hAnsi="Arial" w:cs="Arial"/>
          <w:sz w:val="22"/>
          <w:szCs w:val="22"/>
        </w:rPr>
        <w:instrText>Article III</w:instrText>
      </w:r>
      <w:r w:rsidRPr="004F6916">
        <w:rPr>
          <w:rFonts w:ascii="Arial" w:hAnsi="Arial" w:cs="Arial"/>
          <w:sz w:val="22"/>
          <w:szCs w:val="22"/>
        </w:rPr>
        <w:tab/>
        <w:instrText>Transfer and Exchange of Bonds; Bond Registrar</w:instrText>
      </w:r>
      <w:bookmarkEnd w:id="60"/>
      <w:bookmarkEnd w:id="61"/>
      <w:r w:rsidRPr="004F6916">
        <w:rPr>
          <w:rFonts w:ascii="Arial" w:hAnsi="Arial" w:cs="Arial"/>
          <w:sz w:val="22"/>
          <w:szCs w:val="22"/>
        </w:rPr>
        <w:instrText>" \l 1</w:instrText>
      </w:r>
      <w:r w:rsidRPr="004F6916">
        <w:rPr>
          <w:rFonts w:ascii="Arial" w:hAnsi="Arial" w:cs="Arial"/>
          <w:sz w:val="22"/>
          <w:szCs w:val="22"/>
        </w:rPr>
        <w:fldChar w:fldCharType="end"/>
      </w:r>
      <w:r w:rsidRPr="004F6916">
        <w:rPr>
          <w:rFonts w:ascii="Arial" w:hAnsi="Arial" w:cs="Arial"/>
          <w:sz w:val="22"/>
          <w:szCs w:val="22"/>
        </w:rPr>
        <w:t>Article III</w:t>
      </w:r>
      <w:r w:rsidRPr="004F6916">
        <w:rPr>
          <w:rFonts w:ascii="Arial" w:hAnsi="Arial" w:cs="Arial"/>
          <w:sz w:val="22"/>
          <w:szCs w:val="22"/>
        </w:rPr>
        <w:br/>
      </w:r>
      <w:r w:rsidRPr="004F6916">
        <w:rPr>
          <w:rFonts w:ascii="Arial" w:hAnsi="Arial" w:cs="Arial"/>
          <w:sz w:val="22"/>
          <w:szCs w:val="22"/>
        </w:rPr>
        <w:br/>
        <w:t>Transfer and Exchange of Bonds; Bond Registrar</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301.</w:t>
      </w:r>
      <w:proofErr w:type="gramEnd"/>
      <w:r w:rsidRPr="004F6916">
        <w:rPr>
          <w:rFonts w:ascii="Arial" w:hAnsi="Arial" w:cs="Arial"/>
          <w:i/>
          <w:sz w:val="22"/>
          <w:szCs w:val="22"/>
        </w:rPr>
        <w:tab/>
      </w:r>
      <w:proofErr w:type="gramStart"/>
      <w:r w:rsidRPr="004F6916">
        <w:rPr>
          <w:rFonts w:ascii="Arial" w:hAnsi="Arial" w:cs="Arial"/>
          <w:i/>
          <w:sz w:val="22"/>
          <w:szCs w:val="22"/>
        </w:rPr>
        <w:t>Transfer of Bonds</w:t>
      </w:r>
      <w:r w:rsidRPr="004F6916">
        <w:rPr>
          <w:rFonts w:ascii="Arial" w:hAnsi="Arial" w:cs="Arial"/>
          <w:i/>
          <w:sz w:val="22"/>
          <w:szCs w:val="22"/>
        </w:rPr>
        <w:fldChar w:fldCharType="begin"/>
      </w:r>
      <w:r w:rsidRPr="004F6916">
        <w:rPr>
          <w:rFonts w:ascii="Arial" w:hAnsi="Arial" w:cs="Arial"/>
          <w:sz w:val="22"/>
          <w:szCs w:val="22"/>
        </w:rPr>
        <w:instrText>tc "</w:instrText>
      </w:r>
      <w:bookmarkStart w:id="62" w:name="_Toc12058604"/>
      <w:bookmarkStart w:id="63" w:name="_Toc306536645"/>
      <w:r w:rsidRPr="004F6916">
        <w:rPr>
          <w:rFonts w:ascii="Arial" w:hAnsi="Arial" w:cs="Arial"/>
          <w:sz w:val="22"/>
          <w:szCs w:val="22"/>
        </w:rPr>
        <w:instrText>Section 301.</w:instrText>
      </w:r>
      <w:r w:rsidRPr="004F6916">
        <w:rPr>
          <w:rFonts w:ascii="Arial" w:hAnsi="Arial" w:cs="Arial"/>
          <w:sz w:val="22"/>
          <w:szCs w:val="22"/>
        </w:rPr>
        <w:tab/>
        <w:instrText>Transfer of Bonds</w:instrText>
      </w:r>
      <w:bookmarkEnd w:id="62"/>
      <w:bookmarkEnd w:id="63"/>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(a) Any Bond may, in accordance with its terms, be transferred, upon the registration books kept by the Bond Registrar pursuant to Section 303 hereof, by the Person in whose name it is registered, in person or by such owner’s duly authorized attorney, upon surrender of such Bond for cancellation, accompanied by delivery of a duly executed written instrument of transfer in a form approved by the Bond </w:t>
      </w:r>
      <w:r w:rsidRPr="004F6916">
        <w:rPr>
          <w:rFonts w:ascii="Arial" w:hAnsi="Arial" w:cs="Arial"/>
          <w:sz w:val="22"/>
          <w:szCs w:val="22"/>
        </w:rPr>
        <w:lastRenderedPageBreak/>
        <w:t>Registrar.  No transfer shall be effective until entered on the registration books kept by the Bond Registrar.  The Issuer, the Bond Registrar and the Paying Agent may treat and consider the Person in whose name each Bond is registered in the registration books kept by the Bond Registrar as the holder and absolute owner thereof for the purpose of receiving payment of, or on account of, the principal or redemption price thereof and interest due thereon and for all other purposes whatsoever.</w:t>
      </w:r>
    </w:p>
    <w:p w:rsidR="001A2E41" w:rsidRPr="004F6916" w:rsidRDefault="001A2E41" w:rsidP="004F6916">
      <w:pPr>
        <w:pStyle w:val="ParaNUMBERED"/>
        <w:rPr>
          <w:rFonts w:ascii="Arial" w:hAnsi="Arial" w:cs="Arial"/>
          <w:sz w:val="22"/>
          <w:szCs w:val="22"/>
        </w:rPr>
      </w:pPr>
      <w:r w:rsidRPr="004F6916">
        <w:rPr>
          <w:rFonts w:ascii="Arial" w:hAnsi="Arial" w:cs="Arial"/>
          <w:sz w:val="22"/>
          <w:szCs w:val="22"/>
        </w:rPr>
        <w:tab/>
        <w:t>(b)</w:t>
      </w:r>
      <w:r w:rsidRPr="004F6916">
        <w:rPr>
          <w:rFonts w:ascii="Arial" w:hAnsi="Arial" w:cs="Arial"/>
          <w:sz w:val="22"/>
          <w:szCs w:val="22"/>
        </w:rPr>
        <w:tab/>
        <w:t xml:space="preserve">Whenever any Bond or Bonds shall be surrendered for transfer, the Bond Registrar shall authenticate and deliver a new fully-registered Bond or Bonds (which may be an Exchange Bond or Bonds pursuant to Section 209 hereof) of the same series, designation, maturity and interest rate and of authorized denominations duly executed by the Issuer, for a like aggregate principal amount.  The Bond Registrar shall require the payment by the </w:t>
      </w:r>
      <w:proofErr w:type="spellStart"/>
      <w:r w:rsidRPr="004F6916">
        <w:rPr>
          <w:rFonts w:ascii="Arial" w:hAnsi="Arial" w:cs="Arial"/>
          <w:sz w:val="22"/>
          <w:szCs w:val="22"/>
        </w:rPr>
        <w:t>Bondowner</w:t>
      </w:r>
      <w:proofErr w:type="spellEnd"/>
      <w:r w:rsidRPr="004F6916">
        <w:rPr>
          <w:rFonts w:ascii="Arial" w:hAnsi="Arial" w:cs="Arial"/>
          <w:sz w:val="22"/>
          <w:szCs w:val="22"/>
        </w:rPr>
        <w:t xml:space="preserve"> requesting such transfer of any tax or other governmental charge required to be paid with respect to such transfer.  With respect to each Bond, no such transfer shall be required to be made (i) after the Record Date with respect to any interest payment date to and including such interest payment date, or (ii) after the Record Date with respect to any redemption of such Bond.</w:t>
      </w:r>
    </w:p>
    <w:p w:rsidR="001A2E41" w:rsidRPr="004F6916" w:rsidRDefault="001A2E41" w:rsidP="004F6916">
      <w:pPr>
        <w:pStyle w:val="ParaNUMBERED"/>
        <w:rPr>
          <w:rFonts w:ascii="Arial" w:hAnsi="Arial" w:cs="Arial"/>
          <w:sz w:val="22"/>
          <w:szCs w:val="22"/>
        </w:rPr>
      </w:pPr>
      <w:r w:rsidRPr="004F6916">
        <w:rPr>
          <w:rFonts w:ascii="Arial" w:hAnsi="Arial" w:cs="Arial"/>
          <w:sz w:val="22"/>
          <w:szCs w:val="22"/>
        </w:rPr>
        <w:tab/>
        <w:t>(c)</w:t>
      </w:r>
      <w:r w:rsidRPr="004F6916">
        <w:rPr>
          <w:rFonts w:ascii="Arial" w:hAnsi="Arial" w:cs="Arial"/>
          <w:sz w:val="22"/>
          <w:szCs w:val="22"/>
        </w:rPr>
        <w:tab/>
        <w:t xml:space="preserve">The Bond Registrar shall not be required to register the transfer of or exchange any Bond selected for redemption, in whole or in part, except the unredeemed portion of Bonds being redeemed in part.  Upon surrender of any Bond redeemed in part only, the Issuer shall execute, and the Bond Registrar shall authenticate and deliver to the </w:t>
      </w:r>
      <w:proofErr w:type="spellStart"/>
      <w:r w:rsidRPr="004F6916">
        <w:rPr>
          <w:rFonts w:ascii="Arial" w:hAnsi="Arial" w:cs="Arial"/>
          <w:sz w:val="22"/>
          <w:szCs w:val="22"/>
        </w:rPr>
        <w:t>Bondowner</w:t>
      </w:r>
      <w:proofErr w:type="spellEnd"/>
      <w:r w:rsidRPr="004F6916">
        <w:rPr>
          <w:rFonts w:ascii="Arial" w:hAnsi="Arial" w:cs="Arial"/>
          <w:sz w:val="22"/>
          <w:szCs w:val="22"/>
        </w:rPr>
        <w:t xml:space="preserve"> at the expense of the Issuer, a new Bond or Bonds (which may be an Exchange Bond or Bonds pursuant to Section 209 hereof) of the same series, designation, maturity and interest rate and of authorized denominations equal in aggregate principal amount to the unredeemed portion of the Bond surrendered.</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302.</w:t>
      </w:r>
      <w:proofErr w:type="gramEnd"/>
      <w:r w:rsidRPr="004F6916">
        <w:rPr>
          <w:rFonts w:ascii="Arial" w:hAnsi="Arial" w:cs="Arial"/>
          <w:i/>
          <w:sz w:val="22"/>
          <w:szCs w:val="22"/>
        </w:rPr>
        <w:tab/>
      </w:r>
      <w:proofErr w:type="gramStart"/>
      <w:r w:rsidRPr="004F6916">
        <w:rPr>
          <w:rFonts w:ascii="Arial" w:hAnsi="Arial" w:cs="Arial"/>
          <w:i/>
          <w:sz w:val="22"/>
          <w:szCs w:val="22"/>
        </w:rPr>
        <w:t>Exchange of Bonds</w:t>
      </w:r>
      <w:r w:rsidRPr="004F6916">
        <w:rPr>
          <w:rFonts w:ascii="Arial" w:hAnsi="Arial" w:cs="Arial"/>
          <w:i/>
          <w:sz w:val="22"/>
          <w:szCs w:val="22"/>
        </w:rPr>
        <w:fldChar w:fldCharType="begin"/>
      </w:r>
      <w:r w:rsidRPr="004F6916">
        <w:rPr>
          <w:rFonts w:ascii="Arial" w:hAnsi="Arial" w:cs="Arial"/>
          <w:sz w:val="22"/>
          <w:szCs w:val="22"/>
        </w:rPr>
        <w:instrText>tc "</w:instrText>
      </w:r>
      <w:bookmarkStart w:id="64" w:name="_Toc12058605"/>
      <w:bookmarkStart w:id="65" w:name="_Toc306536646"/>
      <w:r w:rsidRPr="004F6916">
        <w:rPr>
          <w:rFonts w:ascii="Arial" w:hAnsi="Arial" w:cs="Arial"/>
          <w:sz w:val="22"/>
          <w:szCs w:val="22"/>
        </w:rPr>
        <w:instrText>Section 302.</w:instrText>
      </w:r>
      <w:r w:rsidRPr="004F6916">
        <w:rPr>
          <w:rFonts w:ascii="Arial" w:hAnsi="Arial" w:cs="Arial"/>
          <w:sz w:val="22"/>
          <w:szCs w:val="22"/>
        </w:rPr>
        <w:tab/>
        <w:instrText>Exchange of Bonds</w:instrText>
      </w:r>
      <w:bookmarkEnd w:id="64"/>
      <w:bookmarkEnd w:id="65"/>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Bonds may be exchanged at the office of the Bond Registrar for a like aggregate principal amount of fully-registered Bonds (which may be an Exchange Bond or Bonds pursuant to Section 209 hereof) of the same series, designation, maturity and interest rate of other authorized denominations.  The Bond Registrar shall require the payment by the </w:t>
      </w:r>
      <w:proofErr w:type="spellStart"/>
      <w:r w:rsidRPr="004F6916">
        <w:rPr>
          <w:rFonts w:ascii="Arial" w:hAnsi="Arial" w:cs="Arial"/>
          <w:sz w:val="22"/>
          <w:szCs w:val="22"/>
        </w:rPr>
        <w:t>Bondowner</w:t>
      </w:r>
      <w:proofErr w:type="spellEnd"/>
      <w:r w:rsidRPr="004F6916">
        <w:rPr>
          <w:rFonts w:ascii="Arial" w:hAnsi="Arial" w:cs="Arial"/>
          <w:sz w:val="22"/>
          <w:szCs w:val="22"/>
        </w:rPr>
        <w:t xml:space="preserve"> requesting such exchange of any tax or other governmental charge required to be paid with respect to such exchange.  With respect to each Bond, no such exchange shall be required to be made (a) after the Record Date with respect to any interest payment date to and including such interest payment date, or (b) after the Record Date with respect to any redemption of such Bond.</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303.</w:t>
      </w:r>
      <w:proofErr w:type="gramEnd"/>
      <w:r w:rsidRPr="004F6916">
        <w:rPr>
          <w:rFonts w:ascii="Arial" w:hAnsi="Arial" w:cs="Arial"/>
          <w:i/>
          <w:sz w:val="22"/>
          <w:szCs w:val="22"/>
        </w:rPr>
        <w:tab/>
        <w:t>Bond Registration Books</w:t>
      </w:r>
      <w:r w:rsidRPr="004F6916">
        <w:rPr>
          <w:rFonts w:ascii="Arial" w:hAnsi="Arial" w:cs="Arial"/>
          <w:i/>
          <w:sz w:val="22"/>
          <w:szCs w:val="22"/>
        </w:rPr>
        <w:fldChar w:fldCharType="begin"/>
      </w:r>
      <w:r w:rsidRPr="004F6916">
        <w:rPr>
          <w:rFonts w:ascii="Arial" w:hAnsi="Arial" w:cs="Arial"/>
          <w:sz w:val="22"/>
          <w:szCs w:val="22"/>
        </w:rPr>
        <w:instrText>tc "</w:instrText>
      </w:r>
      <w:bookmarkStart w:id="66" w:name="_Toc12058606"/>
      <w:bookmarkStart w:id="67" w:name="_Toc306536647"/>
      <w:r w:rsidRPr="004F6916">
        <w:rPr>
          <w:rFonts w:ascii="Arial" w:hAnsi="Arial" w:cs="Arial"/>
          <w:sz w:val="22"/>
          <w:szCs w:val="22"/>
        </w:rPr>
        <w:instrText>Section 303.</w:instrText>
      </w:r>
      <w:r w:rsidRPr="004F6916">
        <w:rPr>
          <w:rFonts w:ascii="Arial" w:hAnsi="Arial" w:cs="Arial"/>
          <w:sz w:val="22"/>
          <w:szCs w:val="22"/>
        </w:rPr>
        <w:tab/>
        <w:instrText>Bond Registration Books</w:instrText>
      </w:r>
      <w:bookmarkEnd w:id="66"/>
      <w:bookmarkEnd w:id="67"/>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 xml:space="preserve">.  This Bond Resolution shall constitute a system of registration within the meaning and for all purposes of the Registered Public Obligations Act, Chapter 7 of Title 15 of the Utah Code.  The Bond Registrar shall keep or cause to be kept, at its office, sufficient books for the registration and transfer of the Bonds, which shall at all times be open to inspection by the Issuer; and, upon presentation for such purpose, the Bond Registrar shall, under such reasonable regulations as it may prescribe, </w:t>
      </w:r>
      <w:r w:rsidRPr="004F6916">
        <w:rPr>
          <w:rFonts w:ascii="Arial" w:hAnsi="Arial" w:cs="Arial"/>
          <w:sz w:val="22"/>
          <w:szCs w:val="22"/>
        </w:rPr>
        <w:lastRenderedPageBreak/>
        <w:t>register, or transfer or cause Bonds to be registered or transferred on those books as herein provided.</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304.</w:t>
      </w:r>
      <w:proofErr w:type="gramEnd"/>
      <w:r w:rsidRPr="004F6916">
        <w:rPr>
          <w:rFonts w:ascii="Arial" w:hAnsi="Arial" w:cs="Arial"/>
          <w:i/>
          <w:sz w:val="22"/>
          <w:szCs w:val="22"/>
        </w:rPr>
        <w:tab/>
      </w:r>
      <w:proofErr w:type="gramStart"/>
      <w:r w:rsidRPr="004F6916">
        <w:rPr>
          <w:rFonts w:ascii="Arial" w:hAnsi="Arial" w:cs="Arial"/>
          <w:i/>
          <w:sz w:val="22"/>
          <w:szCs w:val="22"/>
        </w:rPr>
        <w:t xml:space="preserve">List of </w:t>
      </w:r>
      <w:proofErr w:type="spellStart"/>
      <w:r w:rsidRPr="004F6916">
        <w:rPr>
          <w:rFonts w:ascii="Arial" w:hAnsi="Arial" w:cs="Arial"/>
          <w:i/>
          <w:sz w:val="22"/>
          <w:szCs w:val="22"/>
        </w:rPr>
        <w:t>Bondowners</w:t>
      </w:r>
      <w:proofErr w:type="spellEnd"/>
      <w:r w:rsidRPr="004F6916">
        <w:rPr>
          <w:rFonts w:ascii="Arial" w:hAnsi="Arial" w:cs="Arial"/>
          <w:i/>
          <w:sz w:val="22"/>
          <w:szCs w:val="22"/>
        </w:rPr>
        <w:fldChar w:fldCharType="begin"/>
      </w:r>
      <w:r w:rsidRPr="004F6916">
        <w:rPr>
          <w:rFonts w:ascii="Arial" w:hAnsi="Arial" w:cs="Arial"/>
          <w:sz w:val="22"/>
          <w:szCs w:val="22"/>
        </w:rPr>
        <w:instrText>tc "</w:instrText>
      </w:r>
      <w:bookmarkStart w:id="68" w:name="_Toc12058607"/>
      <w:bookmarkStart w:id="69" w:name="_Toc306536648"/>
      <w:r w:rsidRPr="004F6916">
        <w:rPr>
          <w:rFonts w:ascii="Arial" w:hAnsi="Arial" w:cs="Arial"/>
          <w:sz w:val="22"/>
          <w:szCs w:val="22"/>
        </w:rPr>
        <w:instrText>Section 304.</w:instrText>
      </w:r>
      <w:r w:rsidRPr="004F6916">
        <w:rPr>
          <w:rFonts w:ascii="Arial" w:hAnsi="Arial" w:cs="Arial"/>
          <w:sz w:val="22"/>
          <w:szCs w:val="22"/>
        </w:rPr>
        <w:tab/>
        <w:instrText>List of Bondowners</w:instrText>
      </w:r>
      <w:bookmarkEnd w:id="68"/>
      <w:bookmarkEnd w:id="69"/>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Bond Registrar shall maintain a list of the names and addresses of the owners of all Bonds and upon any transfer shall add the name and address of the new </w:t>
      </w:r>
      <w:proofErr w:type="spellStart"/>
      <w:r w:rsidRPr="004F6916">
        <w:rPr>
          <w:rFonts w:ascii="Arial" w:hAnsi="Arial" w:cs="Arial"/>
          <w:sz w:val="22"/>
          <w:szCs w:val="22"/>
        </w:rPr>
        <w:t>Bondowner</w:t>
      </w:r>
      <w:proofErr w:type="spellEnd"/>
      <w:r w:rsidRPr="004F6916">
        <w:rPr>
          <w:rFonts w:ascii="Arial" w:hAnsi="Arial" w:cs="Arial"/>
          <w:sz w:val="22"/>
          <w:szCs w:val="22"/>
        </w:rPr>
        <w:t xml:space="preserve"> and eliminate the name and address of the transferor </w:t>
      </w:r>
      <w:proofErr w:type="spellStart"/>
      <w:r w:rsidRPr="004F6916">
        <w:rPr>
          <w:rFonts w:ascii="Arial" w:hAnsi="Arial" w:cs="Arial"/>
          <w:sz w:val="22"/>
          <w:szCs w:val="22"/>
        </w:rPr>
        <w:t>Bondowner</w:t>
      </w:r>
      <w:proofErr w:type="spellEnd"/>
      <w:r w:rsidRPr="004F6916">
        <w:rPr>
          <w:rFonts w:ascii="Arial" w:hAnsi="Arial" w:cs="Arial"/>
          <w:sz w:val="22"/>
          <w:szCs w:val="22"/>
        </w:rPr>
        <w:t>.</w:t>
      </w:r>
    </w:p>
    <w:p w:rsidR="001A2E41" w:rsidRDefault="001A2E41" w:rsidP="001A2E41">
      <w:pPr>
        <w:pStyle w:val="TitleCenterBold"/>
        <w:keepLines/>
      </w:pPr>
      <w:r>
        <w:fldChar w:fldCharType="begin"/>
      </w:r>
      <w:r>
        <w:instrText>tc "</w:instrText>
      </w:r>
      <w:bookmarkStart w:id="70" w:name="_Toc12058609"/>
      <w:bookmarkStart w:id="71" w:name="_Toc306536649"/>
      <w:r>
        <w:instrText>Article IV</w:instrText>
      </w:r>
      <w:r>
        <w:tab/>
        <w:instrText>Book-Entry System; Limited Obligation of Issuer; Letter of Representations</w:instrText>
      </w:r>
      <w:bookmarkEnd w:id="70"/>
      <w:bookmarkEnd w:id="71"/>
      <w:r>
        <w:instrText>" \l 1</w:instrText>
      </w:r>
      <w:r>
        <w:fldChar w:fldCharType="end"/>
      </w:r>
      <w:r>
        <w:t>Article IV</w:t>
      </w:r>
      <w:r>
        <w:br/>
      </w:r>
      <w:r>
        <w:br/>
        <w:t>Book-Entry System; Limited Obligation of Issuer</w:t>
      </w:r>
      <w:proofErr w:type="gramStart"/>
      <w:r>
        <w:t>;</w:t>
      </w:r>
      <w:proofErr w:type="gramEnd"/>
      <w:r>
        <w:br/>
        <w:t>Letter of Representations</w:t>
      </w:r>
    </w:p>
    <w:p w:rsidR="001A2E41" w:rsidRPr="004F6916" w:rsidRDefault="001A2E41" w:rsidP="004F6916">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401.</w:t>
      </w:r>
      <w:proofErr w:type="gramEnd"/>
      <w:r w:rsidRPr="004F6916">
        <w:rPr>
          <w:rFonts w:ascii="Arial" w:hAnsi="Arial" w:cs="Arial"/>
          <w:i/>
          <w:sz w:val="22"/>
          <w:szCs w:val="22"/>
        </w:rPr>
        <w:tab/>
      </w:r>
      <w:proofErr w:type="gramStart"/>
      <w:r w:rsidRPr="004F6916">
        <w:rPr>
          <w:rFonts w:ascii="Arial" w:hAnsi="Arial" w:cs="Arial"/>
          <w:i/>
          <w:sz w:val="22"/>
          <w:szCs w:val="22"/>
        </w:rPr>
        <w:t>Book-Entry System; Limited Obligation of Issuer</w:t>
      </w:r>
      <w:r w:rsidRPr="004F6916">
        <w:rPr>
          <w:rFonts w:ascii="Arial" w:hAnsi="Arial" w:cs="Arial"/>
          <w:i/>
          <w:sz w:val="22"/>
          <w:szCs w:val="22"/>
        </w:rPr>
        <w:fldChar w:fldCharType="begin"/>
      </w:r>
      <w:r w:rsidRPr="004F6916">
        <w:rPr>
          <w:rFonts w:ascii="Arial" w:hAnsi="Arial" w:cs="Arial"/>
          <w:sz w:val="22"/>
          <w:szCs w:val="22"/>
        </w:rPr>
        <w:instrText>tc "</w:instrText>
      </w:r>
      <w:bookmarkStart w:id="72" w:name="_Toc12058610"/>
      <w:bookmarkStart w:id="73" w:name="_Toc306536650"/>
      <w:r w:rsidRPr="004F6916">
        <w:rPr>
          <w:rFonts w:ascii="Arial" w:hAnsi="Arial" w:cs="Arial"/>
          <w:sz w:val="22"/>
          <w:szCs w:val="22"/>
        </w:rPr>
        <w:instrText>Section 401.</w:instrText>
      </w:r>
      <w:r w:rsidRPr="004F6916">
        <w:rPr>
          <w:rFonts w:ascii="Arial" w:hAnsi="Arial" w:cs="Arial"/>
          <w:sz w:val="22"/>
          <w:szCs w:val="22"/>
        </w:rPr>
        <w:tab/>
        <w:instrText>Book-Entry System; Limited Obligation of Issuer</w:instrText>
      </w:r>
      <w:bookmarkEnd w:id="72"/>
      <w:bookmarkEnd w:id="73"/>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(a) The Bonds shall be initially issued in the form of a separate, single, certificated, fully-registered Bond for each of the maturities set forth in Section 204 hereof.  Upon initial issuance, the ownership of each such Bond shall be registered in the registration books kept by the Bond Registrar in the name of Cede, as nominee of DTC.  Except as provided in Section 403 hereof, all of the outstanding Bonds shall be registered in the registration books kept by the Bond Registrar in the name of Cede, as nominee of DTC.</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(b)</w:t>
      </w:r>
      <w:r w:rsidRPr="004F6916">
        <w:rPr>
          <w:rFonts w:ascii="Arial" w:hAnsi="Arial" w:cs="Arial"/>
          <w:sz w:val="22"/>
          <w:szCs w:val="22"/>
        </w:rPr>
        <w:tab/>
        <w:t xml:space="preserve">With respect to Bonds registered in the registration books kept by the Bond Registrar in the name of Cede, as nominee of DTC, the Issuer, the Bond Registrar and the Paying Agent shall have no responsibility or obligation to any such Participant or to any Person on behalf of which such a Participant holds an interest in the Bonds.  Without limiting the immediately preceding sentence, the Issuer, the Bond Registrar and the Paying Agent shall have no responsibility or obligation with respect to (i) the accuracy of the records of DTC, Cede or any Participant with respect to any ownership interest in the Bonds, (ii) the delivery to any Participant or any other Person, other than a </w:t>
      </w:r>
      <w:proofErr w:type="spellStart"/>
      <w:r w:rsidRPr="004F6916">
        <w:rPr>
          <w:rFonts w:ascii="Arial" w:hAnsi="Arial" w:cs="Arial"/>
          <w:sz w:val="22"/>
          <w:szCs w:val="22"/>
        </w:rPr>
        <w:t>Bondowner</w:t>
      </w:r>
      <w:proofErr w:type="spellEnd"/>
      <w:r w:rsidRPr="004F6916">
        <w:rPr>
          <w:rFonts w:ascii="Arial" w:hAnsi="Arial" w:cs="Arial"/>
          <w:sz w:val="22"/>
          <w:szCs w:val="22"/>
        </w:rPr>
        <w:t xml:space="preserve">, as shown in the registration books kept by the Bond Registrar, of any notice with respect to the Bonds, including any notice of redemption, or (iii) the payment to any Participant or any other Person, other than a </w:t>
      </w:r>
      <w:proofErr w:type="spellStart"/>
      <w:r w:rsidRPr="004F6916">
        <w:rPr>
          <w:rFonts w:ascii="Arial" w:hAnsi="Arial" w:cs="Arial"/>
          <w:sz w:val="22"/>
          <w:szCs w:val="22"/>
        </w:rPr>
        <w:t>Bondowner</w:t>
      </w:r>
      <w:proofErr w:type="spellEnd"/>
      <w:r w:rsidRPr="004F6916">
        <w:rPr>
          <w:rFonts w:ascii="Arial" w:hAnsi="Arial" w:cs="Arial"/>
          <w:sz w:val="22"/>
          <w:szCs w:val="22"/>
        </w:rPr>
        <w:t xml:space="preserve">, as shown in the registration books kept by the Bond Registrar, of any amount with respect to the principal of or premium, if any, or interest on the Bonds.  The Issuer, the Bond Registrar and the Paying Agent may treat and consider the Person in whose name each Bond is registered in the registration books kept by the Bond Registrar as the holder and absolute owner of such Bond for the purpose of payment of principal, premium and interest with respect to such Bond and other matters with respect to such Bond, for the purpose of registering transfers with respect to such Bond, for the purpose of giving notices of redemption and for all other purposes whatsoever.  The Paying Agent shall pay all principal of and premium, if any, and interest on the Bonds only to the respective </w:t>
      </w:r>
      <w:proofErr w:type="spellStart"/>
      <w:r w:rsidRPr="004F6916">
        <w:rPr>
          <w:rFonts w:ascii="Arial" w:hAnsi="Arial" w:cs="Arial"/>
          <w:sz w:val="22"/>
          <w:szCs w:val="22"/>
        </w:rPr>
        <w:t>Bondowners</w:t>
      </w:r>
      <w:proofErr w:type="spellEnd"/>
      <w:r w:rsidRPr="004F6916">
        <w:rPr>
          <w:rFonts w:ascii="Arial" w:hAnsi="Arial" w:cs="Arial"/>
          <w:sz w:val="22"/>
          <w:szCs w:val="22"/>
        </w:rPr>
        <w:t xml:space="preserve">, as shown in the registration books kept by the Bond Registrar, or their respective attorneys duly authorized in writing, as provided in Section 206 hereof, and all such payments shall be valid and effective to fully satisfy and discharge the </w:t>
      </w:r>
      <w:r w:rsidRPr="004F6916">
        <w:rPr>
          <w:rFonts w:ascii="Arial" w:hAnsi="Arial" w:cs="Arial"/>
          <w:sz w:val="22"/>
          <w:szCs w:val="22"/>
        </w:rPr>
        <w:lastRenderedPageBreak/>
        <w:t xml:space="preserve">Issuer’s obligations with respect to payment of principal of and premium, if any, and interest on the Bonds to the extent of the sum or sums so paid.  No Person other than a </w:t>
      </w:r>
      <w:proofErr w:type="spellStart"/>
      <w:r w:rsidRPr="004F6916">
        <w:rPr>
          <w:rFonts w:ascii="Arial" w:hAnsi="Arial" w:cs="Arial"/>
          <w:sz w:val="22"/>
          <w:szCs w:val="22"/>
        </w:rPr>
        <w:t>Bondowner</w:t>
      </w:r>
      <w:proofErr w:type="spellEnd"/>
      <w:r w:rsidRPr="004F6916">
        <w:rPr>
          <w:rFonts w:ascii="Arial" w:hAnsi="Arial" w:cs="Arial"/>
          <w:sz w:val="22"/>
          <w:szCs w:val="22"/>
        </w:rPr>
        <w:t xml:space="preserve">, as shown in the registration books kept by the Bond Registrar, shall receive a certificated Bond evidencing the obligation of the Issuer to make payments of principal, premium, if any, and interest pursuant to the Bond Resolution.  </w:t>
      </w:r>
    </w:p>
    <w:p w:rsidR="001A2E41" w:rsidRPr="004F6916" w:rsidRDefault="001A2E41" w:rsidP="001A2E41">
      <w:pPr>
        <w:pStyle w:val="ParaNUMBERED"/>
        <w:rPr>
          <w:rFonts w:ascii="Arial" w:hAnsi="Arial" w:cs="Arial"/>
          <w:sz w:val="22"/>
          <w:szCs w:val="22"/>
        </w:rPr>
      </w:pPr>
      <w:r w:rsidRPr="004F6916">
        <w:rPr>
          <w:rFonts w:ascii="Arial" w:hAnsi="Arial" w:cs="Arial"/>
          <w:sz w:val="22"/>
          <w:szCs w:val="22"/>
        </w:rPr>
        <w:tab/>
        <w:t>(c)</w:t>
      </w:r>
      <w:r w:rsidRPr="004F6916">
        <w:rPr>
          <w:rFonts w:ascii="Arial" w:hAnsi="Arial" w:cs="Arial"/>
          <w:sz w:val="22"/>
          <w:szCs w:val="22"/>
        </w:rPr>
        <w:tab/>
        <w:t xml:space="preserve">Upon delivery by DTC to the Issuer of written notice to the effect that DTC has determined to substitute a new nominee in place of Cede, and subject to the provisions herein with respect to Record Dates, the word </w:t>
      </w:r>
      <w:r w:rsidRPr="004F6916">
        <w:rPr>
          <w:rFonts w:ascii="Arial" w:hAnsi="Arial" w:cs="Arial"/>
          <w:i/>
          <w:sz w:val="22"/>
          <w:szCs w:val="22"/>
        </w:rPr>
        <w:t>“Cede”</w:t>
      </w:r>
      <w:r w:rsidRPr="004F6916">
        <w:rPr>
          <w:rFonts w:ascii="Arial" w:hAnsi="Arial" w:cs="Arial"/>
          <w:sz w:val="22"/>
          <w:szCs w:val="22"/>
        </w:rPr>
        <w:t xml:space="preserve"> in this Bond Resolution shall refer to such new nominee of DTC; and upon receipt of such a notice the Issuer shall promptly deliver a copy of the same to the Bond Registrar and the Paying Agent.</w:t>
      </w:r>
    </w:p>
    <w:p w:rsidR="001A2E41" w:rsidRPr="004F6916" w:rsidRDefault="001A2E41" w:rsidP="00873FCC">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402.</w:t>
      </w:r>
      <w:proofErr w:type="gramEnd"/>
      <w:r w:rsidRPr="004F6916">
        <w:rPr>
          <w:rFonts w:ascii="Arial" w:hAnsi="Arial" w:cs="Arial"/>
          <w:i/>
          <w:sz w:val="22"/>
          <w:szCs w:val="22"/>
        </w:rPr>
        <w:tab/>
      </w:r>
      <w:proofErr w:type="gramStart"/>
      <w:r w:rsidRPr="004F6916">
        <w:rPr>
          <w:rFonts w:ascii="Arial" w:hAnsi="Arial" w:cs="Arial"/>
          <w:i/>
          <w:sz w:val="22"/>
          <w:szCs w:val="22"/>
        </w:rPr>
        <w:t>Letter of Representations</w:t>
      </w:r>
      <w:r w:rsidRPr="004F6916">
        <w:rPr>
          <w:rFonts w:ascii="Arial" w:hAnsi="Arial" w:cs="Arial"/>
          <w:i/>
          <w:sz w:val="22"/>
          <w:szCs w:val="22"/>
        </w:rPr>
        <w:fldChar w:fldCharType="begin"/>
      </w:r>
      <w:r w:rsidRPr="004F6916">
        <w:rPr>
          <w:rFonts w:ascii="Arial" w:hAnsi="Arial" w:cs="Arial"/>
          <w:sz w:val="22"/>
          <w:szCs w:val="22"/>
        </w:rPr>
        <w:instrText>tc "</w:instrText>
      </w:r>
      <w:bookmarkStart w:id="74" w:name="_Toc12058611"/>
      <w:bookmarkStart w:id="75" w:name="_Toc306536651"/>
      <w:r w:rsidRPr="004F6916">
        <w:rPr>
          <w:rFonts w:ascii="Arial" w:hAnsi="Arial" w:cs="Arial"/>
          <w:sz w:val="22"/>
          <w:szCs w:val="22"/>
        </w:rPr>
        <w:instrText>Section 402.</w:instrText>
      </w:r>
      <w:r w:rsidRPr="004F6916">
        <w:rPr>
          <w:rFonts w:ascii="Arial" w:hAnsi="Arial" w:cs="Arial"/>
          <w:sz w:val="22"/>
          <w:szCs w:val="22"/>
        </w:rPr>
        <w:tab/>
        <w:instrText>Letter of Representations</w:instrText>
      </w:r>
      <w:bookmarkEnd w:id="74"/>
      <w:bookmarkEnd w:id="75"/>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The Issuer’s prior execution and delivery of the Letter of Representations shall not in any way limit the provisions of Section 401 hereof or in any other way impose upon the Issuer any obligation whatsoever with respect to Persons having interests in the Bonds other than the </w:t>
      </w:r>
      <w:proofErr w:type="spellStart"/>
      <w:r w:rsidRPr="004F6916">
        <w:rPr>
          <w:rFonts w:ascii="Arial" w:hAnsi="Arial" w:cs="Arial"/>
          <w:sz w:val="22"/>
          <w:szCs w:val="22"/>
        </w:rPr>
        <w:t>Bondowners</w:t>
      </w:r>
      <w:proofErr w:type="spellEnd"/>
      <w:r w:rsidRPr="004F6916">
        <w:rPr>
          <w:rFonts w:ascii="Arial" w:hAnsi="Arial" w:cs="Arial"/>
          <w:sz w:val="22"/>
          <w:szCs w:val="22"/>
        </w:rPr>
        <w:t>, as shown on the registration books kept by the Bond Registrar.  In the written acceptance of each Paying Agent and Bond Registrar referred to in Section 206 hereof, such Paying Agent and Bond Registrar, respectively, shall agree to take all action necessary for all of DTC’s operational arrangements pertaining to the Paying Agent and Bond Registrar, respectively, to at all times be complied with.</w:t>
      </w:r>
    </w:p>
    <w:p w:rsidR="001A2E41" w:rsidRPr="004F6916" w:rsidRDefault="001A2E41" w:rsidP="00873FCC">
      <w:pPr>
        <w:pStyle w:val="ParaSECTION"/>
        <w:tabs>
          <w:tab w:val="left" w:pos="1440"/>
        </w:tabs>
        <w:rPr>
          <w:rFonts w:ascii="Arial" w:hAnsi="Arial" w:cs="Arial"/>
          <w:sz w:val="22"/>
          <w:szCs w:val="22"/>
        </w:rPr>
      </w:pPr>
      <w:r w:rsidRPr="004F6916">
        <w:rPr>
          <w:rFonts w:ascii="Arial" w:hAnsi="Arial" w:cs="Arial"/>
          <w:sz w:val="22"/>
          <w:szCs w:val="22"/>
        </w:rPr>
        <w:tab/>
      </w:r>
      <w:proofErr w:type="gramStart"/>
      <w:r w:rsidRPr="004F6916">
        <w:rPr>
          <w:rFonts w:ascii="Arial" w:hAnsi="Arial" w:cs="Arial"/>
          <w:i/>
          <w:sz w:val="22"/>
          <w:szCs w:val="22"/>
        </w:rPr>
        <w:t>Section 403.</w:t>
      </w:r>
      <w:proofErr w:type="gramEnd"/>
      <w:r w:rsidRPr="004F6916">
        <w:rPr>
          <w:rFonts w:ascii="Arial" w:hAnsi="Arial" w:cs="Arial"/>
          <w:i/>
          <w:sz w:val="22"/>
          <w:szCs w:val="22"/>
        </w:rPr>
        <w:tab/>
        <w:t xml:space="preserve">Transfers </w:t>
      </w:r>
      <w:proofErr w:type="gramStart"/>
      <w:r w:rsidRPr="004F6916">
        <w:rPr>
          <w:rFonts w:ascii="Arial" w:hAnsi="Arial" w:cs="Arial"/>
          <w:i/>
          <w:sz w:val="22"/>
          <w:szCs w:val="22"/>
        </w:rPr>
        <w:t>Outside</w:t>
      </w:r>
      <w:proofErr w:type="gramEnd"/>
      <w:r w:rsidRPr="004F6916">
        <w:rPr>
          <w:rFonts w:ascii="Arial" w:hAnsi="Arial" w:cs="Arial"/>
          <w:i/>
          <w:sz w:val="22"/>
          <w:szCs w:val="22"/>
        </w:rPr>
        <w:t xml:space="preserve"> Book-Entry System</w:t>
      </w:r>
      <w:r w:rsidRPr="004F6916">
        <w:rPr>
          <w:rFonts w:ascii="Arial" w:hAnsi="Arial" w:cs="Arial"/>
          <w:i/>
          <w:sz w:val="22"/>
          <w:szCs w:val="22"/>
        </w:rPr>
        <w:fldChar w:fldCharType="begin"/>
      </w:r>
      <w:r w:rsidRPr="004F6916">
        <w:rPr>
          <w:rFonts w:ascii="Arial" w:hAnsi="Arial" w:cs="Arial"/>
          <w:sz w:val="22"/>
          <w:szCs w:val="22"/>
        </w:rPr>
        <w:instrText>tc "</w:instrText>
      </w:r>
      <w:bookmarkStart w:id="76" w:name="_Toc12058612"/>
      <w:bookmarkStart w:id="77" w:name="_Toc306536652"/>
      <w:r w:rsidRPr="004F6916">
        <w:rPr>
          <w:rFonts w:ascii="Arial" w:hAnsi="Arial" w:cs="Arial"/>
          <w:sz w:val="22"/>
          <w:szCs w:val="22"/>
        </w:rPr>
        <w:instrText>Section 403.</w:instrText>
      </w:r>
      <w:r w:rsidRPr="004F6916">
        <w:rPr>
          <w:rFonts w:ascii="Arial" w:hAnsi="Arial" w:cs="Arial"/>
          <w:sz w:val="22"/>
          <w:szCs w:val="22"/>
        </w:rPr>
        <w:tab/>
        <w:instrText>Transfers Outside Book-Entry System</w:instrText>
      </w:r>
      <w:bookmarkEnd w:id="76"/>
      <w:bookmarkEnd w:id="77"/>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 xml:space="preserve">.  At the option of the Issuer or upon receipt by the Issuer of written notice from DTC that DTC is unable or unwilling to discharge its responsibilities, and no substitute depository willing to undertake the functions of DTC hereunder can be found that is willing and able to undertake such functions upon reasonable and customary terms, the Bonds shall no longer be restricted to being registered in the registration books kept by the Bond Registrar in the name of Cede, as nominee of DTC, but may be registered in whatever name or names </w:t>
      </w:r>
      <w:proofErr w:type="spellStart"/>
      <w:r w:rsidRPr="004F6916">
        <w:rPr>
          <w:rFonts w:ascii="Arial" w:hAnsi="Arial" w:cs="Arial"/>
          <w:sz w:val="22"/>
          <w:szCs w:val="22"/>
        </w:rPr>
        <w:t>Bondowners</w:t>
      </w:r>
      <w:proofErr w:type="spellEnd"/>
      <w:r w:rsidRPr="004F6916">
        <w:rPr>
          <w:rFonts w:ascii="Arial" w:hAnsi="Arial" w:cs="Arial"/>
          <w:sz w:val="22"/>
          <w:szCs w:val="22"/>
        </w:rPr>
        <w:t xml:space="preserve"> transferring or exchanging Bonds shall designate, in accordance with the provisions of Article III hereof.</w:t>
      </w:r>
    </w:p>
    <w:p w:rsidR="001A2E41" w:rsidRPr="004F6916" w:rsidRDefault="001A2E41" w:rsidP="00873FCC">
      <w:pPr>
        <w:pStyle w:val="ParaSECTION"/>
        <w:keepNext/>
        <w:keepLines/>
        <w:tabs>
          <w:tab w:val="left" w:pos="1440"/>
        </w:tabs>
        <w:rPr>
          <w:rFonts w:ascii="Arial" w:hAnsi="Arial" w:cs="Arial"/>
          <w:sz w:val="22"/>
          <w:szCs w:val="22"/>
        </w:rPr>
      </w:pPr>
      <w:r w:rsidRPr="004F6916">
        <w:rPr>
          <w:rFonts w:ascii="Arial" w:hAnsi="Arial" w:cs="Arial"/>
          <w:sz w:val="22"/>
          <w:szCs w:val="22"/>
        </w:rPr>
        <w:lastRenderedPageBreak/>
        <w:tab/>
      </w:r>
      <w:proofErr w:type="gramStart"/>
      <w:r w:rsidRPr="004F6916">
        <w:rPr>
          <w:rFonts w:ascii="Arial" w:hAnsi="Arial" w:cs="Arial"/>
          <w:i/>
          <w:sz w:val="22"/>
          <w:szCs w:val="22"/>
        </w:rPr>
        <w:t>Section 404.</w:t>
      </w:r>
      <w:proofErr w:type="gramEnd"/>
      <w:r w:rsidRPr="004F6916">
        <w:rPr>
          <w:rFonts w:ascii="Arial" w:hAnsi="Arial" w:cs="Arial"/>
          <w:i/>
          <w:sz w:val="22"/>
          <w:szCs w:val="22"/>
        </w:rPr>
        <w:tab/>
      </w:r>
      <w:proofErr w:type="gramStart"/>
      <w:r w:rsidRPr="004F6916">
        <w:rPr>
          <w:rFonts w:ascii="Arial" w:hAnsi="Arial" w:cs="Arial"/>
          <w:i/>
          <w:sz w:val="22"/>
          <w:szCs w:val="22"/>
        </w:rPr>
        <w:t>Payments to Cede</w:t>
      </w:r>
      <w:r w:rsidRPr="004F6916">
        <w:rPr>
          <w:rFonts w:ascii="Arial" w:hAnsi="Arial" w:cs="Arial"/>
          <w:i/>
          <w:sz w:val="22"/>
          <w:szCs w:val="22"/>
        </w:rPr>
        <w:fldChar w:fldCharType="begin"/>
      </w:r>
      <w:r w:rsidRPr="004F6916">
        <w:rPr>
          <w:rFonts w:ascii="Arial" w:hAnsi="Arial" w:cs="Arial"/>
          <w:sz w:val="22"/>
          <w:szCs w:val="22"/>
        </w:rPr>
        <w:instrText>tc "</w:instrText>
      </w:r>
      <w:bookmarkStart w:id="78" w:name="_Toc12058613"/>
      <w:bookmarkStart w:id="79" w:name="_Toc306536653"/>
      <w:r w:rsidRPr="004F6916">
        <w:rPr>
          <w:rFonts w:ascii="Arial" w:hAnsi="Arial" w:cs="Arial"/>
          <w:sz w:val="22"/>
          <w:szCs w:val="22"/>
        </w:rPr>
        <w:instrText>Section 404.</w:instrText>
      </w:r>
      <w:r w:rsidRPr="004F6916">
        <w:rPr>
          <w:rFonts w:ascii="Arial" w:hAnsi="Arial" w:cs="Arial"/>
          <w:sz w:val="22"/>
          <w:szCs w:val="22"/>
        </w:rPr>
        <w:tab/>
        <w:instrText>Payments to Cede</w:instrText>
      </w:r>
      <w:bookmarkEnd w:id="78"/>
      <w:bookmarkEnd w:id="79"/>
      <w:r w:rsidRPr="004F6916">
        <w:rPr>
          <w:rFonts w:ascii="Arial" w:hAnsi="Arial" w:cs="Arial"/>
          <w:sz w:val="22"/>
          <w:szCs w:val="22"/>
        </w:rPr>
        <w:instrText>" \l 2</w:instrText>
      </w:r>
      <w:r w:rsidRPr="004F6916">
        <w:rPr>
          <w:rFonts w:ascii="Arial" w:hAnsi="Arial" w:cs="Arial"/>
          <w:i/>
          <w:sz w:val="22"/>
          <w:szCs w:val="22"/>
        </w:rPr>
        <w:fldChar w:fldCharType="end"/>
      </w:r>
      <w:r w:rsidRPr="004F6916">
        <w:rPr>
          <w:rFonts w:ascii="Arial" w:hAnsi="Arial" w:cs="Arial"/>
          <w:sz w:val="22"/>
          <w:szCs w:val="22"/>
        </w:rPr>
        <w:t>.</w:t>
      </w:r>
      <w:proofErr w:type="gramEnd"/>
      <w:r w:rsidRPr="004F6916">
        <w:rPr>
          <w:rFonts w:ascii="Arial" w:hAnsi="Arial" w:cs="Arial"/>
          <w:sz w:val="22"/>
          <w:szCs w:val="22"/>
        </w:rPr>
        <w:t xml:space="preserve">  Notwithstanding any other provision of this Bond Resolution to the contrary, so long as any Bond is registered in the name of Cede, as nominee of DTC, all payments with respect to principal of and premium, if any, and interest on such Bond and all notices with respect to such Bond shall be made and given, respectively, in the manner provided in the Letter of Representations.</w:t>
      </w:r>
    </w:p>
    <w:p w:rsidR="001A2E41" w:rsidRPr="00873FCC" w:rsidRDefault="001A2E41" w:rsidP="001A2E41">
      <w:pPr>
        <w:pStyle w:val="TitleCenterBold"/>
        <w:rPr>
          <w:rFonts w:ascii="Arial" w:hAnsi="Arial" w:cs="Arial"/>
          <w:sz w:val="22"/>
          <w:szCs w:val="22"/>
        </w:rPr>
      </w:pPr>
      <w:r w:rsidRPr="00873FCC">
        <w:rPr>
          <w:rFonts w:ascii="Arial" w:hAnsi="Arial" w:cs="Arial"/>
          <w:sz w:val="22"/>
          <w:szCs w:val="22"/>
        </w:rPr>
        <w:fldChar w:fldCharType="begin"/>
      </w:r>
      <w:r w:rsidRPr="00873FCC">
        <w:rPr>
          <w:rFonts w:ascii="Arial" w:hAnsi="Arial" w:cs="Arial"/>
          <w:sz w:val="22"/>
          <w:szCs w:val="22"/>
        </w:rPr>
        <w:instrText>tc "</w:instrText>
      </w:r>
      <w:bookmarkStart w:id="80" w:name="_Toc12058614"/>
      <w:bookmarkStart w:id="81" w:name="_Toc306536654"/>
      <w:r w:rsidRPr="00873FCC">
        <w:rPr>
          <w:rFonts w:ascii="Arial" w:hAnsi="Arial" w:cs="Arial"/>
          <w:sz w:val="22"/>
          <w:szCs w:val="22"/>
        </w:rPr>
        <w:instrText>Article V</w:instrText>
      </w:r>
      <w:r w:rsidRPr="00873FCC">
        <w:rPr>
          <w:rFonts w:ascii="Arial" w:hAnsi="Arial" w:cs="Arial"/>
          <w:sz w:val="22"/>
          <w:szCs w:val="22"/>
        </w:rPr>
        <w:tab/>
        <w:instrText>Covenants and Undertakings</w:instrText>
      </w:r>
      <w:bookmarkEnd w:id="80"/>
      <w:bookmarkEnd w:id="81"/>
      <w:r w:rsidRPr="00873FCC">
        <w:rPr>
          <w:rFonts w:ascii="Arial" w:hAnsi="Arial" w:cs="Arial"/>
          <w:sz w:val="22"/>
          <w:szCs w:val="22"/>
        </w:rPr>
        <w:instrText>" \l 1</w:instrText>
      </w:r>
      <w:r w:rsidRPr="00873FCC">
        <w:rPr>
          <w:rFonts w:ascii="Arial" w:hAnsi="Arial" w:cs="Arial"/>
          <w:sz w:val="22"/>
          <w:szCs w:val="22"/>
        </w:rPr>
        <w:fldChar w:fldCharType="end"/>
      </w:r>
      <w:r w:rsidRPr="00873FCC">
        <w:rPr>
          <w:rFonts w:ascii="Arial" w:hAnsi="Arial" w:cs="Arial"/>
          <w:sz w:val="22"/>
          <w:szCs w:val="22"/>
        </w:rPr>
        <w:t>Article V</w:t>
      </w:r>
      <w:r w:rsidRPr="00873FCC">
        <w:rPr>
          <w:rFonts w:ascii="Arial" w:hAnsi="Arial" w:cs="Arial"/>
          <w:sz w:val="22"/>
          <w:szCs w:val="22"/>
        </w:rPr>
        <w:br/>
      </w:r>
      <w:r w:rsidRPr="00873FCC">
        <w:rPr>
          <w:rFonts w:ascii="Arial" w:hAnsi="Arial" w:cs="Arial"/>
          <w:sz w:val="22"/>
          <w:szCs w:val="22"/>
        </w:rPr>
        <w:br/>
        <w:t>Covenants and Undertakings</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501.</w:t>
      </w:r>
      <w:proofErr w:type="gramEnd"/>
      <w:r w:rsidRPr="00873FCC">
        <w:rPr>
          <w:rFonts w:ascii="Arial" w:hAnsi="Arial" w:cs="Arial"/>
          <w:i/>
          <w:sz w:val="22"/>
          <w:szCs w:val="22"/>
        </w:rPr>
        <w:tab/>
      </w:r>
      <w:proofErr w:type="gramStart"/>
      <w:r w:rsidRPr="00873FCC">
        <w:rPr>
          <w:rFonts w:ascii="Arial" w:hAnsi="Arial" w:cs="Arial"/>
          <w:i/>
          <w:sz w:val="22"/>
          <w:szCs w:val="22"/>
        </w:rPr>
        <w:t>Covenants of Issuer</w:t>
      </w:r>
      <w:r w:rsidRPr="00873FCC">
        <w:rPr>
          <w:rFonts w:ascii="Arial" w:hAnsi="Arial" w:cs="Arial"/>
          <w:i/>
          <w:sz w:val="22"/>
          <w:szCs w:val="22"/>
        </w:rPr>
        <w:fldChar w:fldCharType="begin"/>
      </w:r>
      <w:r w:rsidRPr="00873FCC">
        <w:rPr>
          <w:rFonts w:ascii="Arial" w:hAnsi="Arial" w:cs="Arial"/>
          <w:sz w:val="22"/>
          <w:szCs w:val="22"/>
        </w:rPr>
        <w:instrText>tc "</w:instrText>
      </w:r>
      <w:bookmarkStart w:id="82" w:name="_Toc12058615"/>
      <w:bookmarkStart w:id="83" w:name="_Toc488381660"/>
      <w:bookmarkStart w:id="84" w:name="_Toc306536655"/>
      <w:r w:rsidRPr="00873FCC">
        <w:rPr>
          <w:rFonts w:ascii="Arial" w:hAnsi="Arial" w:cs="Arial"/>
          <w:sz w:val="22"/>
          <w:szCs w:val="22"/>
        </w:rPr>
        <w:instrText>Section 501.</w:instrText>
      </w:r>
      <w:r w:rsidRPr="00873FCC">
        <w:rPr>
          <w:rFonts w:ascii="Arial" w:hAnsi="Arial" w:cs="Arial"/>
          <w:sz w:val="22"/>
          <w:szCs w:val="22"/>
        </w:rPr>
        <w:tab/>
        <w:instrText>Covenants of Issuer</w:instrText>
      </w:r>
      <w:bookmarkEnd w:id="82"/>
      <w:bookmarkEnd w:id="83"/>
      <w:bookmarkEnd w:id="84"/>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sz w:val="22"/>
          <w:szCs w:val="22"/>
        </w:rPr>
        <w:t>.</w:t>
      </w:r>
      <w:proofErr w:type="gramEnd"/>
      <w:r w:rsidRPr="00873FCC">
        <w:rPr>
          <w:rFonts w:ascii="Arial" w:hAnsi="Arial" w:cs="Arial"/>
          <w:sz w:val="22"/>
          <w:szCs w:val="22"/>
        </w:rPr>
        <w:t>  All covenants, statements, representations and agreements contained in the Bonds and all recitals and representations in the Bond Resolution are hereby considered and understood, and it is hereby confirmed that all such covenants, statements, representations and agreements are the covenants, statements, representations and agreements of the Issuer.</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502.</w:t>
      </w:r>
      <w:proofErr w:type="gramEnd"/>
      <w:r w:rsidRPr="00873FCC">
        <w:rPr>
          <w:rFonts w:ascii="Arial" w:hAnsi="Arial" w:cs="Arial"/>
          <w:i/>
          <w:sz w:val="22"/>
          <w:szCs w:val="22"/>
        </w:rPr>
        <w:tab/>
      </w:r>
      <w:proofErr w:type="gramStart"/>
      <w:r w:rsidRPr="00873FCC">
        <w:rPr>
          <w:rFonts w:ascii="Arial" w:hAnsi="Arial" w:cs="Arial"/>
          <w:i/>
          <w:sz w:val="22"/>
          <w:szCs w:val="22"/>
        </w:rPr>
        <w:t>Levy of Taxes; Bond Account</w:t>
      </w:r>
      <w:r w:rsidRPr="00873FCC">
        <w:rPr>
          <w:rFonts w:ascii="Arial" w:hAnsi="Arial" w:cs="Arial"/>
          <w:i/>
          <w:sz w:val="22"/>
          <w:szCs w:val="22"/>
        </w:rPr>
        <w:fldChar w:fldCharType="begin"/>
      </w:r>
      <w:r w:rsidRPr="00873FCC">
        <w:rPr>
          <w:rFonts w:ascii="Arial" w:hAnsi="Arial" w:cs="Arial"/>
          <w:sz w:val="22"/>
          <w:szCs w:val="22"/>
        </w:rPr>
        <w:instrText>tc "</w:instrText>
      </w:r>
      <w:bookmarkStart w:id="85" w:name="_Toc492188061"/>
      <w:bookmarkStart w:id="86" w:name="_Toc529780084"/>
      <w:bookmarkStart w:id="87" w:name="_Toc15861562"/>
      <w:bookmarkStart w:id="88" w:name="_Toc18910990"/>
      <w:bookmarkStart w:id="89" w:name="_Toc26072936"/>
      <w:bookmarkStart w:id="90" w:name="_Toc40692355"/>
      <w:bookmarkStart w:id="91" w:name="_Toc462807013"/>
      <w:bookmarkStart w:id="92" w:name="_Toc26936204"/>
      <w:bookmarkStart w:id="93" w:name="_Toc306536656"/>
      <w:r w:rsidRPr="00873FCC">
        <w:rPr>
          <w:rFonts w:ascii="Arial" w:hAnsi="Arial" w:cs="Arial"/>
          <w:sz w:val="22"/>
          <w:szCs w:val="22"/>
        </w:rPr>
        <w:instrText>Section 502.</w:instrText>
      </w:r>
      <w:r w:rsidRPr="00873FCC">
        <w:rPr>
          <w:rFonts w:ascii="Arial" w:hAnsi="Arial" w:cs="Arial"/>
          <w:sz w:val="22"/>
          <w:szCs w:val="22"/>
        </w:rPr>
        <w:tab/>
        <w:instrText>Levy of Taxes; Bond Account</w:instrText>
      </w:r>
      <w:bookmarkEnd w:id="85"/>
      <w:bookmarkEnd w:id="86"/>
      <w:bookmarkEnd w:id="87"/>
      <w:bookmarkEnd w:id="88"/>
      <w:bookmarkEnd w:id="89"/>
      <w:bookmarkEnd w:id="90"/>
      <w:bookmarkEnd w:id="91"/>
      <w:bookmarkEnd w:id="92"/>
      <w:bookmarkEnd w:id="93"/>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sz w:val="22"/>
          <w:szCs w:val="22"/>
        </w:rPr>
        <w:t>.</w:t>
      </w:r>
      <w:proofErr w:type="gramEnd"/>
      <w:r w:rsidRPr="00873FCC">
        <w:rPr>
          <w:rFonts w:ascii="Arial" w:hAnsi="Arial" w:cs="Arial"/>
          <w:sz w:val="22"/>
          <w:szCs w:val="22"/>
        </w:rPr>
        <w:t xml:space="preserve">  The Issuer covenants and agrees that to pay the interest falling due on the Bonds as the same becomes due, and also to provide a sinking fund for the payment of the principal of the Bonds at maturity, there shall be levied on all taxable property in the Issuer in addition to all other taxes, a direct annual tax sufficient to pay the interest on the Bonds and to pay and retire the same.  These taxes when collected shall be applied solely for the purpose of the payment of the interest on and principal of the Bonds, respectively, and for no other purpose whatsoever until the indebtedness so contracted under the Bond Resolution, principal and interest, shall have been fully paid, satisfied and discharged, but nothing herein contained shall be so construed as to prevent the Issuer from applying any other funds that may be in the Issuer’s treasury and available for that purpose to the payment of such interest and principal as the same respectively become due and mature.  The levy or levies herein provided for may thereupon be diminished to that extent.  The sums herein provided for to meet the interest on the Bonds and to discharge the principal thereof when due are hereby appropriated for that purpose, and the required amount for each year shall be included by the Issuer in its annual budget and its statement and estimate as certified to the County Council, in each year.  Principal or interest falling due at any time when there shall not be available from the proceeds of the levies described in this Section money sufficient for the payment thereof shall, to the extent of such deficiency, be paid from other funds of the Issuer available for such purpose, and such other funds shall be reimbursed when the proceeds of such levies become available.  </w:t>
      </w:r>
    </w:p>
    <w:p w:rsidR="001A2E41" w:rsidRPr="00873FCC" w:rsidRDefault="00873FCC" w:rsidP="00873FCC">
      <w:pPr>
        <w:pStyle w:val="ParaNORMAL"/>
        <w:tabs>
          <w:tab w:val="left" w:pos="1440"/>
        </w:tabs>
        <w:ind w:firstLine="0"/>
        <w:rPr>
          <w:rFonts w:ascii="Arial" w:hAnsi="Arial" w:cs="Arial"/>
          <w:sz w:val="22"/>
          <w:szCs w:val="22"/>
        </w:rPr>
      </w:pPr>
      <w:r>
        <w:rPr>
          <w:rFonts w:ascii="Arial" w:hAnsi="Arial" w:cs="Arial"/>
          <w:sz w:val="22"/>
          <w:szCs w:val="22"/>
        </w:rPr>
        <w:tab/>
      </w:r>
      <w:r w:rsidR="001A2E41" w:rsidRPr="00873FCC">
        <w:rPr>
          <w:rFonts w:ascii="Arial" w:hAnsi="Arial" w:cs="Arial"/>
          <w:sz w:val="22"/>
          <w:szCs w:val="22"/>
        </w:rPr>
        <w:t xml:space="preserve">On or prior to the second business day next preceding each date on which payment of principal of or interest on the Bonds is to be made, the Issuer shall deposit into the Bond Account an amount sufficient to pay principal of and interest on the Bonds on such payment date.  Moneys remaining on deposit immediately after each such payment date, including any investment earnings thereon earned during the period of such </w:t>
      </w:r>
      <w:proofErr w:type="gramStart"/>
      <w:r w:rsidR="001A2E41" w:rsidRPr="00873FCC">
        <w:rPr>
          <w:rFonts w:ascii="Arial" w:hAnsi="Arial" w:cs="Arial"/>
          <w:sz w:val="22"/>
          <w:szCs w:val="22"/>
        </w:rPr>
        <w:t>deposit,</w:t>
      </w:r>
      <w:proofErr w:type="gramEnd"/>
      <w:r w:rsidR="001A2E41" w:rsidRPr="00873FCC">
        <w:rPr>
          <w:rFonts w:ascii="Arial" w:hAnsi="Arial" w:cs="Arial"/>
          <w:sz w:val="22"/>
          <w:szCs w:val="22"/>
        </w:rPr>
        <w:t xml:space="preserve"> shall be </w:t>
      </w:r>
      <w:r w:rsidR="001A2E41" w:rsidRPr="00873FCC">
        <w:rPr>
          <w:rFonts w:ascii="Arial" w:hAnsi="Arial" w:cs="Arial"/>
          <w:sz w:val="22"/>
          <w:szCs w:val="22"/>
        </w:rPr>
        <w:lastRenderedPageBreak/>
        <w:t>immediately withdrawn from the Bond Account by the Issuer and commingled with the general funds of the Issuer.  The Bond Account has been established primarily to achieve a proper matching of revenues and debt service on the Bonds.  The Bond Account shall be depleted at least once each year by the Issuer, except for a reasonable carryover amount not to exceed the greater of one year’s earnings on the Bond Account or one-twelfth of the annual debt service on the Bonds.</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i/>
          <w:sz w:val="22"/>
          <w:szCs w:val="22"/>
        </w:rPr>
        <w:tab/>
      </w:r>
      <w:proofErr w:type="gramStart"/>
      <w:r w:rsidRPr="00873FCC">
        <w:rPr>
          <w:rFonts w:ascii="Arial" w:hAnsi="Arial" w:cs="Arial"/>
          <w:i/>
          <w:sz w:val="22"/>
          <w:szCs w:val="22"/>
        </w:rPr>
        <w:t>Section 503.</w:t>
      </w:r>
      <w:proofErr w:type="gramEnd"/>
      <w:r w:rsidRPr="00873FCC">
        <w:rPr>
          <w:rFonts w:ascii="Arial" w:hAnsi="Arial" w:cs="Arial"/>
          <w:i/>
          <w:sz w:val="22"/>
          <w:szCs w:val="22"/>
        </w:rPr>
        <w:tab/>
      </w:r>
      <w:proofErr w:type="gramStart"/>
      <w:r w:rsidRPr="00873FCC">
        <w:rPr>
          <w:rFonts w:ascii="Arial" w:hAnsi="Arial" w:cs="Arial"/>
          <w:i/>
          <w:sz w:val="22"/>
          <w:szCs w:val="22"/>
        </w:rPr>
        <w:t>Arbitrage Covenant; Covenant to Maintain Tax-Exemptions</w:t>
      </w:r>
      <w:r w:rsidRPr="00873FCC">
        <w:rPr>
          <w:rFonts w:ascii="Arial" w:hAnsi="Arial" w:cs="Arial"/>
          <w:i/>
          <w:sz w:val="22"/>
          <w:szCs w:val="22"/>
        </w:rPr>
        <w:fldChar w:fldCharType="begin"/>
      </w:r>
      <w:r w:rsidRPr="00873FCC">
        <w:rPr>
          <w:rFonts w:ascii="Arial" w:hAnsi="Arial" w:cs="Arial"/>
          <w:sz w:val="22"/>
          <w:szCs w:val="22"/>
        </w:rPr>
        <w:instrText>tc "</w:instrText>
      </w:r>
      <w:bookmarkStart w:id="94" w:name="_Toc12058618"/>
      <w:bookmarkStart w:id="95" w:name="_Toc306536657"/>
      <w:r w:rsidRPr="00873FCC">
        <w:rPr>
          <w:rFonts w:ascii="Arial" w:hAnsi="Arial" w:cs="Arial"/>
          <w:sz w:val="22"/>
          <w:szCs w:val="22"/>
        </w:rPr>
        <w:instrText>Section 503.</w:instrText>
      </w:r>
      <w:r w:rsidRPr="00873FCC">
        <w:rPr>
          <w:rFonts w:ascii="Arial" w:hAnsi="Arial" w:cs="Arial"/>
          <w:sz w:val="22"/>
          <w:szCs w:val="22"/>
        </w:rPr>
        <w:tab/>
        <w:instrText>Arbitrage Covenant; Covenant to Maintain Tax-Exemption</w:instrText>
      </w:r>
      <w:bookmarkEnd w:id="94"/>
      <w:bookmarkEnd w:id="95"/>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i/>
          <w:sz w:val="22"/>
          <w:szCs w:val="22"/>
        </w:rPr>
        <w:t>.</w:t>
      </w:r>
      <w:proofErr w:type="gramEnd"/>
      <w:r w:rsidRPr="00873FCC">
        <w:rPr>
          <w:rFonts w:ascii="Arial" w:hAnsi="Arial" w:cs="Arial"/>
          <w:sz w:val="22"/>
          <w:szCs w:val="22"/>
        </w:rPr>
        <w:t xml:space="preserve">  (a)  The Mayor, the County Clerk, the County Treasurer and other appropriate officials of the Issuer are hereby authorized and directed to execute such Tax Certificates as shall be necessary to establish that (i) the Bonds are not “arbitrage bonds” within the meaning of Section 148 of the Code and the Regulations, (ii) the Bonds are not and will not become “private activity bonds” within the meaning of Section 141 of the Code, (iii) all applicable requirements of Section 149 of the Code are and will be met, (iv) the covenants of the Issuer contained in this Section will be complied with and (v) interest on the Bonds is not and will not become includible in gross income of the owners thereof for federal income tax purposes under the Code and applicable Regulations.</w:t>
      </w:r>
    </w:p>
    <w:p w:rsidR="001A2E41" w:rsidRPr="00873FCC" w:rsidRDefault="001A2E41" w:rsidP="001A2E41">
      <w:pPr>
        <w:pStyle w:val="ParaNORMAL"/>
        <w:keepNext/>
        <w:keepLines/>
        <w:rPr>
          <w:rFonts w:ascii="Arial" w:hAnsi="Arial" w:cs="Arial"/>
          <w:sz w:val="22"/>
          <w:szCs w:val="22"/>
        </w:rPr>
      </w:pPr>
      <w:r w:rsidRPr="00873FCC">
        <w:rPr>
          <w:rFonts w:ascii="Arial" w:hAnsi="Arial" w:cs="Arial"/>
          <w:sz w:val="22"/>
          <w:szCs w:val="22"/>
        </w:rPr>
        <w:t>(b)</w:t>
      </w:r>
      <w:r w:rsidRPr="00873FCC">
        <w:rPr>
          <w:rFonts w:ascii="Arial" w:hAnsi="Arial" w:cs="Arial"/>
          <w:sz w:val="22"/>
          <w:szCs w:val="22"/>
        </w:rPr>
        <w:tab/>
        <w:t>The Issuer covenants and certifies to and for the benefit of the owners from time to time of the Bonds that:</w:t>
      </w:r>
    </w:p>
    <w:p w:rsidR="001A2E41" w:rsidRPr="00873FCC" w:rsidRDefault="001A2E41" w:rsidP="001A2E41">
      <w:pPr>
        <w:pStyle w:val="SubParaLevel1"/>
        <w:rPr>
          <w:rFonts w:ascii="Arial" w:hAnsi="Arial" w:cs="Arial"/>
          <w:sz w:val="22"/>
          <w:szCs w:val="22"/>
        </w:rPr>
      </w:pPr>
      <w:r w:rsidRPr="00873FCC">
        <w:rPr>
          <w:rFonts w:ascii="Arial" w:hAnsi="Arial" w:cs="Arial"/>
          <w:sz w:val="22"/>
          <w:szCs w:val="22"/>
        </w:rPr>
        <w:tab/>
        <w:t>(i)</w:t>
      </w:r>
      <w:r w:rsidRPr="00873FCC">
        <w:rPr>
          <w:rFonts w:ascii="Arial" w:hAnsi="Arial" w:cs="Arial"/>
          <w:sz w:val="22"/>
          <w:szCs w:val="22"/>
        </w:rPr>
        <w:tab/>
      </w:r>
      <w:proofErr w:type="gramStart"/>
      <w:r w:rsidRPr="00873FCC">
        <w:rPr>
          <w:rFonts w:ascii="Arial" w:hAnsi="Arial" w:cs="Arial"/>
          <w:sz w:val="22"/>
          <w:szCs w:val="22"/>
        </w:rPr>
        <w:t>it</w:t>
      </w:r>
      <w:proofErr w:type="gramEnd"/>
      <w:r w:rsidRPr="00873FCC">
        <w:rPr>
          <w:rFonts w:ascii="Arial" w:hAnsi="Arial" w:cs="Arial"/>
          <w:sz w:val="22"/>
          <w:szCs w:val="22"/>
        </w:rPr>
        <w:t xml:space="preserve"> will at all times comply with the provisions of any applicable Tax Certificate;</w:t>
      </w:r>
    </w:p>
    <w:p w:rsidR="001A2E41" w:rsidRPr="00873FCC" w:rsidRDefault="001A2E41" w:rsidP="001A2E41">
      <w:pPr>
        <w:pStyle w:val="SubParaLevel1"/>
        <w:rPr>
          <w:rFonts w:ascii="Arial" w:hAnsi="Arial" w:cs="Arial"/>
          <w:sz w:val="22"/>
          <w:szCs w:val="22"/>
        </w:rPr>
      </w:pPr>
      <w:r w:rsidRPr="00873FCC">
        <w:rPr>
          <w:rFonts w:ascii="Arial" w:hAnsi="Arial" w:cs="Arial"/>
          <w:sz w:val="22"/>
          <w:szCs w:val="22"/>
        </w:rPr>
        <w:tab/>
        <w:t>(ii)</w:t>
      </w:r>
      <w:r w:rsidRPr="00873FCC">
        <w:rPr>
          <w:rFonts w:ascii="Arial" w:hAnsi="Arial" w:cs="Arial"/>
          <w:sz w:val="22"/>
          <w:szCs w:val="22"/>
        </w:rPr>
        <w:tab/>
        <w:t xml:space="preserve">it will at all times comply with the rebate requirements contained in Section 148(f) of the Code and the Regulations, including, without limitation, the entering into any necessary rebate calculation agreement to provide for the calculations of amounts required to be </w:t>
      </w:r>
      <w:proofErr w:type="spellStart"/>
      <w:r w:rsidRPr="00873FCC">
        <w:rPr>
          <w:rFonts w:ascii="Arial" w:hAnsi="Arial" w:cs="Arial"/>
          <w:sz w:val="22"/>
          <w:szCs w:val="22"/>
        </w:rPr>
        <w:t>rebated</w:t>
      </w:r>
      <w:proofErr w:type="spellEnd"/>
      <w:r w:rsidRPr="00873FCC">
        <w:rPr>
          <w:rFonts w:ascii="Arial" w:hAnsi="Arial" w:cs="Arial"/>
          <w:sz w:val="22"/>
          <w:szCs w:val="22"/>
        </w:rPr>
        <w:t xml:space="preserve"> to the United States, the keeping of records necessary to enable such calculations to be made, the creation of any rebate fund to provide for the payment of any required rebate and the timely payment to the United States of all amounts, including any applicable penalties and interest, required to be rebated, except to the extent that the Bonds are not subject to such arbitrage rebate requirements;</w:t>
      </w:r>
    </w:p>
    <w:p w:rsidR="001A2E41" w:rsidRPr="00873FCC" w:rsidRDefault="001A2E41" w:rsidP="001A2E41">
      <w:pPr>
        <w:pStyle w:val="SubParaLevel1"/>
        <w:rPr>
          <w:rFonts w:ascii="Arial" w:hAnsi="Arial" w:cs="Arial"/>
          <w:sz w:val="22"/>
          <w:szCs w:val="22"/>
        </w:rPr>
      </w:pPr>
      <w:r w:rsidRPr="00873FCC">
        <w:rPr>
          <w:rFonts w:ascii="Arial" w:hAnsi="Arial" w:cs="Arial"/>
          <w:sz w:val="22"/>
          <w:szCs w:val="22"/>
        </w:rPr>
        <w:tab/>
        <w:t>(iii)</w:t>
      </w:r>
      <w:r w:rsidRPr="00873FCC">
        <w:rPr>
          <w:rFonts w:ascii="Arial" w:hAnsi="Arial" w:cs="Arial"/>
          <w:sz w:val="22"/>
          <w:szCs w:val="22"/>
        </w:rPr>
        <w:tab/>
        <w:t>no use will be made of the proceeds of the issue and sale of the Bonds, or any funds or accounts of the Issuer that may be deemed to be proceeds of the Bonds, pursuant to Section 148 of the Code and applicable Regulations, which use, if it had been reasonably expected on the date of issuance of the Bonds, would have caused the Bonds to be classified as “arbitrage bonds” within the meaning of Section 148 of the Code;</w:t>
      </w:r>
    </w:p>
    <w:p w:rsidR="001A2E41" w:rsidRPr="00873FCC" w:rsidRDefault="001A2E41" w:rsidP="001A2E41">
      <w:pPr>
        <w:pStyle w:val="SubParaLevel1"/>
        <w:rPr>
          <w:rFonts w:ascii="Arial" w:hAnsi="Arial" w:cs="Arial"/>
          <w:sz w:val="22"/>
          <w:szCs w:val="22"/>
        </w:rPr>
      </w:pPr>
      <w:r w:rsidRPr="00873FCC">
        <w:rPr>
          <w:rFonts w:ascii="Arial" w:hAnsi="Arial" w:cs="Arial"/>
          <w:sz w:val="22"/>
          <w:szCs w:val="22"/>
        </w:rPr>
        <w:tab/>
        <w:t>(iv)</w:t>
      </w:r>
      <w:r w:rsidRPr="00873FCC">
        <w:rPr>
          <w:rFonts w:ascii="Arial" w:hAnsi="Arial" w:cs="Arial"/>
          <w:sz w:val="22"/>
          <w:szCs w:val="22"/>
        </w:rPr>
        <w:tab/>
      </w:r>
      <w:proofErr w:type="gramStart"/>
      <w:r w:rsidRPr="00873FCC">
        <w:rPr>
          <w:rFonts w:ascii="Arial" w:hAnsi="Arial" w:cs="Arial"/>
          <w:sz w:val="22"/>
          <w:szCs w:val="22"/>
        </w:rPr>
        <w:t>it</w:t>
      </w:r>
      <w:proofErr w:type="gramEnd"/>
      <w:r w:rsidRPr="00873FCC">
        <w:rPr>
          <w:rFonts w:ascii="Arial" w:hAnsi="Arial" w:cs="Arial"/>
          <w:sz w:val="22"/>
          <w:szCs w:val="22"/>
        </w:rPr>
        <w:t xml:space="preserve"> will not use or permit the use of any of its facilities or properties in such manner that such use would cause the Bonds to be “private activity bonds” described in Section 141 of the Code;</w:t>
      </w:r>
    </w:p>
    <w:p w:rsidR="001A2E41" w:rsidRPr="00873FCC" w:rsidRDefault="001A2E41" w:rsidP="001A2E41">
      <w:pPr>
        <w:pStyle w:val="SubParaLevel1"/>
        <w:rPr>
          <w:rFonts w:ascii="Arial" w:hAnsi="Arial" w:cs="Arial"/>
          <w:sz w:val="22"/>
          <w:szCs w:val="22"/>
        </w:rPr>
      </w:pPr>
      <w:r w:rsidRPr="00873FCC">
        <w:rPr>
          <w:rFonts w:ascii="Arial" w:hAnsi="Arial" w:cs="Arial"/>
          <w:sz w:val="22"/>
          <w:szCs w:val="22"/>
        </w:rPr>
        <w:lastRenderedPageBreak/>
        <w:tab/>
        <w:t>(v)</w:t>
      </w:r>
      <w:r w:rsidRPr="00873FCC">
        <w:rPr>
          <w:rFonts w:ascii="Arial" w:hAnsi="Arial" w:cs="Arial"/>
          <w:sz w:val="22"/>
          <w:szCs w:val="22"/>
        </w:rPr>
        <w:tab/>
        <w:t xml:space="preserve">no bonds or other evidences of indebtedness of the Issuer (other than the Bonds) have been or will be issued, sold or delivered within a period beginning fifteen (15) days prior to the sale of the Bonds and ending fifteen (15) days following the delivery of the Bonds, other than the Bonds; </w:t>
      </w:r>
    </w:p>
    <w:p w:rsidR="001A2E41" w:rsidRPr="00873FCC" w:rsidRDefault="001A2E41" w:rsidP="001A2E41">
      <w:pPr>
        <w:pStyle w:val="SubParaLevel1"/>
        <w:rPr>
          <w:rFonts w:ascii="Arial" w:hAnsi="Arial" w:cs="Arial"/>
          <w:sz w:val="22"/>
          <w:szCs w:val="22"/>
        </w:rPr>
      </w:pPr>
      <w:r w:rsidRPr="00873FCC">
        <w:rPr>
          <w:rFonts w:ascii="Arial" w:hAnsi="Arial" w:cs="Arial"/>
          <w:sz w:val="22"/>
          <w:szCs w:val="22"/>
        </w:rPr>
        <w:tab/>
        <w:t>(vi)</w:t>
      </w:r>
      <w:r w:rsidRPr="00873FCC">
        <w:rPr>
          <w:rFonts w:ascii="Arial" w:hAnsi="Arial" w:cs="Arial"/>
          <w:sz w:val="22"/>
          <w:szCs w:val="22"/>
        </w:rPr>
        <w:tab/>
        <w:t xml:space="preserve">it will not take any action that would cause interest on the Bonds to be or to become ineligible for the exclusion from gross income of the owners of the Bonds as provided in Section 103 of the Code, nor will it omit to take or cause to be taken in timely manner any action, which omission would cause interest on the Bonds to be or to become ineligible for the exclusion from gross income of the owners of the Bonds as provided in Section 103 of the Code; </w:t>
      </w:r>
    </w:p>
    <w:p w:rsidR="001A2E41" w:rsidRPr="00873FCC" w:rsidRDefault="001A2E41" w:rsidP="001A2E41">
      <w:pPr>
        <w:pStyle w:val="SubParaLevel1"/>
        <w:spacing w:line="280" w:lineRule="atLeast"/>
        <w:rPr>
          <w:rFonts w:ascii="Arial" w:hAnsi="Arial" w:cs="Arial"/>
          <w:sz w:val="22"/>
          <w:szCs w:val="22"/>
        </w:rPr>
      </w:pPr>
      <w:r w:rsidRPr="00873FCC">
        <w:rPr>
          <w:rFonts w:ascii="Arial" w:hAnsi="Arial" w:cs="Arial"/>
          <w:sz w:val="22"/>
          <w:szCs w:val="22"/>
        </w:rPr>
        <w:tab/>
        <w:t>(vii)</w:t>
      </w:r>
      <w:r w:rsidRPr="00873FCC">
        <w:rPr>
          <w:rFonts w:ascii="Arial" w:hAnsi="Arial" w:cs="Arial"/>
          <w:sz w:val="22"/>
          <w:szCs w:val="22"/>
        </w:rPr>
        <w:tab/>
        <w:t>it recognizes that Section 149(a) of the Code requires the Bonds to be issued and to remain in fully registered form in order that interest thereon is excludable from gross income of the owners thereof for federal income tax purposes under laws in force at the time the Bonds are initially delivered and the Issuer agrees that it will not take any action to permit the Bonds to be issued in, or converted into, bearer or coupon form without an opinion of Bond Counsel to the effect that such action will not adversely affect the excludability of interest on the Bonds from the gross income of the owners thereof for federal income tax purposes; and</w:t>
      </w:r>
    </w:p>
    <w:p w:rsidR="001A2E41" w:rsidRPr="00873FCC" w:rsidRDefault="001A2E41" w:rsidP="001A2E41">
      <w:pPr>
        <w:pStyle w:val="SubParaLevel1"/>
        <w:rPr>
          <w:rFonts w:ascii="Arial" w:hAnsi="Arial" w:cs="Arial"/>
          <w:sz w:val="22"/>
          <w:szCs w:val="22"/>
        </w:rPr>
      </w:pPr>
      <w:r w:rsidRPr="00873FCC">
        <w:rPr>
          <w:rFonts w:ascii="Arial" w:hAnsi="Arial" w:cs="Arial"/>
          <w:sz w:val="22"/>
          <w:szCs w:val="22"/>
        </w:rPr>
        <w:tab/>
        <w:t>(viii)</w:t>
      </w:r>
      <w:r w:rsidRPr="00873FCC">
        <w:rPr>
          <w:rFonts w:ascii="Arial" w:hAnsi="Arial" w:cs="Arial"/>
          <w:sz w:val="22"/>
          <w:szCs w:val="22"/>
        </w:rPr>
        <w:tab/>
        <w:t>it acknowledges that, in the event of an examination by the Internal Revenue Service of the exemption from federal income taxation for interest paid on the Bonds, under present rules, the Issuer may be treated as a “taxpayer” in such examination and agrees that it will respond in a commercially reasonable manner to any inquiries from the Internal Revenue Service in connection with such an examination.</w:t>
      </w:r>
    </w:p>
    <w:p w:rsidR="001A2E41" w:rsidRPr="00873FCC" w:rsidRDefault="001A2E41" w:rsidP="001A2E41">
      <w:pPr>
        <w:pStyle w:val="ParaFLUSH"/>
        <w:rPr>
          <w:rFonts w:ascii="Arial" w:hAnsi="Arial" w:cs="Arial"/>
          <w:sz w:val="22"/>
          <w:szCs w:val="22"/>
        </w:rPr>
      </w:pPr>
      <w:r w:rsidRPr="00873FCC">
        <w:rPr>
          <w:rFonts w:ascii="Arial" w:hAnsi="Arial" w:cs="Arial"/>
          <w:sz w:val="22"/>
          <w:szCs w:val="22"/>
        </w:rPr>
        <w:t>Pursuant to these covenants, the Issuer obligates itself to comply throughout the term of the issue of the Bonds with the requirements of Section 103 of the Code and the Regulations proposed or promulgated thereunder.</w:t>
      </w:r>
    </w:p>
    <w:p w:rsidR="001A2E41" w:rsidRPr="00873FCC" w:rsidRDefault="001A2E41" w:rsidP="001A2E41">
      <w:pPr>
        <w:pStyle w:val="TitleCenterBold"/>
        <w:rPr>
          <w:rFonts w:ascii="Arial" w:hAnsi="Arial" w:cs="Arial"/>
          <w:sz w:val="22"/>
          <w:szCs w:val="22"/>
        </w:rPr>
      </w:pPr>
      <w:r w:rsidRPr="00873FCC">
        <w:rPr>
          <w:rFonts w:ascii="Arial" w:hAnsi="Arial" w:cs="Arial"/>
          <w:sz w:val="22"/>
          <w:szCs w:val="22"/>
        </w:rPr>
        <w:fldChar w:fldCharType="begin"/>
      </w:r>
      <w:r w:rsidRPr="00873FCC">
        <w:rPr>
          <w:rFonts w:ascii="Arial" w:hAnsi="Arial" w:cs="Arial"/>
          <w:sz w:val="22"/>
          <w:szCs w:val="22"/>
        </w:rPr>
        <w:instrText>tc "</w:instrText>
      </w:r>
      <w:bookmarkStart w:id="96" w:name="_Toc12058621"/>
      <w:bookmarkStart w:id="97" w:name="_Toc306536658"/>
      <w:r w:rsidRPr="00873FCC">
        <w:rPr>
          <w:rFonts w:ascii="Arial" w:hAnsi="Arial" w:cs="Arial"/>
          <w:sz w:val="22"/>
          <w:szCs w:val="22"/>
        </w:rPr>
        <w:instrText>Article VI</w:instrText>
      </w:r>
      <w:r w:rsidRPr="00873FCC">
        <w:rPr>
          <w:rFonts w:ascii="Arial" w:hAnsi="Arial" w:cs="Arial"/>
          <w:sz w:val="22"/>
          <w:szCs w:val="22"/>
        </w:rPr>
        <w:tab/>
        <w:instrText>Form of Bonds</w:instrText>
      </w:r>
      <w:bookmarkEnd w:id="96"/>
      <w:bookmarkEnd w:id="97"/>
      <w:r w:rsidRPr="00873FCC">
        <w:rPr>
          <w:rFonts w:ascii="Arial" w:hAnsi="Arial" w:cs="Arial"/>
          <w:sz w:val="22"/>
          <w:szCs w:val="22"/>
        </w:rPr>
        <w:instrText>" \l 1</w:instrText>
      </w:r>
      <w:r w:rsidRPr="00873FCC">
        <w:rPr>
          <w:rFonts w:ascii="Arial" w:hAnsi="Arial" w:cs="Arial"/>
          <w:sz w:val="22"/>
          <w:szCs w:val="22"/>
        </w:rPr>
        <w:fldChar w:fldCharType="end"/>
      </w:r>
      <w:r w:rsidRPr="00873FCC">
        <w:rPr>
          <w:rFonts w:ascii="Arial" w:hAnsi="Arial" w:cs="Arial"/>
          <w:sz w:val="22"/>
          <w:szCs w:val="22"/>
        </w:rPr>
        <w:t>Article VI</w:t>
      </w:r>
      <w:r w:rsidRPr="00873FCC">
        <w:rPr>
          <w:rFonts w:ascii="Arial" w:hAnsi="Arial" w:cs="Arial"/>
          <w:sz w:val="22"/>
          <w:szCs w:val="22"/>
        </w:rPr>
        <w:br/>
      </w:r>
      <w:r w:rsidRPr="00873FCC">
        <w:rPr>
          <w:rFonts w:ascii="Arial" w:hAnsi="Arial" w:cs="Arial"/>
          <w:sz w:val="22"/>
          <w:szCs w:val="22"/>
        </w:rPr>
        <w:br/>
        <w:t>Form of Bonds</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601.</w:t>
      </w:r>
      <w:proofErr w:type="gramEnd"/>
      <w:r w:rsidRPr="00873FCC">
        <w:rPr>
          <w:rFonts w:ascii="Arial" w:hAnsi="Arial" w:cs="Arial"/>
          <w:i/>
          <w:sz w:val="22"/>
          <w:szCs w:val="22"/>
        </w:rPr>
        <w:tab/>
      </w:r>
      <w:proofErr w:type="gramStart"/>
      <w:r w:rsidRPr="00873FCC">
        <w:rPr>
          <w:rFonts w:ascii="Arial" w:hAnsi="Arial" w:cs="Arial"/>
          <w:i/>
          <w:sz w:val="22"/>
          <w:szCs w:val="22"/>
        </w:rPr>
        <w:t>Form of Bonds</w:t>
      </w:r>
      <w:r w:rsidRPr="00873FCC">
        <w:rPr>
          <w:rFonts w:ascii="Arial" w:hAnsi="Arial" w:cs="Arial"/>
          <w:i/>
          <w:sz w:val="22"/>
          <w:szCs w:val="22"/>
        </w:rPr>
        <w:fldChar w:fldCharType="begin"/>
      </w:r>
      <w:r w:rsidRPr="00873FCC">
        <w:rPr>
          <w:rFonts w:ascii="Arial" w:hAnsi="Arial" w:cs="Arial"/>
          <w:sz w:val="22"/>
          <w:szCs w:val="22"/>
        </w:rPr>
        <w:instrText>tc "</w:instrText>
      </w:r>
      <w:bookmarkStart w:id="98" w:name="_Toc12058622"/>
      <w:bookmarkStart w:id="99" w:name="_Toc306536659"/>
      <w:r w:rsidRPr="00873FCC">
        <w:rPr>
          <w:rFonts w:ascii="Arial" w:hAnsi="Arial" w:cs="Arial"/>
          <w:sz w:val="22"/>
          <w:szCs w:val="22"/>
        </w:rPr>
        <w:instrText>Section 601.</w:instrText>
      </w:r>
      <w:r w:rsidRPr="00873FCC">
        <w:rPr>
          <w:rFonts w:ascii="Arial" w:hAnsi="Arial" w:cs="Arial"/>
          <w:sz w:val="22"/>
          <w:szCs w:val="22"/>
        </w:rPr>
        <w:tab/>
        <w:instrText>Form of Bonds</w:instrText>
      </w:r>
      <w:bookmarkEnd w:id="98"/>
      <w:bookmarkEnd w:id="99"/>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sz w:val="22"/>
          <w:szCs w:val="22"/>
        </w:rPr>
        <w:t>.</w:t>
      </w:r>
      <w:proofErr w:type="gramEnd"/>
      <w:r w:rsidRPr="00873FCC">
        <w:rPr>
          <w:rFonts w:ascii="Arial" w:hAnsi="Arial" w:cs="Arial"/>
          <w:sz w:val="22"/>
          <w:szCs w:val="22"/>
        </w:rPr>
        <w:t xml:space="preserve">  Each fully-registered Bond shall be, respectively, in substantially the following form, with such insertions or variations as to any redemption or amortization provisions and such other insertions or omissions, endorsements and variations as may be required (including, but not limited to, such changes as may be necessary if the Bonds at any time are no longer held in book-entry form as permitted by Section 403 hereof):</w:t>
      </w:r>
    </w:p>
    <w:p w:rsidR="001A2E41" w:rsidRPr="00873FCC" w:rsidRDefault="001A2E41" w:rsidP="001A2E41">
      <w:pPr>
        <w:pStyle w:val="NormalCenterBold"/>
        <w:spacing w:before="280"/>
        <w:rPr>
          <w:rFonts w:ascii="Arial" w:hAnsi="Arial" w:cs="Arial"/>
          <w:sz w:val="22"/>
          <w:szCs w:val="22"/>
        </w:rPr>
      </w:pPr>
      <w:r w:rsidRPr="00873FCC">
        <w:rPr>
          <w:rFonts w:ascii="Arial" w:hAnsi="Arial" w:cs="Arial"/>
          <w:sz w:val="22"/>
          <w:szCs w:val="22"/>
        </w:rPr>
        <w:lastRenderedPageBreak/>
        <w:t>[Form of Bond]</w:t>
      </w:r>
    </w:p>
    <w:p w:rsidR="001A2E41" w:rsidRPr="00873FCC" w:rsidRDefault="001A2E41" w:rsidP="001A2E41">
      <w:pPr>
        <w:pStyle w:val="QuotedText"/>
        <w:spacing w:line="240" w:lineRule="exact"/>
        <w:ind w:left="0" w:right="0"/>
        <w:jc w:val="center"/>
        <w:rPr>
          <w:rFonts w:ascii="Arial" w:hAnsi="Arial" w:cs="Arial"/>
          <w:i/>
          <w:sz w:val="22"/>
          <w:szCs w:val="22"/>
        </w:rPr>
      </w:pPr>
      <w:r w:rsidRPr="00873FCC">
        <w:rPr>
          <w:rFonts w:ascii="Arial" w:hAnsi="Arial" w:cs="Arial"/>
          <w:b/>
          <w:sz w:val="22"/>
          <w:szCs w:val="22"/>
        </w:rPr>
        <w:t>_______________________________________</w:t>
      </w:r>
    </w:p>
    <w:p w:rsidR="001A2E41" w:rsidRPr="00873FCC" w:rsidRDefault="001A2E41" w:rsidP="001A2E41">
      <w:pPr>
        <w:pStyle w:val="QuotedText"/>
        <w:spacing w:line="240" w:lineRule="exact"/>
        <w:ind w:left="720" w:right="720"/>
        <w:rPr>
          <w:rFonts w:ascii="Arial" w:hAnsi="Arial" w:cs="Arial"/>
          <w:i/>
          <w:sz w:val="22"/>
          <w:szCs w:val="22"/>
        </w:rPr>
      </w:pPr>
      <w:r w:rsidRPr="00873FCC">
        <w:rPr>
          <w:rFonts w:ascii="Arial" w:hAnsi="Arial" w:cs="Arial"/>
          <w:i/>
          <w:sz w:val="22"/>
          <w:szCs w:val="22"/>
        </w:rPr>
        <w:t>Unless this certificate is presented by an authorized representative of The Depository Trust Company, a New York corporation (“DTC”), to the Issuer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rsidR="001A2E41" w:rsidRPr="00873FCC" w:rsidRDefault="001A2E41" w:rsidP="001A2E41">
      <w:pPr>
        <w:pStyle w:val="QuotedText"/>
        <w:spacing w:before="80" w:line="240" w:lineRule="exact"/>
        <w:ind w:left="0" w:right="0"/>
        <w:jc w:val="center"/>
        <w:rPr>
          <w:rFonts w:ascii="Arial" w:hAnsi="Arial" w:cs="Arial"/>
          <w:i/>
          <w:sz w:val="22"/>
          <w:szCs w:val="22"/>
        </w:rPr>
      </w:pPr>
      <w:r w:rsidRPr="00873FCC">
        <w:rPr>
          <w:rFonts w:ascii="Arial" w:hAnsi="Arial" w:cs="Arial"/>
          <w:b/>
          <w:sz w:val="22"/>
          <w:szCs w:val="22"/>
        </w:rPr>
        <w:t>_______________________________________</w:t>
      </w:r>
    </w:p>
    <w:p w:rsidR="001A2E41" w:rsidRPr="00873FCC" w:rsidRDefault="001A2E41" w:rsidP="001A2E41">
      <w:pPr>
        <w:tabs>
          <w:tab w:val="right" w:pos="9360"/>
        </w:tabs>
        <w:spacing w:before="320"/>
        <w:rPr>
          <w:rFonts w:ascii="Arial" w:hAnsi="Arial" w:cs="Arial"/>
          <w:sz w:val="22"/>
          <w:szCs w:val="22"/>
        </w:rPr>
      </w:pPr>
      <w:r w:rsidRPr="00873FCC">
        <w:rPr>
          <w:rFonts w:ascii="Arial" w:hAnsi="Arial" w:cs="Arial"/>
          <w:sz w:val="22"/>
          <w:szCs w:val="22"/>
        </w:rPr>
        <w:t>Registered</w:t>
      </w:r>
      <w:r w:rsidRPr="00873FCC">
        <w:rPr>
          <w:rFonts w:ascii="Arial" w:hAnsi="Arial" w:cs="Arial"/>
          <w:sz w:val="22"/>
          <w:szCs w:val="22"/>
        </w:rPr>
        <w:tab/>
      </w:r>
      <w:proofErr w:type="spellStart"/>
      <w:r w:rsidRPr="00873FCC">
        <w:rPr>
          <w:rFonts w:ascii="Arial" w:hAnsi="Arial" w:cs="Arial"/>
          <w:sz w:val="22"/>
          <w:szCs w:val="22"/>
        </w:rPr>
        <w:t>Registered</w:t>
      </w:r>
      <w:proofErr w:type="spellEnd"/>
    </w:p>
    <w:p w:rsidR="001A2E41" w:rsidRPr="00873FCC" w:rsidRDefault="001A2E41" w:rsidP="001A2E41">
      <w:pPr>
        <w:pStyle w:val="TitleCenterBold"/>
        <w:rPr>
          <w:rFonts w:ascii="Arial" w:hAnsi="Arial" w:cs="Arial"/>
          <w:b w:val="0"/>
          <w:sz w:val="22"/>
          <w:szCs w:val="22"/>
        </w:rPr>
      </w:pPr>
      <w:r w:rsidRPr="00873FCC">
        <w:rPr>
          <w:rFonts w:ascii="Arial" w:hAnsi="Arial" w:cs="Arial"/>
          <w:b w:val="0"/>
          <w:sz w:val="22"/>
          <w:szCs w:val="22"/>
        </w:rPr>
        <w:t>United States of America</w:t>
      </w:r>
    </w:p>
    <w:p w:rsidR="001A2E41" w:rsidRPr="00873FCC" w:rsidRDefault="001A2E41" w:rsidP="001A2E41">
      <w:pPr>
        <w:pStyle w:val="TitleCenterBold"/>
        <w:spacing w:before="0"/>
        <w:rPr>
          <w:rFonts w:ascii="Arial" w:hAnsi="Arial" w:cs="Arial"/>
          <w:b w:val="0"/>
          <w:sz w:val="22"/>
          <w:szCs w:val="22"/>
        </w:rPr>
      </w:pPr>
      <w:r w:rsidRPr="00873FCC">
        <w:rPr>
          <w:rFonts w:ascii="Arial" w:hAnsi="Arial" w:cs="Arial"/>
          <w:b w:val="0"/>
          <w:sz w:val="22"/>
          <w:szCs w:val="22"/>
        </w:rPr>
        <w:t>State of Utah</w:t>
      </w:r>
    </w:p>
    <w:p w:rsidR="001A2E41" w:rsidRPr="00873FCC" w:rsidRDefault="001A2E41" w:rsidP="001A2E41">
      <w:pPr>
        <w:pStyle w:val="TitleCenterBold"/>
        <w:spacing w:before="0"/>
        <w:rPr>
          <w:rFonts w:ascii="Arial" w:hAnsi="Arial" w:cs="Arial"/>
          <w:b w:val="0"/>
          <w:sz w:val="22"/>
          <w:szCs w:val="22"/>
        </w:rPr>
      </w:pPr>
    </w:p>
    <w:p w:rsidR="001A2E41" w:rsidRPr="00873FCC" w:rsidRDefault="001A2E41" w:rsidP="001A2E41">
      <w:pPr>
        <w:pStyle w:val="TitleCenterBold"/>
        <w:spacing w:before="0"/>
        <w:rPr>
          <w:rFonts w:ascii="Arial" w:hAnsi="Arial" w:cs="Arial"/>
          <w:b w:val="0"/>
          <w:sz w:val="22"/>
          <w:szCs w:val="22"/>
        </w:rPr>
      </w:pPr>
      <w:r w:rsidRPr="00873FCC">
        <w:rPr>
          <w:rFonts w:ascii="Arial" w:hAnsi="Arial" w:cs="Arial"/>
          <w:b w:val="0"/>
          <w:sz w:val="22"/>
          <w:szCs w:val="22"/>
        </w:rPr>
        <w:t>Salt Lake County</w:t>
      </w:r>
    </w:p>
    <w:p w:rsidR="001A2E41" w:rsidRPr="00873FCC" w:rsidRDefault="001A2E41" w:rsidP="001A2E41">
      <w:pPr>
        <w:pStyle w:val="TitleCenterBold"/>
        <w:spacing w:before="320"/>
        <w:rPr>
          <w:rFonts w:ascii="Arial" w:hAnsi="Arial" w:cs="Arial"/>
          <w:b w:val="0"/>
          <w:sz w:val="22"/>
          <w:szCs w:val="22"/>
        </w:rPr>
      </w:pPr>
      <w:r w:rsidRPr="00873FCC">
        <w:rPr>
          <w:rFonts w:ascii="Arial" w:hAnsi="Arial" w:cs="Arial"/>
          <w:b w:val="0"/>
          <w:sz w:val="22"/>
          <w:szCs w:val="22"/>
        </w:rPr>
        <w:t>General Obligation Bond, Series 2015B</w:t>
      </w:r>
    </w:p>
    <w:p w:rsidR="001A2E41" w:rsidRPr="00873FCC" w:rsidRDefault="001A2E41" w:rsidP="001A2E41">
      <w:pPr>
        <w:tabs>
          <w:tab w:val="left" w:pos="2736"/>
          <w:tab w:val="left" w:pos="4320"/>
          <w:tab w:val="left" w:pos="7920"/>
          <w:tab w:val="right" w:pos="10800"/>
          <w:tab w:val="left" w:pos="11808"/>
        </w:tabs>
        <w:ind w:right="-2448"/>
        <w:rPr>
          <w:rFonts w:ascii="Arial" w:hAnsi="Arial" w:cs="Arial"/>
          <w:sz w:val="22"/>
          <w:szCs w:val="22"/>
        </w:rPr>
      </w:pPr>
    </w:p>
    <w:p w:rsidR="001A2E41" w:rsidRPr="00873FCC" w:rsidRDefault="001A2E41" w:rsidP="001A2E41">
      <w:pPr>
        <w:tabs>
          <w:tab w:val="right" w:pos="9360"/>
        </w:tabs>
        <w:rPr>
          <w:rFonts w:ascii="Arial" w:hAnsi="Arial" w:cs="Arial"/>
          <w:sz w:val="22"/>
          <w:szCs w:val="22"/>
        </w:rPr>
      </w:pPr>
      <w:r w:rsidRPr="00873FCC">
        <w:rPr>
          <w:rFonts w:ascii="Arial" w:hAnsi="Arial" w:cs="Arial"/>
          <w:sz w:val="22"/>
          <w:szCs w:val="22"/>
        </w:rPr>
        <w:t>Number R</w:t>
      </w:r>
      <w:r w:rsidRPr="00873FCC">
        <w:rPr>
          <w:rFonts w:ascii="Arial" w:hAnsi="Arial" w:cs="Arial"/>
          <w:sz w:val="22"/>
          <w:szCs w:val="22"/>
        </w:rPr>
        <w:noBreakHyphen/>
        <w:t>____</w:t>
      </w:r>
      <w:r w:rsidRPr="00873FCC">
        <w:rPr>
          <w:rFonts w:ascii="Arial" w:hAnsi="Arial" w:cs="Arial"/>
          <w:sz w:val="22"/>
          <w:szCs w:val="22"/>
        </w:rPr>
        <w:tab/>
        <w:t>$___________</w:t>
      </w:r>
    </w:p>
    <w:p w:rsidR="001A2E41" w:rsidRPr="00873FCC" w:rsidRDefault="001A2E41" w:rsidP="001A2E41">
      <w:pPr>
        <w:rPr>
          <w:rFonts w:ascii="Arial" w:hAnsi="Arial" w:cs="Arial"/>
          <w:sz w:val="22"/>
          <w:szCs w:val="22"/>
        </w:rPr>
      </w:pPr>
    </w:p>
    <w:tbl>
      <w:tblPr>
        <w:tblW w:w="0" w:type="auto"/>
        <w:tblLayout w:type="fixed"/>
        <w:tblCellMar>
          <w:left w:w="80" w:type="dxa"/>
          <w:right w:w="80" w:type="dxa"/>
        </w:tblCellMar>
        <w:tblLook w:val="0000" w:firstRow="0" w:lastRow="0" w:firstColumn="0" w:lastColumn="0" w:noHBand="0" w:noVBand="0"/>
      </w:tblPr>
      <w:tblGrid>
        <w:gridCol w:w="2420"/>
        <w:gridCol w:w="2610"/>
        <w:gridCol w:w="2610"/>
        <w:gridCol w:w="1890"/>
      </w:tblGrid>
      <w:tr w:rsidR="001A2E41" w:rsidRPr="00873FCC" w:rsidTr="005B0C1F">
        <w:tc>
          <w:tcPr>
            <w:tcW w:w="2420" w:type="dxa"/>
          </w:tcPr>
          <w:p w:rsidR="001A2E41" w:rsidRPr="00873FCC" w:rsidRDefault="001A2E41" w:rsidP="005B0C1F">
            <w:pPr>
              <w:spacing w:before="320"/>
              <w:jc w:val="center"/>
              <w:rPr>
                <w:rFonts w:ascii="Arial" w:hAnsi="Arial" w:cs="Arial"/>
                <w:sz w:val="22"/>
                <w:szCs w:val="22"/>
              </w:rPr>
            </w:pPr>
            <w:r w:rsidRPr="00873FCC">
              <w:rPr>
                <w:rFonts w:ascii="Arial" w:hAnsi="Arial" w:cs="Arial"/>
                <w:smallCaps/>
                <w:sz w:val="22"/>
                <w:szCs w:val="22"/>
              </w:rPr>
              <w:t>Interest Rate:</w:t>
            </w:r>
          </w:p>
        </w:tc>
        <w:tc>
          <w:tcPr>
            <w:tcW w:w="2610" w:type="dxa"/>
          </w:tcPr>
          <w:p w:rsidR="001A2E41" w:rsidRPr="00873FCC" w:rsidRDefault="001A2E41" w:rsidP="005B0C1F">
            <w:pPr>
              <w:spacing w:before="320"/>
              <w:jc w:val="center"/>
              <w:rPr>
                <w:rFonts w:ascii="Arial" w:hAnsi="Arial" w:cs="Arial"/>
                <w:sz w:val="22"/>
                <w:szCs w:val="22"/>
              </w:rPr>
            </w:pPr>
            <w:r w:rsidRPr="00873FCC">
              <w:rPr>
                <w:rFonts w:ascii="Arial" w:hAnsi="Arial" w:cs="Arial"/>
                <w:smallCaps/>
                <w:sz w:val="22"/>
                <w:szCs w:val="22"/>
              </w:rPr>
              <w:t>Maturity Date:</w:t>
            </w:r>
          </w:p>
        </w:tc>
        <w:tc>
          <w:tcPr>
            <w:tcW w:w="2610" w:type="dxa"/>
          </w:tcPr>
          <w:p w:rsidR="001A2E41" w:rsidRPr="00873FCC" w:rsidRDefault="001A2E41" w:rsidP="005B0C1F">
            <w:pPr>
              <w:spacing w:before="320"/>
              <w:jc w:val="center"/>
              <w:rPr>
                <w:rFonts w:ascii="Arial" w:hAnsi="Arial" w:cs="Arial"/>
                <w:sz w:val="22"/>
                <w:szCs w:val="22"/>
              </w:rPr>
            </w:pPr>
            <w:r w:rsidRPr="00873FCC">
              <w:rPr>
                <w:rFonts w:ascii="Arial" w:hAnsi="Arial" w:cs="Arial"/>
                <w:smallCaps/>
                <w:sz w:val="22"/>
                <w:szCs w:val="22"/>
              </w:rPr>
              <w:t>Dated Date:</w:t>
            </w:r>
          </w:p>
        </w:tc>
        <w:tc>
          <w:tcPr>
            <w:tcW w:w="1890" w:type="dxa"/>
          </w:tcPr>
          <w:p w:rsidR="001A2E41" w:rsidRPr="00873FCC" w:rsidRDefault="001A2E41" w:rsidP="005B0C1F">
            <w:pPr>
              <w:spacing w:before="320"/>
              <w:jc w:val="center"/>
              <w:rPr>
                <w:rFonts w:ascii="Arial" w:hAnsi="Arial" w:cs="Arial"/>
                <w:sz w:val="22"/>
                <w:szCs w:val="22"/>
              </w:rPr>
            </w:pPr>
            <w:r w:rsidRPr="00873FCC">
              <w:rPr>
                <w:rFonts w:ascii="Arial" w:hAnsi="Arial" w:cs="Arial"/>
                <w:smallCaps/>
                <w:sz w:val="22"/>
                <w:szCs w:val="22"/>
              </w:rPr>
              <w:t>CUSIP:</w:t>
            </w:r>
          </w:p>
        </w:tc>
      </w:tr>
      <w:tr w:rsidR="001A2E41" w:rsidRPr="00873FCC" w:rsidTr="005B0C1F">
        <w:tc>
          <w:tcPr>
            <w:tcW w:w="2420" w:type="dxa"/>
          </w:tcPr>
          <w:p w:rsidR="001A2E41" w:rsidRPr="00873FCC" w:rsidRDefault="001A2E41" w:rsidP="005B0C1F">
            <w:pPr>
              <w:spacing w:before="320"/>
              <w:jc w:val="center"/>
              <w:rPr>
                <w:rFonts w:ascii="Arial" w:hAnsi="Arial" w:cs="Arial"/>
                <w:sz w:val="22"/>
                <w:szCs w:val="22"/>
              </w:rPr>
            </w:pPr>
            <w:r w:rsidRPr="00873FCC">
              <w:rPr>
                <w:rFonts w:ascii="Arial" w:hAnsi="Arial" w:cs="Arial"/>
                <w:smallCaps/>
                <w:sz w:val="22"/>
                <w:szCs w:val="22"/>
              </w:rPr>
              <w:t>________%</w:t>
            </w:r>
          </w:p>
        </w:tc>
        <w:tc>
          <w:tcPr>
            <w:tcW w:w="2610" w:type="dxa"/>
          </w:tcPr>
          <w:p w:rsidR="001A2E41" w:rsidRPr="00873FCC" w:rsidRDefault="001A2E41" w:rsidP="005B0C1F">
            <w:pPr>
              <w:spacing w:before="320"/>
              <w:jc w:val="center"/>
              <w:rPr>
                <w:rFonts w:ascii="Arial" w:hAnsi="Arial" w:cs="Arial"/>
                <w:sz w:val="22"/>
                <w:szCs w:val="22"/>
              </w:rPr>
            </w:pPr>
            <w:r w:rsidRPr="00873FCC">
              <w:rPr>
                <w:rFonts w:ascii="Arial" w:hAnsi="Arial" w:cs="Arial"/>
                <w:sz w:val="22"/>
                <w:szCs w:val="22"/>
              </w:rPr>
              <w:t>December 15, 20__</w:t>
            </w:r>
          </w:p>
        </w:tc>
        <w:tc>
          <w:tcPr>
            <w:tcW w:w="2610" w:type="dxa"/>
          </w:tcPr>
          <w:p w:rsidR="001A2E41" w:rsidRPr="00873FCC" w:rsidRDefault="001A2E41" w:rsidP="005B0C1F">
            <w:pPr>
              <w:spacing w:before="320"/>
              <w:jc w:val="center"/>
              <w:rPr>
                <w:rFonts w:ascii="Arial" w:hAnsi="Arial" w:cs="Arial"/>
                <w:sz w:val="22"/>
                <w:szCs w:val="22"/>
              </w:rPr>
            </w:pPr>
            <w:r w:rsidRPr="00873FCC">
              <w:rPr>
                <w:rFonts w:ascii="Arial" w:hAnsi="Arial" w:cs="Arial"/>
                <w:sz w:val="22"/>
                <w:szCs w:val="22"/>
              </w:rPr>
              <w:t>__________, 2015</w:t>
            </w:r>
          </w:p>
        </w:tc>
        <w:tc>
          <w:tcPr>
            <w:tcW w:w="1890" w:type="dxa"/>
          </w:tcPr>
          <w:p w:rsidR="001A2E41" w:rsidRPr="00873FCC" w:rsidRDefault="001A2E41" w:rsidP="005B0C1F">
            <w:pPr>
              <w:spacing w:before="320"/>
              <w:jc w:val="center"/>
              <w:rPr>
                <w:rFonts w:ascii="Arial" w:hAnsi="Arial" w:cs="Arial"/>
                <w:sz w:val="22"/>
                <w:szCs w:val="22"/>
              </w:rPr>
            </w:pPr>
            <w:r w:rsidRPr="00873FCC">
              <w:rPr>
                <w:rFonts w:ascii="Arial" w:hAnsi="Arial" w:cs="Arial"/>
                <w:sz w:val="22"/>
                <w:szCs w:val="22"/>
              </w:rPr>
              <w:t>_________</w:t>
            </w:r>
          </w:p>
        </w:tc>
      </w:tr>
    </w:tbl>
    <w:p w:rsidR="001A2E41" w:rsidRPr="00873FCC" w:rsidRDefault="001A2E41" w:rsidP="001A2E41">
      <w:pPr>
        <w:pStyle w:val="ParaFLUSH"/>
        <w:tabs>
          <w:tab w:val="left" w:pos="2880"/>
        </w:tabs>
        <w:rPr>
          <w:rFonts w:ascii="Arial" w:hAnsi="Arial" w:cs="Arial"/>
          <w:sz w:val="22"/>
          <w:szCs w:val="22"/>
        </w:rPr>
      </w:pPr>
      <w:r w:rsidRPr="00873FCC">
        <w:rPr>
          <w:rFonts w:ascii="Arial" w:hAnsi="Arial" w:cs="Arial"/>
          <w:smallCaps/>
          <w:sz w:val="22"/>
          <w:szCs w:val="22"/>
        </w:rPr>
        <w:t>Registered Owner:</w:t>
      </w:r>
      <w:r w:rsidRPr="00873FCC">
        <w:rPr>
          <w:rFonts w:ascii="Arial" w:hAnsi="Arial" w:cs="Arial"/>
          <w:smallCaps/>
          <w:sz w:val="22"/>
          <w:szCs w:val="22"/>
        </w:rPr>
        <w:tab/>
      </w:r>
    </w:p>
    <w:p w:rsidR="001A2E41" w:rsidRPr="00873FCC" w:rsidRDefault="001A2E41" w:rsidP="001A2E41">
      <w:pPr>
        <w:pStyle w:val="ParaFLUSH"/>
        <w:tabs>
          <w:tab w:val="center" w:leader="hyphen" w:pos="5490"/>
          <w:tab w:val="right" w:leader="hyphen" w:pos="9360"/>
        </w:tabs>
        <w:spacing w:before="200"/>
        <w:rPr>
          <w:rFonts w:ascii="Arial" w:hAnsi="Arial" w:cs="Arial"/>
          <w:smallCaps/>
          <w:sz w:val="22"/>
          <w:szCs w:val="22"/>
        </w:rPr>
      </w:pPr>
      <w:r w:rsidRPr="00873FCC">
        <w:rPr>
          <w:rFonts w:ascii="Arial" w:hAnsi="Arial" w:cs="Arial"/>
          <w:smallCaps/>
          <w:sz w:val="22"/>
          <w:szCs w:val="22"/>
        </w:rPr>
        <w:t>Principal Amount:</w:t>
      </w:r>
      <w:r w:rsidRPr="00873FCC">
        <w:rPr>
          <w:rFonts w:ascii="Arial" w:hAnsi="Arial" w:cs="Arial"/>
          <w:smallCaps/>
          <w:sz w:val="22"/>
          <w:szCs w:val="22"/>
        </w:rPr>
        <w:tab/>
        <w:t xml:space="preserve"> Dollars</w:t>
      </w:r>
      <w:r w:rsidRPr="00873FCC">
        <w:rPr>
          <w:rFonts w:ascii="Arial" w:hAnsi="Arial" w:cs="Arial"/>
          <w:smallCaps/>
          <w:sz w:val="22"/>
          <w:szCs w:val="22"/>
        </w:rPr>
        <w:tab/>
      </w:r>
    </w:p>
    <w:p w:rsidR="001A2E41" w:rsidRPr="00873FCC" w:rsidRDefault="00873FCC" w:rsidP="00873FCC">
      <w:pPr>
        <w:pStyle w:val="ParaNORMAL"/>
        <w:tabs>
          <w:tab w:val="left" w:pos="1440"/>
        </w:tabs>
        <w:ind w:firstLine="0"/>
        <w:rPr>
          <w:rFonts w:ascii="Arial" w:hAnsi="Arial" w:cs="Arial"/>
          <w:sz w:val="22"/>
          <w:szCs w:val="22"/>
        </w:rPr>
      </w:pPr>
      <w:r>
        <w:rPr>
          <w:rFonts w:ascii="Arial" w:hAnsi="Arial" w:cs="Arial"/>
          <w:smallCaps/>
          <w:sz w:val="22"/>
          <w:szCs w:val="22"/>
        </w:rPr>
        <w:tab/>
      </w:r>
      <w:r w:rsidR="001A2E41" w:rsidRPr="00873FCC">
        <w:rPr>
          <w:rFonts w:ascii="Arial" w:hAnsi="Arial" w:cs="Arial"/>
          <w:smallCaps/>
          <w:sz w:val="22"/>
          <w:szCs w:val="22"/>
        </w:rPr>
        <w:t>Know</w:t>
      </w:r>
      <w:r w:rsidR="001A2E41" w:rsidRPr="00873FCC">
        <w:rPr>
          <w:rFonts w:ascii="Arial" w:hAnsi="Arial" w:cs="Arial"/>
          <w:sz w:val="22"/>
          <w:szCs w:val="22"/>
        </w:rPr>
        <w:t xml:space="preserve"> </w:t>
      </w:r>
      <w:r w:rsidR="001A2E41" w:rsidRPr="00873FCC">
        <w:rPr>
          <w:rFonts w:ascii="Arial" w:hAnsi="Arial" w:cs="Arial"/>
          <w:smallCaps/>
          <w:sz w:val="22"/>
          <w:szCs w:val="22"/>
        </w:rPr>
        <w:t>All</w:t>
      </w:r>
      <w:r w:rsidR="001A2E41" w:rsidRPr="00873FCC">
        <w:rPr>
          <w:rFonts w:ascii="Arial" w:hAnsi="Arial" w:cs="Arial"/>
          <w:sz w:val="22"/>
          <w:szCs w:val="22"/>
        </w:rPr>
        <w:t xml:space="preserve"> M</w:t>
      </w:r>
      <w:r w:rsidR="001A2E41" w:rsidRPr="00873FCC">
        <w:rPr>
          <w:rFonts w:ascii="Arial" w:hAnsi="Arial" w:cs="Arial"/>
          <w:smallCaps/>
          <w:sz w:val="22"/>
          <w:szCs w:val="22"/>
        </w:rPr>
        <w:t>en</w:t>
      </w:r>
      <w:r w:rsidR="001A2E41" w:rsidRPr="00873FCC">
        <w:rPr>
          <w:rFonts w:ascii="Arial" w:hAnsi="Arial" w:cs="Arial"/>
          <w:sz w:val="22"/>
          <w:szCs w:val="22"/>
        </w:rPr>
        <w:t xml:space="preserve"> </w:t>
      </w:r>
      <w:r w:rsidR="001A2E41" w:rsidRPr="00873FCC">
        <w:rPr>
          <w:rFonts w:ascii="Arial" w:hAnsi="Arial" w:cs="Arial"/>
          <w:smallCaps/>
          <w:sz w:val="22"/>
          <w:szCs w:val="22"/>
        </w:rPr>
        <w:t>By</w:t>
      </w:r>
      <w:r w:rsidR="001A2E41" w:rsidRPr="00873FCC">
        <w:rPr>
          <w:rFonts w:ascii="Arial" w:hAnsi="Arial" w:cs="Arial"/>
          <w:sz w:val="22"/>
          <w:szCs w:val="22"/>
        </w:rPr>
        <w:t xml:space="preserve"> </w:t>
      </w:r>
      <w:r w:rsidR="001A2E41" w:rsidRPr="00873FCC">
        <w:rPr>
          <w:rFonts w:ascii="Arial" w:hAnsi="Arial" w:cs="Arial"/>
          <w:smallCaps/>
          <w:sz w:val="22"/>
          <w:szCs w:val="22"/>
        </w:rPr>
        <w:t>These</w:t>
      </w:r>
      <w:r w:rsidR="001A2E41" w:rsidRPr="00873FCC">
        <w:rPr>
          <w:rFonts w:ascii="Arial" w:hAnsi="Arial" w:cs="Arial"/>
          <w:sz w:val="22"/>
          <w:szCs w:val="22"/>
        </w:rPr>
        <w:t xml:space="preserve"> </w:t>
      </w:r>
      <w:r w:rsidR="001A2E41" w:rsidRPr="00873FCC">
        <w:rPr>
          <w:rFonts w:ascii="Arial" w:hAnsi="Arial" w:cs="Arial"/>
          <w:smallCaps/>
          <w:sz w:val="22"/>
          <w:szCs w:val="22"/>
        </w:rPr>
        <w:t>Presents</w:t>
      </w:r>
      <w:r w:rsidR="001A2E41" w:rsidRPr="00873FCC">
        <w:rPr>
          <w:rFonts w:ascii="Arial" w:hAnsi="Arial" w:cs="Arial"/>
          <w:sz w:val="22"/>
          <w:szCs w:val="22"/>
        </w:rPr>
        <w:t xml:space="preserve"> that Salt Lake County, Utah (the </w:t>
      </w:r>
      <w:r w:rsidR="001A2E41" w:rsidRPr="00873FCC">
        <w:rPr>
          <w:rFonts w:ascii="Arial" w:hAnsi="Arial" w:cs="Arial"/>
          <w:i/>
          <w:sz w:val="22"/>
          <w:szCs w:val="22"/>
        </w:rPr>
        <w:t>“Issuer”</w:t>
      </w:r>
      <w:r w:rsidR="001A2E41" w:rsidRPr="00873FCC">
        <w:rPr>
          <w:rFonts w:ascii="Arial" w:hAnsi="Arial" w:cs="Arial"/>
          <w:sz w:val="22"/>
          <w:szCs w:val="22"/>
        </w:rPr>
        <w:t xml:space="preserve">), a duly organized and existing municipal corporation and a political subdivision of the State of Utah, acknowledges itself indebted and for value received hereby promises to pay to the registered owner identified above, or registered assigns, on the maturity date identified above, upon presentation and surrender hereof, the principal amount identified above (the </w:t>
      </w:r>
      <w:r w:rsidR="001A2E41" w:rsidRPr="00873FCC">
        <w:rPr>
          <w:rFonts w:ascii="Arial" w:hAnsi="Arial" w:cs="Arial"/>
          <w:i/>
          <w:sz w:val="22"/>
          <w:szCs w:val="22"/>
        </w:rPr>
        <w:t>“Principal Amount”</w:t>
      </w:r>
      <w:r w:rsidR="001A2E41" w:rsidRPr="00873FCC">
        <w:rPr>
          <w:rFonts w:ascii="Arial" w:hAnsi="Arial" w:cs="Arial"/>
          <w:sz w:val="22"/>
          <w:szCs w:val="22"/>
        </w:rPr>
        <w:t xml:space="preserve">), and to pay the registered owner hereof interest on the balance of the Principal Amount from time to time remaining unpaid from the interest payment date next preceding the date of registration and authentication of this Bond, unless this Bond is registered and authenticated as of an interest payment date, in which event this Bond shall bear interest from </w:t>
      </w:r>
      <w:r w:rsidR="001A2E41" w:rsidRPr="00873FCC">
        <w:rPr>
          <w:rFonts w:ascii="Arial" w:hAnsi="Arial" w:cs="Arial"/>
          <w:sz w:val="22"/>
          <w:szCs w:val="22"/>
        </w:rPr>
        <w:lastRenderedPageBreak/>
        <w:t xml:space="preserve">such interest payment date, or unless this Bond is registered and authenticated prior to the first interest payment date, in which event this Bond shall bear interest from the dated date identified above (the </w:t>
      </w:r>
      <w:r w:rsidR="001A2E41" w:rsidRPr="00873FCC">
        <w:rPr>
          <w:rFonts w:ascii="Arial" w:hAnsi="Arial" w:cs="Arial"/>
          <w:i/>
          <w:sz w:val="22"/>
          <w:szCs w:val="22"/>
        </w:rPr>
        <w:t>“Dated Date”</w:t>
      </w:r>
      <w:r w:rsidR="001A2E41" w:rsidRPr="00873FCC">
        <w:rPr>
          <w:rFonts w:ascii="Arial" w:hAnsi="Arial" w:cs="Arial"/>
          <w:sz w:val="22"/>
          <w:szCs w:val="22"/>
        </w:rPr>
        <w:t xml:space="preserve">), or unless, as shown by the records of the hereinafter referred to Bond Registrar, interest on the hereinafter referred to Bonds shall be in default, in which event this Bond shall bear interest from the date to which interest has been paid in full, at the interest rate per annum (calculated on the basis of a year of 360 days consisting of twelve 30-day months) identified above (the </w:t>
      </w:r>
      <w:r w:rsidR="001A2E41" w:rsidRPr="00873FCC">
        <w:rPr>
          <w:rFonts w:ascii="Arial" w:hAnsi="Arial" w:cs="Arial"/>
          <w:i/>
          <w:sz w:val="22"/>
          <w:szCs w:val="22"/>
        </w:rPr>
        <w:t>“Interest Rate”</w:t>
      </w:r>
      <w:r w:rsidR="001A2E41" w:rsidRPr="00873FCC">
        <w:rPr>
          <w:rFonts w:ascii="Arial" w:hAnsi="Arial" w:cs="Arial"/>
          <w:sz w:val="22"/>
          <w:szCs w:val="22"/>
        </w:rPr>
        <w:t xml:space="preserve">), payable semiannually on June 15 and December 15 in each year, commencing June 15, 2016, until payment in full of the Principal Amount, except as the provisions set forth in the hereinafter defined Bond Resolution with respect to redemption prior to maturity may become applicable hereto.  This Bond shall bear interest on overdue principal at the Interest Rate.  Principal of and premium, if any, on this Bond shall be payable upon presentation and surrender hereof at the corporate office of The Bank of New York Mellon Trust Company, NA, in Dallas, Texas, the initial Paying Agent for the Bonds, or at the office of any successor who is at the time the Paying Agent (defined below) of the Issuer, in any coin or currency of the United States of America that at the time of payment is legal tender for the payment of public and private debts; and payment of the interest hereon shall be made to the registered owner hereof and shall be paid by check or draft mailed to the person who is the registered owner of record on the Record Date. </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 xml:space="preserve">This Bond is one of the General Obligation Bonds, Series 2015B of the Issuer (the </w:t>
      </w:r>
      <w:r w:rsidRPr="00873FCC">
        <w:rPr>
          <w:rFonts w:ascii="Arial" w:hAnsi="Arial" w:cs="Arial"/>
          <w:i/>
          <w:sz w:val="22"/>
          <w:szCs w:val="22"/>
        </w:rPr>
        <w:t>“Bonds”</w:t>
      </w:r>
      <w:r w:rsidRPr="00873FCC">
        <w:rPr>
          <w:rFonts w:ascii="Arial" w:hAnsi="Arial" w:cs="Arial"/>
          <w:sz w:val="22"/>
          <w:szCs w:val="22"/>
        </w:rPr>
        <w:t>), limited to the aggregate principal amount of Twenty-two Million Dollars ($22,000,000)</w:t>
      </w:r>
      <w:r w:rsidRPr="00873FCC">
        <w:rPr>
          <w:rFonts w:ascii="Arial" w:hAnsi="Arial" w:cs="Arial"/>
          <w:smallCaps/>
          <w:sz w:val="22"/>
          <w:szCs w:val="22"/>
        </w:rPr>
        <w:t>,</w:t>
      </w:r>
      <w:r w:rsidRPr="00873FCC">
        <w:rPr>
          <w:rFonts w:ascii="Arial" w:hAnsi="Arial" w:cs="Arial"/>
          <w:sz w:val="22"/>
          <w:szCs w:val="22"/>
        </w:rPr>
        <w:t xml:space="preserve"> dated as of the Dated Date, issued under and by virtue of the Local Government Bonding Act, Chapter 14 of Title 11, Utah Code Annotated 1953, as amended (the </w:t>
      </w:r>
      <w:r w:rsidRPr="00873FCC">
        <w:rPr>
          <w:rFonts w:ascii="Arial" w:hAnsi="Arial" w:cs="Arial"/>
          <w:i/>
          <w:sz w:val="22"/>
          <w:szCs w:val="22"/>
        </w:rPr>
        <w:t>“Utah Code”</w:t>
      </w:r>
      <w:r w:rsidRPr="00873FCC">
        <w:rPr>
          <w:rFonts w:ascii="Arial" w:hAnsi="Arial" w:cs="Arial"/>
          <w:sz w:val="22"/>
          <w:szCs w:val="22"/>
        </w:rPr>
        <w:t xml:space="preserve">), and the Registered Public Obligations Act, Chapter 7 of Title 15 of the Utah Code (collectively, the </w:t>
      </w:r>
      <w:r w:rsidRPr="00873FCC">
        <w:rPr>
          <w:rFonts w:ascii="Arial" w:hAnsi="Arial" w:cs="Arial"/>
          <w:i/>
          <w:sz w:val="22"/>
          <w:szCs w:val="22"/>
        </w:rPr>
        <w:t>“Act”</w:t>
      </w:r>
      <w:r w:rsidRPr="00873FCC">
        <w:rPr>
          <w:rFonts w:ascii="Arial" w:hAnsi="Arial" w:cs="Arial"/>
          <w:sz w:val="22"/>
          <w:szCs w:val="22"/>
        </w:rPr>
        <w:t xml:space="preserve">), and under and pursuant to resolutions of the Issuer adopted on October 20, 2015 and December 8, 2015 (collectively, the </w:t>
      </w:r>
      <w:r w:rsidRPr="00873FCC">
        <w:rPr>
          <w:rFonts w:ascii="Arial" w:hAnsi="Arial" w:cs="Arial"/>
          <w:i/>
          <w:sz w:val="22"/>
          <w:szCs w:val="22"/>
        </w:rPr>
        <w:t>“Bond Resolution”</w:t>
      </w:r>
      <w:r w:rsidRPr="00873FCC">
        <w:rPr>
          <w:rFonts w:ascii="Arial" w:hAnsi="Arial" w:cs="Arial"/>
          <w:sz w:val="22"/>
          <w:szCs w:val="22"/>
        </w:rPr>
        <w:t>), after having been authorized at an election held on November 6, 2012, in the Issuer by a vote of the qualified electors thereof, for the purpose of, among other things, acquiring, improving or extending open space, natural habitat, parks and community trails and related facilities.</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 xml:space="preserve">The Bank of New York Mello Trust Company, NA, </w:t>
      </w:r>
      <w:proofErr w:type="gramStart"/>
      <w:r w:rsidRPr="00873FCC">
        <w:rPr>
          <w:rFonts w:ascii="Arial" w:hAnsi="Arial" w:cs="Arial"/>
          <w:sz w:val="22"/>
          <w:szCs w:val="22"/>
        </w:rPr>
        <w:t>Dallas</w:t>
      </w:r>
      <w:proofErr w:type="gramEnd"/>
      <w:r w:rsidRPr="00873FCC">
        <w:rPr>
          <w:rFonts w:ascii="Arial" w:hAnsi="Arial" w:cs="Arial"/>
          <w:sz w:val="22"/>
          <w:szCs w:val="22"/>
        </w:rPr>
        <w:t xml:space="preserve">, Texas is the initial bond registrar and paying agent of the Issuer with respect to the Bonds.  This bond registrar and paying agent, together with any successor bond registrar or paying agent, are referred to herein, respectively, as the </w:t>
      </w:r>
      <w:r w:rsidRPr="00873FCC">
        <w:rPr>
          <w:rFonts w:ascii="Arial" w:hAnsi="Arial" w:cs="Arial"/>
          <w:i/>
          <w:sz w:val="22"/>
          <w:szCs w:val="22"/>
        </w:rPr>
        <w:t>“Bond Registrar”</w:t>
      </w:r>
      <w:r w:rsidRPr="00873FCC">
        <w:rPr>
          <w:rFonts w:ascii="Arial" w:hAnsi="Arial" w:cs="Arial"/>
          <w:sz w:val="22"/>
          <w:szCs w:val="22"/>
        </w:rPr>
        <w:t xml:space="preserve"> and the </w:t>
      </w:r>
      <w:r w:rsidRPr="00873FCC">
        <w:rPr>
          <w:rFonts w:ascii="Arial" w:hAnsi="Arial" w:cs="Arial"/>
          <w:i/>
          <w:sz w:val="22"/>
          <w:szCs w:val="22"/>
        </w:rPr>
        <w:t>“Paying Agent</w:t>
      </w:r>
      <w:r w:rsidRPr="00873FCC">
        <w:rPr>
          <w:rFonts w:ascii="Arial" w:hAnsi="Arial" w:cs="Arial"/>
          <w:sz w:val="22"/>
          <w:szCs w:val="22"/>
        </w:rPr>
        <w:t>.”</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The Issuer covenants and is by law required to levy annually a sufficient tax to pay interest on this Bond as it falls due and also to constitute a sinking fund for the payment of the principal hereof as the same falls due.</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 xml:space="preserve">This Bond is transferable, as provided in the Bond Resolution, only upon the books of the Issuer kept for that purpose at the office of the Bond Registrar, by the registered owner hereof in person or by such owner’s attorney duly authorized in writing.  Such transfer shall be made upon surrender of this Bond, together with a written instrument of transfer </w:t>
      </w:r>
      <w:r w:rsidRPr="00873FCC">
        <w:rPr>
          <w:rFonts w:ascii="Arial" w:hAnsi="Arial" w:cs="Arial"/>
          <w:sz w:val="22"/>
          <w:szCs w:val="22"/>
        </w:rPr>
        <w:lastRenderedPageBreak/>
        <w:t>satisfactory to the Bond Registrar, duly executed by the registered owner or such duly authorized attorney and upon the payment of the charges prescribed in the Bond Resolution, and thereupon the Issuer shall issue in the name of the transferee a new registered Bond or Bonds of authorized denominations of the same aggregate principal amount, series, designation, maturity and interest rate as the surrendered Bond, all as provided in the Bond Resolution.  No transfer of this Bond shall be effective until entered on the registration books kept by the Bond Registrar.  The Issuer, the Bond Registrar and the Paying Agent may treat and consider the person in whose name this Bond is registered on the registration books kept by the Bond Registrar as the holder and absolute owner hereof for the purpose of receiving payment of, or on account of, the principal or redemption price hereof and interest due hereon and for all other purposes whatsoever, and neither the Issuer, the Bond Registrar nor the Paying Agent shall be affected by any notice to the contrary.</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The Bonds are issuable solely in the form of registered Bonds in the denomination of $5,000 or any whole multiple thereof.</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 xml:space="preserve">The Bonds maturing on or after December 15, 2025, are subject to redemption prior to maturity, at the election of the Issuer, on June 15, 2025 (the </w:t>
      </w:r>
      <w:r w:rsidRPr="00873FCC">
        <w:rPr>
          <w:rFonts w:ascii="Arial" w:hAnsi="Arial" w:cs="Arial"/>
          <w:i/>
          <w:sz w:val="22"/>
          <w:szCs w:val="22"/>
        </w:rPr>
        <w:t>“First Redemption Date”</w:t>
      </w:r>
      <w:r w:rsidRPr="00873FCC">
        <w:rPr>
          <w:rFonts w:ascii="Arial" w:hAnsi="Arial" w:cs="Arial"/>
          <w:sz w:val="22"/>
          <w:szCs w:val="22"/>
        </w:rPr>
        <w:t xml:space="preserve">), and on any date thereafter, in whole or in part, from such maturities or parts thereof as shall be selected by the Issuer, upon notice given as provided below, at a redemption price equal to 100% of the principal amount of the Bonds to be redeemed plus accrued interest thereon to the date fixed for redemption.  Bonds maturing on or prior to the First Redemption Date are not subject to optional redemption. </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Notice of redemption shall be given by the Bond Registrar by registered or certified mail not less than thirty (30) nor more than forty-five (45) days prior to the redemption date, to the registered owner of each Bond that is subject to redemption, at the address of such registered owner as it appears on the registration books kept by the Bond Registrar, or at such other address as is furnished in writing by such registered owner to the Bond Registrar, all as provided in the Bond Resolution.</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If notice of redemption shall have been given as aforesaid, the Bonds or portions thereof specified in that notice shall become due and payable at the applicable redemption price on the redemption date therein designated.  If on the redemption date, moneys for the payment of the redemption price of all the Bonds to be redeemed, together with interest to the redemption date, shall be available for such payment on that date, then from and after the redemption date interest on such Bonds shall cease to accrue and become payable.</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 xml:space="preserve">Less than all of a Bond in a denomination in excess of $5,000 may be so redeemed.  In such case, upon the surrender of such Bond, there shall be issued to the registered owner thereof, without charge therefor, for the unredeemed balance of the principal amount of such Bond, registered Bonds of any of the authorized denominations, at the option of such owner, all as more fully set forth in the Bond Resolution.  In selecting portions of any </w:t>
      </w:r>
      <w:r w:rsidRPr="00873FCC">
        <w:rPr>
          <w:rFonts w:ascii="Arial" w:hAnsi="Arial" w:cs="Arial"/>
          <w:sz w:val="22"/>
          <w:szCs w:val="22"/>
        </w:rPr>
        <w:lastRenderedPageBreak/>
        <w:t>registered Bond that is of a denomination of more than $5,000 for redemption, the Bond Registrar will treat each such Bond as representing that number of Bonds of $5,000 denomination that is obtained by dividing the principal amount of such Bond by $5,000.</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Except as otherwise provided herein and unless the context clearly indicates otherwise, words and phrases used herein shall have the same meanings as such words and phrases in the Bond Resolution.</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This Bond and the issue of Bonds of which it is a part are issued in conformity with and after full compliance with the Constitution of the State of Utah and pursuant to the provisions of the Act and all other laws applicable thereto.  It is hereby certified and recited that all conditions, acts and things required by the Constitution or laws of the State of Utah and by the Act and the Bond Resolution to exist, to have happened or to have been performed precedent to or in connection with the issuance of this Bond exist, have happened and have been performed and that the issue of Bonds, together with all other indebtedness of the Issuer, is within every debt and other limit prescribed by the Constitution and laws referenced above, and that the full faith and credit of the Issuer are hereby irrevocably pledged to the punctual payment of the principal of and interest on this Bond according to its terms.</w:t>
      </w:r>
    </w:p>
    <w:p w:rsidR="001A2E41" w:rsidRPr="00873FCC" w:rsidRDefault="001A2E41" w:rsidP="00873FCC">
      <w:pPr>
        <w:pStyle w:val="ParaNORMAL"/>
        <w:spacing w:before="240"/>
        <w:ind w:firstLine="1440"/>
        <w:rPr>
          <w:rFonts w:ascii="Arial" w:hAnsi="Arial" w:cs="Arial"/>
          <w:sz w:val="22"/>
          <w:szCs w:val="22"/>
        </w:rPr>
      </w:pPr>
      <w:r w:rsidRPr="00873FCC">
        <w:rPr>
          <w:rFonts w:ascii="Arial" w:hAnsi="Arial" w:cs="Arial"/>
          <w:sz w:val="22"/>
          <w:szCs w:val="22"/>
        </w:rPr>
        <w:t>This Bond shall not be valid until the Certificate of Authentication hereon shall have been manually signed by the Bond Registrar.</w:t>
      </w:r>
    </w:p>
    <w:p w:rsidR="001A2E41" w:rsidRPr="00873FCC" w:rsidRDefault="00873FCC" w:rsidP="00873FCC">
      <w:pPr>
        <w:pStyle w:val="ParaNORMAL"/>
        <w:keepNext/>
        <w:keepLines/>
        <w:spacing w:before="240" w:after="320"/>
        <w:ind w:firstLine="1440"/>
        <w:rPr>
          <w:rFonts w:ascii="Arial" w:hAnsi="Arial" w:cs="Arial"/>
          <w:sz w:val="22"/>
          <w:szCs w:val="22"/>
        </w:rPr>
      </w:pPr>
      <w:r>
        <w:rPr>
          <w:rFonts w:ascii="Arial" w:hAnsi="Arial" w:cs="Arial"/>
          <w:smallCaps/>
          <w:sz w:val="22"/>
          <w:szCs w:val="22"/>
        </w:rPr>
        <w:t xml:space="preserve">IN WITNESS WHEREOF, SALT LAKE COUNTY, UTAH, </w:t>
      </w:r>
      <w:r w:rsidR="001A2E41" w:rsidRPr="00873FCC">
        <w:rPr>
          <w:rFonts w:ascii="Arial" w:hAnsi="Arial" w:cs="Arial"/>
          <w:sz w:val="22"/>
          <w:szCs w:val="22"/>
        </w:rPr>
        <w:t>has caused this Bond to be signed in its name and on its behalf by its Mayor and countersigned by the County Treasurer and has caused its official seal or a facsimile thereof to be impressed or imprinted hereon and such seal to be attested by the County Clerk, all as of the Dated Date.</w:t>
      </w:r>
    </w:p>
    <w:p w:rsidR="001A2E41" w:rsidRPr="00873FCC" w:rsidRDefault="001A2E41" w:rsidP="001A2E41">
      <w:pPr>
        <w:pStyle w:val="Signature"/>
        <w:ind w:left="4680" w:firstLine="0"/>
        <w:rPr>
          <w:rFonts w:ascii="Arial" w:hAnsi="Arial" w:cs="Arial"/>
          <w:smallCaps/>
          <w:sz w:val="22"/>
          <w:szCs w:val="22"/>
        </w:rPr>
      </w:pPr>
      <w:r w:rsidRPr="00873FCC">
        <w:rPr>
          <w:rFonts w:ascii="Arial" w:hAnsi="Arial" w:cs="Arial"/>
          <w:smallCaps/>
          <w:sz w:val="22"/>
          <w:szCs w:val="22"/>
        </w:rPr>
        <w:t>Salt Lake County, Utah</w:t>
      </w:r>
    </w:p>
    <w:p w:rsidR="001A2E41" w:rsidRPr="00873FCC" w:rsidRDefault="001A2E41" w:rsidP="001A2E41">
      <w:pPr>
        <w:keepNext/>
        <w:rPr>
          <w:rFonts w:ascii="Arial" w:hAnsi="Arial" w:cs="Arial"/>
          <w:sz w:val="22"/>
          <w:szCs w:val="22"/>
        </w:rPr>
      </w:pPr>
    </w:p>
    <w:tbl>
      <w:tblPr>
        <w:tblW w:w="0" w:type="auto"/>
        <w:tblInd w:w="108" w:type="dxa"/>
        <w:tblLook w:val="0000" w:firstRow="0" w:lastRow="0" w:firstColumn="0" w:lastColumn="0" w:noHBand="0" w:noVBand="0"/>
      </w:tblPr>
      <w:tblGrid>
        <w:gridCol w:w="4680"/>
        <w:gridCol w:w="540"/>
        <w:gridCol w:w="4248"/>
      </w:tblGrid>
      <w:tr w:rsidR="001A2E41" w:rsidRPr="00873FCC" w:rsidTr="005B0C1F">
        <w:trPr>
          <w:gridBefore w:val="1"/>
          <w:wBefore w:w="4680" w:type="dxa"/>
        </w:trPr>
        <w:tc>
          <w:tcPr>
            <w:tcW w:w="540" w:type="dxa"/>
          </w:tcPr>
          <w:p w:rsidR="001A2E41" w:rsidRPr="00873FCC" w:rsidRDefault="001A2E41" w:rsidP="005B0C1F">
            <w:pPr>
              <w:keepNext/>
              <w:ind w:left="-108"/>
              <w:rPr>
                <w:rFonts w:ascii="Arial" w:hAnsi="Arial" w:cs="Arial"/>
                <w:sz w:val="22"/>
                <w:szCs w:val="22"/>
              </w:rPr>
            </w:pPr>
            <w:r w:rsidRPr="00873FCC">
              <w:rPr>
                <w:rFonts w:ascii="Arial" w:hAnsi="Arial" w:cs="Arial"/>
                <w:sz w:val="22"/>
                <w:szCs w:val="22"/>
              </w:rPr>
              <w:t>By</w:t>
            </w:r>
          </w:p>
        </w:tc>
        <w:tc>
          <w:tcPr>
            <w:tcW w:w="4248" w:type="dxa"/>
            <w:tcBorders>
              <w:bottom w:val="single" w:sz="2" w:space="0" w:color="auto"/>
            </w:tcBorders>
          </w:tcPr>
          <w:p w:rsidR="001A2E41" w:rsidRPr="00873FCC" w:rsidRDefault="001A2E41" w:rsidP="005B0C1F">
            <w:pPr>
              <w:keepNext/>
              <w:ind w:left="-136"/>
              <w:jc w:val="center"/>
              <w:rPr>
                <w:rFonts w:ascii="Arial" w:hAnsi="Arial" w:cs="Arial"/>
                <w:sz w:val="22"/>
                <w:szCs w:val="22"/>
              </w:rPr>
            </w:pPr>
            <w:r w:rsidRPr="00873FCC">
              <w:rPr>
                <w:rFonts w:ascii="Arial" w:hAnsi="Arial" w:cs="Arial"/>
                <w:sz w:val="22"/>
                <w:szCs w:val="22"/>
              </w:rPr>
              <w:t xml:space="preserve">(manual signature) </w:t>
            </w:r>
          </w:p>
        </w:tc>
      </w:tr>
      <w:tr w:rsidR="001A2E41" w:rsidRPr="00873FCC" w:rsidTr="005B0C1F">
        <w:tc>
          <w:tcPr>
            <w:tcW w:w="5220" w:type="dxa"/>
            <w:gridSpan w:val="2"/>
          </w:tcPr>
          <w:p w:rsidR="001A2E41" w:rsidRPr="00873FCC" w:rsidRDefault="001A2E41" w:rsidP="005B0C1F">
            <w:pPr>
              <w:ind w:left="-108"/>
              <w:rPr>
                <w:rFonts w:ascii="Arial" w:hAnsi="Arial" w:cs="Arial"/>
                <w:sz w:val="22"/>
                <w:szCs w:val="22"/>
              </w:rPr>
            </w:pPr>
            <w:r w:rsidRPr="00873FCC">
              <w:rPr>
                <w:rFonts w:ascii="Arial" w:hAnsi="Arial" w:cs="Arial"/>
                <w:smallCaps/>
                <w:sz w:val="22"/>
                <w:szCs w:val="22"/>
              </w:rPr>
              <w:t>[Seal]</w:t>
            </w:r>
          </w:p>
        </w:tc>
        <w:tc>
          <w:tcPr>
            <w:tcW w:w="4248" w:type="dxa"/>
            <w:tcBorders>
              <w:top w:val="single" w:sz="2" w:space="0" w:color="auto"/>
            </w:tcBorders>
          </w:tcPr>
          <w:p w:rsidR="001A2E41" w:rsidRPr="00873FCC" w:rsidRDefault="001A2E41" w:rsidP="005B0C1F">
            <w:pPr>
              <w:ind w:left="-64"/>
              <w:rPr>
                <w:rFonts w:ascii="Arial" w:hAnsi="Arial" w:cs="Arial"/>
                <w:sz w:val="22"/>
                <w:szCs w:val="22"/>
              </w:rPr>
            </w:pPr>
            <w:r w:rsidRPr="00873FCC">
              <w:rPr>
                <w:rFonts w:ascii="Arial" w:hAnsi="Arial" w:cs="Arial"/>
                <w:sz w:val="22"/>
                <w:szCs w:val="22"/>
              </w:rPr>
              <w:t>Mayor</w:t>
            </w:r>
          </w:p>
        </w:tc>
      </w:tr>
    </w:tbl>
    <w:p w:rsidR="001A2E41" w:rsidRPr="00873FCC" w:rsidRDefault="001A2E41" w:rsidP="001A2E41">
      <w:pPr>
        <w:pStyle w:val="Signature2"/>
        <w:keepNext w:val="0"/>
        <w:rPr>
          <w:rFonts w:ascii="Arial" w:hAnsi="Arial" w:cs="Arial"/>
          <w:smallCaps/>
          <w:sz w:val="22"/>
          <w:szCs w:val="22"/>
        </w:rPr>
      </w:pPr>
    </w:p>
    <w:p w:rsidR="001A2E41" w:rsidRPr="00873FCC" w:rsidRDefault="001A2E41" w:rsidP="001A2E41">
      <w:pPr>
        <w:pStyle w:val="Signature2"/>
        <w:keepNext w:val="0"/>
        <w:rPr>
          <w:rFonts w:ascii="Arial" w:hAnsi="Arial" w:cs="Arial"/>
          <w:smallCaps/>
          <w:sz w:val="22"/>
          <w:szCs w:val="22"/>
        </w:rPr>
      </w:pPr>
      <w:r w:rsidRPr="00873FCC">
        <w:rPr>
          <w:rFonts w:ascii="Arial" w:hAnsi="Arial" w:cs="Arial"/>
          <w:smallCaps/>
          <w:sz w:val="22"/>
          <w:szCs w:val="22"/>
        </w:rPr>
        <w:t>Attest:</w:t>
      </w:r>
    </w:p>
    <w:p w:rsidR="001A2E41" w:rsidRPr="00873FCC" w:rsidRDefault="001A2E41" w:rsidP="001A2E41">
      <w:pPr>
        <w:pStyle w:val="Signature2"/>
        <w:keepNext w:val="0"/>
        <w:rPr>
          <w:rFonts w:ascii="Arial" w:hAnsi="Arial" w:cs="Arial"/>
          <w:smallCaps/>
          <w:sz w:val="22"/>
          <w:szCs w:val="22"/>
        </w:rPr>
      </w:pPr>
    </w:p>
    <w:tbl>
      <w:tblPr>
        <w:tblW w:w="0" w:type="auto"/>
        <w:tblLook w:val="0000" w:firstRow="0" w:lastRow="0" w:firstColumn="0" w:lastColumn="0" w:noHBand="0" w:noVBand="0"/>
      </w:tblPr>
      <w:tblGrid>
        <w:gridCol w:w="558"/>
        <w:gridCol w:w="3898"/>
      </w:tblGrid>
      <w:tr w:rsidR="001A2E41" w:rsidRPr="00873FCC" w:rsidTr="005B0C1F">
        <w:tc>
          <w:tcPr>
            <w:tcW w:w="558" w:type="dxa"/>
          </w:tcPr>
          <w:p w:rsidR="001A2E41" w:rsidRPr="00873FCC" w:rsidRDefault="001A2E41" w:rsidP="005B0C1F">
            <w:pPr>
              <w:rPr>
                <w:rFonts w:ascii="Arial" w:hAnsi="Arial" w:cs="Arial"/>
                <w:sz w:val="22"/>
                <w:szCs w:val="22"/>
              </w:rPr>
            </w:pPr>
            <w:r w:rsidRPr="00873FCC">
              <w:rPr>
                <w:rFonts w:ascii="Arial" w:hAnsi="Arial" w:cs="Arial"/>
                <w:sz w:val="22"/>
                <w:szCs w:val="22"/>
              </w:rPr>
              <w:t>By</w:t>
            </w:r>
          </w:p>
        </w:tc>
        <w:tc>
          <w:tcPr>
            <w:tcW w:w="3898" w:type="dxa"/>
            <w:tcBorders>
              <w:bottom w:val="single" w:sz="2" w:space="0" w:color="auto"/>
            </w:tcBorders>
          </w:tcPr>
          <w:p w:rsidR="001A2E41" w:rsidRPr="00873FCC" w:rsidRDefault="001A2E41" w:rsidP="005B0C1F">
            <w:pPr>
              <w:ind w:left="-136"/>
              <w:jc w:val="center"/>
              <w:rPr>
                <w:rFonts w:ascii="Arial" w:hAnsi="Arial" w:cs="Arial"/>
                <w:sz w:val="22"/>
                <w:szCs w:val="22"/>
              </w:rPr>
            </w:pPr>
            <w:r w:rsidRPr="00873FCC">
              <w:rPr>
                <w:rFonts w:ascii="Arial" w:hAnsi="Arial" w:cs="Arial"/>
                <w:sz w:val="22"/>
                <w:szCs w:val="22"/>
              </w:rPr>
              <w:t xml:space="preserve">(manual signature) </w:t>
            </w:r>
          </w:p>
        </w:tc>
      </w:tr>
      <w:tr w:rsidR="001A2E41" w:rsidRPr="00873FCC" w:rsidTr="005B0C1F">
        <w:tc>
          <w:tcPr>
            <w:tcW w:w="558" w:type="dxa"/>
          </w:tcPr>
          <w:p w:rsidR="001A2E41" w:rsidRPr="00873FCC" w:rsidRDefault="001A2E41" w:rsidP="005B0C1F">
            <w:pPr>
              <w:rPr>
                <w:rFonts w:ascii="Arial" w:hAnsi="Arial" w:cs="Arial"/>
                <w:sz w:val="22"/>
                <w:szCs w:val="22"/>
              </w:rPr>
            </w:pPr>
          </w:p>
        </w:tc>
        <w:tc>
          <w:tcPr>
            <w:tcW w:w="3898" w:type="dxa"/>
            <w:tcBorders>
              <w:top w:val="single" w:sz="2" w:space="0" w:color="auto"/>
            </w:tcBorders>
          </w:tcPr>
          <w:p w:rsidR="001A2E41" w:rsidRPr="00873FCC" w:rsidRDefault="001A2E41" w:rsidP="005B0C1F">
            <w:pPr>
              <w:ind w:left="-108"/>
              <w:rPr>
                <w:rFonts w:ascii="Arial" w:hAnsi="Arial" w:cs="Arial"/>
                <w:sz w:val="22"/>
                <w:szCs w:val="22"/>
              </w:rPr>
            </w:pPr>
            <w:r w:rsidRPr="00873FCC">
              <w:rPr>
                <w:rFonts w:ascii="Arial" w:hAnsi="Arial" w:cs="Arial"/>
                <w:sz w:val="22"/>
                <w:szCs w:val="22"/>
              </w:rPr>
              <w:t>County Clerk</w:t>
            </w:r>
          </w:p>
        </w:tc>
      </w:tr>
    </w:tbl>
    <w:p w:rsidR="001A2E41" w:rsidRPr="00873FCC" w:rsidRDefault="001A2E41" w:rsidP="001A2E41">
      <w:pPr>
        <w:pStyle w:val="NormalCenterBold"/>
        <w:rPr>
          <w:rFonts w:ascii="Arial" w:hAnsi="Arial" w:cs="Arial"/>
          <w:sz w:val="22"/>
          <w:szCs w:val="22"/>
        </w:rPr>
      </w:pPr>
    </w:p>
    <w:p w:rsidR="001A2E41" w:rsidRPr="00873FCC" w:rsidRDefault="001A2E41" w:rsidP="001A2E41">
      <w:pPr>
        <w:pStyle w:val="Signature2"/>
        <w:keepNext w:val="0"/>
        <w:rPr>
          <w:rFonts w:ascii="Arial" w:hAnsi="Arial" w:cs="Arial"/>
          <w:smallCaps/>
          <w:sz w:val="22"/>
          <w:szCs w:val="22"/>
        </w:rPr>
      </w:pPr>
      <w:r w:rsidRPr="00873FCC">
        <w:rPr>
          <w:rFonts w:ascii="Arial" w:hAnsi="Arial" w:cs="Arial"/>
          <w:smallCaps/>
          <w:sz w:val="22"/>
          <w:szCs w:val="22"/>
        </w:rPr>
        <w:t>Countersign:</w:t>
      </w:r>
    </w:p>
    <w:p w:rsidR="001A2E41" w:rsidRPr="00873FCC" w:rsidRDefault="001A2E41" w:rsidP="001A2E41">
      <w:pPr>
        <w:pStyle w:val="Signature2"/>
        <w:keepNext w:val="0"/>
        <w:rPr>
          <w:rFonts w:ascii="Arial" w:hAnsi="Arial" w:cs="Arial"/>
          <w:smallCaps/>
          <w:sz w:val="22"/>
          <w:szCs w:val="22"/>
        </w:rPr>
      </w:pPr>
    </w:p>
    <w:tbl>
      <w:tblPr>
        <w:tblW w:w="0" w:type="auto"/>
        <w:tblLook w:val="0000" w:firstRow="0" w:lastRow="0" w:firstColumn="0" w:lastColumn="0" w:noHBand="0" w:noVBand="0"/>
      </w:tblPr>
      <w:tblGrid>
        <w:gridCol w:w="558"/>
        <w:gridCol w:w="3898"/>
      </w:tblGrid>
      <w:tr w:rsidR="001A2E41" w:rsidRPr="00873FCC" w:rsidTr="005B0C1F">
        <w:tc>
          <w:tcPr>
            <w:tcW w:w="558" w:type="dxa"/>
          </w:tcPr>
          <w:p w:rsidR="001A2E41" w:rsidRPr="00873FCC" w:rsidRDefault="001A2E41" w:rsidP="005B0C1F">
            <w:pPr>
              <w:rPr>
                <w:rFonts w:ascii="Arial" w:hAnsi="Arial" w:cs="Arial"/>
                <w:sz w:val="22"/>
                <w:szCs w:val="22"/>
              </w:rPr>
            </w:pPr>
            <w:r w:rsidRPr="00873FCC">
              <w:rPr>
                <w:rFonts w:ascii="Arial" w:hAnsi="Arial" w:cs="Arial"/>
                <w:sz w:val="22"/>
                <w:szCs w:val="22"/>
              </w:rPr>
              <w:t>By</w:t>
            </w:r>
          </w:p>
        </w:tc>
        <w:tc>
          <w:tcPr>
            <w:tcW w:w="3898" w:type="dxa"/>
            <w:tcBorders>
              <w:bottom w:val="single" w:sz="2" w:space="0" w:color="auto"/>
            </w:tcBorders>
          </w:tcPr>
          <w:p w:rsidR="001A2E41" w:rsidRPr="00873FCC" w:rsidRDefault="001A2E41" w:rsidP="005B0C1F">
            <w:pPr>
              <w:ind w:left="-136"/>
              <w:jc w:val="center"/>
              <w:rPr>
                <w:rFonts w:ascii="Arial" w:hAnsi="Arial" w:cs="Arial"/>
                <w:sz w:val="22"/>
                <w:szCs w:val="22"/>
              </w:rPr>
            </w:pPr>
            <w:r w:rsidRPr="00873FCC">
              <w:rPr>
                <w:rFonts w:ascii="Arial" w:hAnsi="Arial" w:cs="Arial"/>
                <w:sz w:val="22"/>
                <w:szCs w:val="22"/>
              </w:rPr>
              <w:t xml:space="preserve">(manual signature) </w:t>
            </w:r>
          </w:p>
        </w:tc>
      </w:tr>
      <w:tr w:rsidR="001A2E41" w:rsidRPr="00873FCC" w:rsidTr="005B0C1F">
        <w:tc>
          <w:tcPr>
            <w:tcW w:w="558" w:type="dxa"/>
          </w:tcPr>
          <w:p w:rsidR="001A2E41" w:rsidRPr="00873FCC" w:rsidRDefault="001A2E41" w:rsidP="005B0C1F">
            <w:pPr>
              <w:rPr>
                <w:rFonts w:ascii="Arial" w:hAnsi="Arial" w:cs="Arial"/>
                <w:sz w:val="22"/>
                <w:szCs w:val="22"/>
              </w:rPr>
            </w:pPr>
          </w:p>
        </w:tc>
        <w:tc>
          <w:tcPr>
            <w:tcW w:w="3898" w:type="dxa"/>
            <w:tcBorders>
              <w:top w:val="single" w:sz="2" w:space="0" w:color="auto"/>
            </w:tcBorders>
          </w:tcPr>
          <w:p w:rsidR="001A2E41" w:rsidRPr="00873FCC" w:rsidRDefault="001A2E41" w:rsidP="005B0C1F">
            <w:pPr>
              <w:ind w:left="-108"/>
              <w:rPr>
                <w:rFonts w:ascii="Arial" w:hAnsi="Arial" w:cs="Arial"/>
                <w:sz w:val="22"/>
                <w:szCs w:val="22"/>
              </w:rPr>
            </w:pPr>
            <w:r w:rsidRPr="00873FCC">
              <w:rPr>
                <w:rFonts w:ascii="Arial" w:hAnsi="Arial" w:cs="Arial"/>
                <w:sz w:val="22"/>
                <w:szCs w:val="22"/>
              </w:rPr>
              <w:t>County Treasurer</w:t>
            </w:r>
          </w:p>
        </w:tc>
      </w:tr>
    </w:tbl>
    <w:p w:rsidR="001A2E41" w:rsidRPr="00873FCC" w:rsidRDefault="001A2E41" w:rsidP="001A2E41">
      <w:pPr>
        <w:pStyle w:val="NormalCenterBold"/>
        <w:rPr>
          <w:rFonts w:ascii="Arial" w:hAnsi="Arial" w:cs="Arial"/>
          <w:sz w:val="22"/>
          <w:szCs w:val="22"/>
        </w:rPr>
      </w:pPr>
      <w:r w:rsidRPr="00873FCC">
        <w:rPr>
          <w:rFonts w:ascii="Arial" w:hAnsi="Arial" w:cs="Arial"/>
          <w:sz w:val="22"/>
          <w:szCs w:val="22"/>
        </w:rPr>
        <w:br w:type="page"/>
      </w:r>
      <w:r w:rsidRPr="00873FCC">
        <w:rPr>
          <w:rFonts w:ascii="Arial" w:hAnsi="Arial" w:cs="Arial"/>
          <w:sz w:val="22"/>
          <w:szCs w:val="22"/>
        </w:rPr>
        <w:lastRenderedPageBreak/>
        <w:t>[Form of Bond Registrar’s Certificate of Authentication]</w:t>
      </w:r>
    </w:p>
    <w:p w:rsidR="001A2E41" w:rsidRPr="00873FCC" w:rsidRDefault="001A2E41" w:rsidP="00873FCC">
      <w:pPr>
        <w:pStyle w:val="ParaNORMAL"/>
        <w:spacing w:after="320"/>
        <w:ind w:firstLine="1440"/>
        <w:rPr>
          <w:rFonts w:ascii="Arial" w:hAnsi="Arial" w:cs="Arial"/>
          <w:sz w:val="22"/>
          <w:szCs w:val="22"/>
        </w:rPr>
      </w:pPr>
      <w:r w:rsidRPr="00873FCC">
        <w:rPr>
          <w:rFonts w:ascii="Arial" w:hAnsi="Arial" w:cs="Arial"/>
          <w:sz w:val="22"/>
          <w:szCs w:val="22"/>
        </w:rPr>
        <w:t>This Bond is one of the Bonds described in the within-mentioned Bond Resolution and is one of the General Obligation Bonds, Series 2015B of Salt Lake County, Utah.</w:t>
      </w:r>
    </w:p>
    <w:p w:rsidR="001A2E41" w:rsidRPr="00873FCC" w:rsidRDefault="001A2E41" w:rsidP="001A2E41">
      <w:pPr>
        <w:pStyle w:val="Signature"/>
        <w:keepNext w:val="0"/>
        <w:spacing w:before="280"/>
        <w:rPr>
          <w:rFonts w:ascii="Arial" w:hAnsi="Arial" w:cs="Arial"/>
          <w:smallCaps/>
          <w:sz w:val="22"/>
          <w:szCs w:val="22"/>
        </w:rPr>
      </w:pPr>
      <w:r w:rsidRPr="00873FCC">
        <w:rPr>
          <w:rFonts w:ascii="Arial" w:hAnsi="Arial" w:cs="Arial"/>
          <w:smallCaps/>
          <w:sz w:val="22"/>
          <w:szCs w:val="22"/>
        </w:rPr>
        <w:t>The Bank of New York Mellon Trust Company, NA</w:t>
      </w:r>
    </w:p>
    <w:p w:rsidR="001A2E41" w:rsidRPr="00873FCC" w:rsidRDefault="001A2E41" w:rsidP="001A2E41">
      <w:pPr>
        <w:pStyle w:val="Signature"/>
        <w:keepNext w:val="0"/>
        <w:spacing w:before="640"/>
        <w:rPr>
          <w:rFonts w:ascii="Arial" w:hAnsi="Arial" w:cs="Arial"/>
          <w:sz w:val="22"/>
          <w:szCs w:val="22"/>
        </w:rPr>
      </w:pPr>
      <w:r w:rsidRPr="00873FCC">
        <w:rPr>
          <w:rFonts w:ascii="Arial" w:hAnsi="Arial" w:cs="Arial"/>
          <w:sz w:val="22"/>
          <w:szCs w:val="22"/>
        </w:rPr>
        <w:t>By</w:t>
      </w:r>
      <w:r w:rsidRPr="00873FCC">
        <w:rPr>
          <w:rFonts w:ascii="Arial" w:hAnsi="Arial" w:cs="Arial"/>
          <w:sz w:val="22"/>
          <w:szCs w:val="22"/>
        </w:rPr>
        <w:tab/>
      </w:r>
      <w:r w:rsidRPr="00873FCC">
        <w:rPr>
          <w:rFonts w:ascii="Arial" w:hAnsi="Arial" w:cs="Arial"/>
          <w:sz w:val="22"/>
          <w:szCs w:val="22"/>
        </w:rPr>
        <w:tab/>
      </w:r>
      <w:r w:rsidRPr="00873FCC">
        <w:rPr>
          <w:rFonts w:ascii="Arial" w:hAnsi="Arial" w:cs="Arial"/>
          <w:sz w:val="22"/>
          <w:szCs w:val="22"/>
        </w:rPr>
        <w:br/>
        <w:t xml:space="preserve">  Bond Registrar and Paying Agent</w:t>
      </w:r>
    </w:p>
    <w:p w:rsidR="001A2E41" w:rsidRDefault="001A2E41" w:rsidP="001A2E41">
      <w:pPr>
        <w:pStyle w:val="Signature2"/>
        <w:keepNext w:val="0"/>
      </w:pPr>
    </w:p>
    <w:p w:rsidR="001A2E41" w:rsidRPr="00873FCC" w:rsidRDefault="001A2E41" w:rsidP="001A2E41">
      <w:pPr>
        <w:pStyle w:val="Signature2"/>
        <w:keepNext w:val="0"/>
        <w:rPr>
          <w:rFonts w:ascii="Arial" w:hAnsi="Arial" w:cs="Arial"/>
          <w:sz w:val="22"/>
          <w:szCs w:val="22"/>
        </w:rPr>
      </w:pPr>
      <w:r w:rsidRPr="00873FCC">
        <w:rPr>
          <w:rFonts w:ascii="Arial" w:hAnsi="Arial" w:cs="Arial"/>
          <w:sz w:val="22"/>
          <w:szCs w:val="22"/>
        </w:rPr>
        <w:t>Date of registration and authentication:  _____________, 2015.</w:t>
      </w:r>
    </w:p>
    <w:p w:rsidR="00873FCC" w:rsidRDefault="00873FCC" w:rsidP="001A2E41">
      <w:pPr>
        <w:pStyle w:val="NormalCenterBold"/>
      </w:pPr>
    </w:p>
    <w:p w:rsidR="001A2E41" w:rsidRPr="00873FCC" w:rsidRDefault="001A2E41" w:rsidP="001A2E41">
      <w:pPr>
        <w:pStyle w:val="NormalCenterBold"/>
        <w:rPr>
          <w:rFonts w:ascii="Arial" w:hAnsi="Arial" w:cs="Arial"/>
          <w:b w:val="0"/>
          <w:sz w:val="22"/>
          <w:szCs w:val="22"/>
        </w:rPr>
      </w:pPr>
      <w:r w:rsidRPr="00873FCC">
        <w:rPr>
          <w:rFonts w:ascii="Arial" w:hAnsi="Arial" w:cs="Arial"/>
          <w:sz w:val="22"/>
          <w:szCs w:val="22"/>
        </w:rPr>
        <w:t>[Form of Assignment]</w:t>
      </w:r>
    </w:p>
    <w:p w:rsidR="001A2E41" w:rsidRPr="00873FCC" w:rsidRDefault="001A2E41" w:rsidP="00873FCC">
      <w:pPr>
        <w:pStyle w:val="ParaNORMAL"/>
        <w:spacing w:after="320"/>
        <w:ind w:firstLine="1440"/>
        <w:rPr>
          <w:rFonts w:ascii="Arial" w:hAnsi="Arial" w:cs="Arial"/>
          <w:sz w:val="22"/>
          <w:szCs w:val="22"/>
        </w:rPr>
      </w:pPr>
      <w:r w:rsidRPr="00873FCC">
        <w:rPr>
          <w:rFonts w:ascii="Arial" w:hAnsi="Arial" w:cs="Arial"/>
          <w:sz w:val="22"/>
          <w:szCs w:val="22"/>
        </w:rPr>
        <w:t>The following abbreviations, when used in the inscription on the face of the within Bond, shall be construed as though they were written out in full according to applicable laws or regulations.</w:t>
      </w:r>
    </w:p>
    <w:tbl>
      <w:tblPr>
        <w:tblW w:w="0" w:type="auto"/>
        <w:tblLayout w:type="fixed"/>
        <w:tblCellMar>
          <w:left w:w="80" w:type="dxa"/>
          <w:right w:w="80" w:type="dxa"/>
        </w:tblCellMar>
        <w:tblLook w:val="0000" w:firstRow="0" w:lastRow="0" w:firstColumn="0" w:lastColumn="0" w:noHBand="0" w:noVBand="0"/>
      </w:tblPr>
      <w:tblGrid>
        <w:gridCol w:w="4760"/>
        <w:gridCol w:w="4770"/>
      </w:tblGrid>
      <w:tr w:rsidR="001A2E41" w:rsidRPr="00873FCC" w:rsidTr="005B0C1F">
        <w:tc>
          <w:tcPr>
            <w:tcW w:w="4760" w:type="dxa"/>
          </w:tcPr>
          <w:p w:rsidR="001A2E41" w:rsidRPr="00873FCC" w:rsidRDefault="001A2E41" w:rsidP="005B0C1F">
            <w:pPr>
              <w:tabs>
                <w:tab w:val="left" w:pos="1260"/>
                <w:tab w:val="left" w:pos="1980"/>
              </w:tabs>
              <w:rPr>
                <w:rFonts w:ascii="Arial" w:hAnsi="Arial" w:cs="Arial"/>
                <w:sz w:val="22"/>
                <w:szCs w:val="22"/>
              </w:rPr>
            </w:pPr>
            <w:r w:rsidRPr="00873FCC">
              <w:rPr>
                <w:rFonts w:ascii="Arial" w:hAnsi="Arial" w:cs="Arial"/>
                <w:sz w:val="22"/>
                <w:szCs w:val="22"/>
              </w:rPr>
              <w:t>TEN COM</w:t>
            </w:r>
            <w:r w:rsidRPr="00873FCC">
              <w:rPr>
                <w:rFonts w:ascii="Arial" w:hAnsi="Arial" w:cs="Arial"/>
                <w:sz w:val="22"/>
                <w:szCs w:val="22"/>
              </w:rPr>
              <w:tab/>
              <w:t>—</w:t>
            </w:r>
            <w:r w:rsidRPr="00873FCC">
              <w:rPr>
                <w:rFonts w:ascii="Arial" w:hAnsi="Arial" w:cs="Arial"/>
                <w:sz w:val="22"/>
                <w:szCs w:val="22"/>
              </w:rPr>
              <w:tab/>
              <w:t>as tenants in common</w:t>
            </w:r>
            <w:r w:rsidRPr="00873FCC">
              <w:rPr>
                <w:rFonts w:ascii="Arial" w:hAnsi="Arial" w:cs="Arial"/>
                <w:sz w:val="22"/>
                <w:szCs w:val="22"/>
              </w:rPr>
              <w:br/>
              <w:t>TEN ENT</w:t>
            </w:r>
            <w:r w:rsidRPr="00873FCC">
              <w:rPr>
                <w:rFonts w:ascii="Arial" w:hAnsi="Arial" w:cs="Arial"/>
                <w:sz w:val="22"/>
                <w:szCs w:val="22"/>
              </w:rPr>
              <w:tab/>
              <w:t>—</w:t>
            </w:r>
            <w:r w:rsidRPr="00873FCC">
              <w:rPr>
                <w:rFonts w:ascii="Arial" w:hAnsi="Arial" w:cs="Arial"/>
                <w:sz w:val="22"/>
                <w:szCs w:val="22"/>
              </w:rPr>
              <w:tab/>
              <w:t>as tenants by the entirety</w:t>
            </w:r>
            <w:r w:rsidRPr="00873FCC">
              <w:rPr>
                <w:rFonts w:ascii="Arial" w:hAnsi="Arial" w:cs="Arial"/>
                <w:sz w:val="22"/>
                <w:szCs w:val="22"/>
              </w:rPr>
              <w:br/>
              <w:t xml:space="preserve">JT TEN  </w:t>
            </w:r>
            <w:r w:rsidRPr="00873FCC">
              <w:rPr>
                <w:rFonts w:ascii="Arial" w:hAnsi="Arial" w:cs="Arial"/>
                <w:sz w:val="22"/>
                <w:szCs w:val="22"/>
              </w:rPr>
              <w:tab/>
              <w:t>—</w:t>
            </w:r>
            <w:r w:rsidRPr="00873FCC">
              <w:rPr>
                <w:rFonts w:ascii="Arial" w:hAnsi="Arial" w:cs="Arial"/>
                <w:sz w:val="22"/>
                <w:szCs w:val="22"/>
              </w:rPr>
              <w:tab/>
              <w:t xml:space="preserve">as joint tenants with right </w:t>
            </w:r>
            <w:r w:rsidRPr="00873FCC">
              <w:rPr>
                <w:rFonts w:ascii="Arial" w:hAnsi="Arial" w:cs="Arial"/>
                <w:sz w:val="22"/>
                <w:szCs w:val="22"/>
              </w:rPr>
              <w:tab/>
            </w:r>
            <w:r w:rsidRPr="00873FCC">
              <w:rPr>
                <w:rFonts w:ascii="Arial" w:hAnsi="Arial" w:cs="Arial"/>
                <w:sz w:val="22"/>
                <w:szCs w:val="22"/>
              </w:rPr>
              <w:tab/>
              <w:t>of survivorship and not as</w:t>
            </w:r>
            <w:r w:rsidRPr="00873FCC">
              <w:rPr>
                <w:rFonts w:ascii="Arial" w:hAnsi="Arial" w:cs="Arial"/>
                <w:sz w:val="22"/>
                <w:szCs w:val="22"/>
              </w:rPr>
              <w:tab/>
            </w:r>
            <w:r w:rsidRPr="00873FCC">
              <w:rPr>
                <w:rFonts w:ascii="Arial" w:hAnsi="Arial" w:cs="Arial"/>
                <w:sz w:val="22"/>
                <w:szCs w:val="22"/>
              </w:rPr>
              <w:tab/>
              <w:t>tenants in common</w:t>
            </w:r>
          </w:p>
        </w:tc>
        <w:tc>
          <w:tcPr>
            <w:tcW w:w="4770" w:type="dxa"/>
          </w:tcPr>
          <w:p w:rsidR="001A2E41" w:rsidRPr="00873FCC" w:rsidRDefault="001A2E41" w:rsidP="005B0C1F">
            <w:pPr>
              <w:tabs>
                <w:tab w:val="left" w:pos="360"/>
              </w:tabs>
              <w:ind w:right="-70"/>
              <w:jc w:val="center"/>
              <w:rPr>
                <w:rFonts w:ascii="Arial" w:hAnsi="Arial" w:cs="Arial"/>
                <w:smallCaps/>
                <w:sz w:val="22"/>
                <w:szCs w:val="22"/>
              </w:rPr>
            </w:pPr>
            <w:r w:rsidRPr="00873FCC">
              <w:rPr>
                <w:rFonts w:ascii="Arial" w:hAnsi="Arial" w:cs="Arial"/>
                <w:smallCaps/>
                <w:sz w:val="22"/>
                <w:szCs w:val="22"/>
              </w:rPr>
              <w:t>UNIF TRAN MIN ACT—</w:t>
            </w:r>
          </w:p>
          <w:p w:rsidR="001A2E41" w:rsidRPr="00873FCC" w:rsidRDefault="001A2E41" w:rsidP="005B0C1F">
            <w:pPr>
              <w:tabs>
                <w:tab w:val="left" w:pos="280"/>
              </w:tabs>
              <w:rPr>
                <w:rFonts w:ascii="Arial" w:hAnsi="Arial" w:cs="Arial"/>
                <w:sz w:val="22"/>
                <w:szCs w:val="22"/>
              </w:rPr>
            </w:pPr>
            <w:r w:rsidRPr="00873FCC">
              <w:rPr>
                <w:rFonts w:ascii="Arial" w:hAnsi="Arial" w:cs="Arial"/>
                <w:sz w:val="22"/>
                <w:szCs w:val="22"/>
              </w:rPr>
              <w:tab/>
            </w:r>
            <w:r w:rsidRPr="00873FCC">
              <w:rPr>
                <w:rFonts w:ascii="Arial" w:hAnsi="Arial" w:cs="Arial"/>
                <w:sz w:val="22"/>
                <w:szCs w:val="22"/>
              </w:rPr>
              <w:tab/>
              <w:t xml:space="preserve">   _______ Custodian _______</w:t>
            </w:r>
            <w:r w:rsidRPr="00873FCC">
              <w:rPr>
                <w:rFonts w:ascii="Arial" w:hAnsi="Arial" w:cs="Arial"/>
                <w:sz w:val="22"/>
                <w:szCs w:val="22"/>
              </w:rPr>
              <w:br/>
              <w:t xml:space="preserve">                 (</w:t>
            </w:r>
            <w:proofErr w:type="spellStart"/>
            <w:r w:rsidRPr="00873FCC">
              <w:rPr>
                <w:rFonts w:ascii="Arial" w:hAnsi="Arial" w:cs="Arial"/>
                <w:sz w:val="22"/>
                <w:szCs w:val="22"/>
              </w:rPr>
              <w:t>Cust</w:t>
            </w:r>
            <w:proofErr w:type="spellEnd"/>
            <w:r w:rsidRPr="00873FCC">
              <w:rPr>
                <w:rFonts w:ascii="Arial" w:hAnsi="Arial" w:cs="Arial"/>
                <w:sz w:val="22"/>
                <w:szCs w:val="22"/>
              </w:rPr>
              <w:t>)                     (Minor)</w:t>
            </w:r>
            <w:r w:rsidRPr="00873FCC">
              <w:rPr>
                <w:rFonts w:ascii="Arial" w:hAnsi="Arial" w:cs="Arial"/>
                <w:sz w:val="22"/>
                <w:szCs w:val="22"/>
              </w:rPr>
              <w:br/>
            </w:r>
            <w:r w:rsidRPr="00873FCC">
              <w:rPr>
                <w:rFonts w:ascii="Arial" w:hAnsi="Arial" w:cs="Arial"/>
                <w:sz w:val="22"/>
                <w:szCs w:val="22"/>
              </w:rPr>
              <w:tab/>
              <w:t>under Uniform Transfers to Minors Act of</w:t>
            </w:r>
            <w:r w:rsidRPr="00873FCC">
              <w:rPr>
                <w:rFonts w:ascii="Arial" w:hAnsi="Arial" w:cs="Arial"/>
                <w:sz w:val="22"/>
                <w:szCs w:val="22"/>
              </w:rPr>
              <w:br/>
            </w:r>
            <w:r w:rsidRPr="00873FCC">
              <w:rPr>
                <w:rFonts w:ascii="Arial" w:hAnsi="Arial" w:cs="Arial"/>
                <w:sz w:val="22"/>
                <w:szCs w:val="22"/>
              </w:rPr>
              <w:tab/>
              <w:t>_________________________________</w:t>
            </w:r>
            <w:r w:rsidRPr="00873FCC">
              <w:rPr>
                <w:rFonts w:ascii="Arial" w:hAnsi="Arial" w:cs="Arial"/>
                <w:sz w:val="22"/>
                <w:szCs w:val="22"/>
              </w:rPr>
              <w:br/>
              <w:t xml:space="preserve">                               (State)</w:t>
            </w:r>
          </w:p>
        </w:tc>
      </w:tr>
    </w:tbl>
    <w:p w:rsidR="001A2E41" w:rsidRPr="00873FCC" w:rsidRDefault="001A2E41" w:rsidP="00873FCC">
      <w:pPr>
        <w:pStyle w:val="ParaNORMAL"/>
        <w:spacing w:before="160"/>
        <w:ind w:firstLine="1440"/>
        <w:rPr>
          <w:rFonts w:ascii="Arial" w:hAnsi="Arial" w:cs="Arial"/>
          <w:sz w:val="22"/>
          <w:szCs w:val="22"/>
        </w:rPr>
      </w:pPr>
      <w:r w:rsidRPr="00873FCC">
        <w:rPr>
          <w:rFonts w:ascii="Arial" w:hAnsi="Arial" w:cs="Arial"/>
          <w:sz w:val="22"/>
          <w:szCs w:val="22"/>
        </w:rPr>
        <w:t>Additional abbreviations may also be used though not in the above list.</w:t>
      </w:r>
    </w:p>
    <w:p w:rsidR="001A2E41" w:rsidRPr="00873FCC" w:rsidRDefault="001A2E41" w:rsidP="00873FCC">
      <w:pPr>
        <w:pStyle w:val="ParaNORMAL"/>
        <w:spacing w:before="160"/>
        <w:ind w:firstLine="1440"/>
        <w:rPr>
          <w:rFonts w:ascii="Arial" w:hAnsi="Arial" w:cs="Arial"/>
          <w:sz w:val="22"/>
          <w:szCs w:val="22"/>
        </w:rPr>
      </w:pPr>
      <w:r w:rsidRPr="00873FCC">
        <w:rPr>
          <w:rFonts w:ascii="Arial" w:hAnsi="Arial" w:cs="Arial"/>
          <w:smallCaps/>
          <w:sz w:val="22"/>
          <w:szCs w:val="22"/>
        </w:rPr>
        <w:t>For</w:t>
      </w:r>
      <w:r w:rsidRPr="00873FCC">
        <w:rPr>
          <w:rFonts w:ascii="Arial" w:hAnsi="Arial" w:cs="Arial"/>
          <w:sz w:val="22"/>
          <w:szCs w:val="22"/>
        </w:rPr>
        <w:t xml:space="preserve"> </w:t>
      </w:r>
      <w:r w:rsidRPr="00873FCC">
        <w:rPr>
          <w:rFonts w:ascii="Arial" w:hAnsi="Arial" w:cs="Arial"/>
          <w:smallCaps/>
          <w:sz w:val="22"/>
          <w:szCs w:val="22"/>
        </w:rPr>
        <w:t>Value</w:t>
      </w:r>
      <w:r w:rsidRPr="00873FCC">
        <w:rPr>
          <w:rFonts w:ascii="Arial" w:hAnsi="Arial" w:cs="Arial"/>
          <w:sz w:val="22"/>
          <w:szCs w:val="22"/>
        </w:rPr>
        <w:t xml:space="preserve"> </w:t>
      </w:r>
      <w:r w:rsidRPr="00873FCC">
        <w:rPr>
          <w:rFonts w:ascii="Arial" w:hAnsi="Arial" w:cs="Arial"/>
          <w:smallCaps/>
          <w:sz w:val="22"/>
          <w:szCs w:val="22"/>
        </w:rPr>
        <w:t>Received</w:t>
      </w:r>
      <w:r w:rsidRPr="00873FCC">
        <w:rPr>
          <w:rFonts w:ascii="Arial" w:hAnsi="Arial" w:cs="Arial"/>
          <w:sz w:val="22"/>
          <w:szCs w:val="22"/>
        </w:rPr>
        <w:t xml:space="preserve"> the undersigned sells, assigns and transfers unto</w:t>
      </w:r>
    </w:p>
    <w:p w:rsidR="001A2E41" w:rsidRPr="00873FCC" w:rsidRDefault="001A2E41" w:rsidP="001A2E41">
      <w:pPr>
        <w:rPr>
          <w:rFonts w:ascii="Arial" w:hAnsi="Arial" w:cs="Arial"/>
          <w:sz w:val="22"/>
          <w:szCs w:val="22"/>
        </w:rPr>
      </w:pPr>
    </w:p>
    <w:tbl>
      <w:tblPr>
        <w:tblW w:w="0" w:type="auto"/>
        <w:tblLayout w:type="fixed"/>
        <w:tblCellMar>
          <w:left w:w="80" w:type="dxa"/>
          <w:right w:w="80" w:type="dxa"/>
        </w:tblCellMar>
        <w:tblLook w:val="0000" w:firstRow="0" w:lastRow="0" w:firstColumn="0" w:lastColumn="0" w:noHBand="0" w:noVBand="0"/>
      </w:tblPr>
      <w:tblGrid>
        <w:gridCol w:w="3680"/>
      </w:tblGrid>
      <w:tr w:rsidR="001A2E41" w:rsidRPr="00873FCC" w:rsidTr="005B0C1F">
        <w:tc>
          <w:tcPr>
            <w:tcW w:w="3680" w:type="dxa"/>
          </w:tcPr>
          <w:p w:rsidR="001A2E41" w:rsidRPr="00873FCC" w:rsidRDefault="001A2E41" w:rsidP="005B0C1F">
            <w:pPr>
              <w:pBdr>
                <w:top w:val="single" w:sz="2" w:space="0" w:color="auto"/>
                <w:left w:val="single" w:sz="2" w:space="0" w:color="auto"/>
                <w:bottom w:val="single" w:sz="2" w:space="0" w:color="auto"/>
                <w:right w:val="single" w:sz="2" w:space="0" w:color="auto"/>
              </w:pBdr>
              <w:rPr>
                <w:rFonts w:ascii="Arial" w:hAnsi="Arial" w:cs="Arial"/>
                <w:sz w:val="22"/>
                <w:szCs w:val="22"/>
              </w:rPr>
            </w:pPr>
          </w:p>
        </w:tc>
      </w:tr>
    </w:tbl>
    <w:p w:rsidR="001A2E41" w:rsidRPr="00873FCC" w:rsidRDefault="001A2E41" w:rsidP="001A2E41">
      <w:pPr>
        <w:pStyle w:val="ParaFLUSH"/>
        <w:spacing w:before="0"/>
        <w:jc w:val="left"/>
        <w:rPr>
          <w:rFonts w:ascii="Arial" w:hAnsi="Arial" w:cs="Arial"/>
          <w:sz w:val="22"/>
          <w:szCs w:val="22"/>
        </w:rPr>
      </w:pPr>
      <w:r w:rsidRPr="00873FCC">
        <w:rPr>
          <w:rFonts w:ascii="Arial" w:hAnsi="Arial" w:cs="Arial"/>
          <w:sz w:val="22"/>
          <w:szCs w:val="22"/>
        </w:rPr>
        <w:t xml:space="preserve">Insert Social Security or Other </w:t>
      </w:r>
      <w:r w:rsidRPr="00873FCC">
        <w:rPr>
          <w:rFonts w:ascii="Arial" w:hAnsi="Arial" w:cs="Arial"/>
          <w:sz w:val="22"/>
          <w:szCs w:val="22"/>
        </w:rPr>
        <w:br/>
        <w:t>Identifying Number of Assignee</w:t>
      </w:r>
    </w:p>
    <w:p w:rsidR="001A2E41" w:rsidRPr="00873FCC" w:rsidRDefault="001A2E41" w:rsidP="001A2E41">
      <w:pPr>
        <w:pStyle w:val="TitleCenterBold"/>
        <w:tabs>
          <w:tab w:val="right" w:leader="underscore" w:pos="9360"/>
        </w:tabs>
        <w:jc w:val="left"/>
        <w:rPr>
          <w:rFonts w:ascii="Arial" w:hAnsi="Arial" w:cs="Arial"/>
          <w:b w:val="0"/>
          <w:sz w:val="22"/>
          <w:szCs w:val="22"/>
        </w:rPr>
      </w:pPr>
      <w:r w:rsidRPr="00873FCC">
        <w:rPr>
          <w:rFonts w:ascii="Arial" w:hAnsi="Arial" w:cs="Arial"/>
          <w:b w:val="0"/>
          <w:sz w:val="22"/>
          <w:szCs w:val="22"/>
        </w:rPr>
        <w:tab/>
      </w:r>
    </w:p>
    <w:p w:rsidR="001A2E41" w:rsidRPr="00873FCC" w:rsidRDefault="001A2E41" w:rsidP="001A2E41">
      <w:pPr>
        <w:pStyle w:val="TitleCenterBold"/>
        <w:spacing w:before="0"/>
        <w:rPr>
          <w:rFonts w:ascii="Arial" w:hAnsi="Arial" w:cs="Arial"/>
          <w:b w:val="0"/>
          <w:smallCaps w:val="0"/>
          <w:sz w:val="22"/>
          <w:szCs w:val="22"/>
        </w:rPr>
      </w:pPr>
      <w:r w:rsidRPr="00873FCC">
        <w:rPr>
          <w:rFonts w:ascii="Arial" w:hAnsi="Arial" w:cs="Arial"/>
          <w:b w:val="0"/>
          <w:smallCaps w:val="0"/>
          <w:sz w:val="22"/>
          <w:szCs w:val="22"/>
        </w:rPr>
        <w:t>(Please Print or Typewrite Name and Address of Assignee)</w:t>
      </w:r>
    </w:p>
    <w:p w:rsidR="001A2E41" w:rsidRPr="00873FCC" w:rsidRDefault="001A2E41" w:rsidP="001A2E41">
      <w:pPr>
        <w:pStyle w:val="ParaFLUSH"/>
        <w:tabs>
          <w:tab w:val="right" w:leader="underscore" w:pos="9450"/>
        </w:tabs>
        <w:spacing w:before="160"/>
        <w:rPr>
          <w:rFonts w:ascii="Arial" w:hAnsi="Arial" w:cs="Arial"/>
          <w:sz w:val="22"/>
          <w:szCs w:val="22"/>
        </w:rPr>
      </w:pPr>
      <w:proofErr w:type="gramStart"/>
      <w:r w:rsidRPr="00873FCC">
        <w:rPr>
          <w:rFonts w:ascii="Arial" w:hAnsi="Arial" w:cs="Arial"/>
          <w:sz w:val="22"/>
          <w:szCs w:val="22"/>
        </w:rPr>
        <w:t>the</w:t>
      </w:r>
      <w:proofErr w:type="gramEnd"/>
      <w:r w:rsidRPr="00873FCC">
        <w:rPr>
          <w:rFonts w:ascii="Arial" w:hAnsi="Arial" w:cs="Arial"/>
          <w:sz w:val="22"/>
          <w:szCs w:val="22"/>
        </w:rPr>
        <w:t xml:space="preserve"> within Bond of </w:t>
      </w:r>
      <w:r w:rsidRPr="00873FCC">
        <w:rPr>
          <w:rFonts w:ascii="Arial" w:hAnsi="Arial" w:cs="Arial"/>
          <w:smallCaps/>
          <w:sz w:val="22"/>
          <w:szCs w:val="22"/>
        </w:rPr>
        <w:t>Salt Lake County, Utah</w:t>
      </w:r>
      <w:r w:rsidRPr="00873FCC">
        <w:rPr>
          <w:rFonts w:ascii="Arial" w:hAnsi="Arial" w:cs="Arial"/>
          <w:sz w:val="22"/>
          <w:szCs w:val="22"/>
        </w:rPr>
        <w:t>, and hereby irrevocably constitutes and appoints _______________________________________________ attorney to register the transfer of the Bond on the books kept for registration thereof, with full power of substitution in the premises.</w:t>
      </w:r>
    </w:p>
    <w:p w:rsidR="001A2E41" w:rsidRPr="00873FCC" w:rsidRDefault="001A2E41" w:rsidP="001A2E41">
      <w:pPr>
        <w:pStyle w:val="Signature2"/>
        <w:spacing w:before="280"/>
        <w:rPr>
          <w:rFonts w:ascii="Arial" w:hAnsi="Arial" w:cs="Arial"/>
          <w:sz w:val="22"/>
          <w:szCs w:val="22"/>
        </w:rPr>
      </w:pPr>
      <w:r w:rsidRPr="00873FCC">
        <w:rPr>
          <w:rFonts w:ascii="Arial" w:hAnsi="Arial" w:cs="Arial"/>
          <w:smallCaps/>
          <w:sz w:val="22"/>
          <w:szCs w:val="22"/>
        </w:rPr>
        <w:lastRenderedPageBreak/>
        <w:t>Dated</w:t>
      </w:r>
      <w:r w:rsidRPr="00873FCC">
        <w:rPr>
          <w:rFonts w:ascii="Arial" w:hAnsi="Arial" w:cs="Arial"/>
          <w:sz w:val="22"/>
          <w:szCs w:val="22"/>
        </w:rPr>
        <w:t>:  ______________________</w:t>
      </w:r>
      <w:r w:rsidRPr="00873FCC">
        <w:rPr>
          <w:rFonts w:ascii="Arial" w:hAnsi="Arial" w:cs="Arial"/>
          <w:sz w:val="22"/>
          <w:szCs w:val="22"/>
        </w:rPr>
        <w:tab/>
      </w:r>
      <w:r w:rsidRPr="00873FCC">
        <w:rPr>
          <w:rFonts w:ascii="Arial" w:hAnsi="Arial" w:cs="Arial"/>
          <w:smallCaps/>
          <w:sz w:val="22"/>
          <w:szCs w:val="22"/>
        </w:rPr>
        <w:t>Signature</w:t>
      </w:r>
      <w:r w:rsidRPr="00873FCC">
        <w:rPr>
          <w:rFonts w:ascii="Arial" w:hAnsi="Arial" w:cs="Arial"/>
          <w:sz w:val="22"/>
          <w:szCs w:val="22"/>
        </w:rPr>
        <w:t xml:space="preserve">:  </w:t>
      </w:r>
      <w:r w:rsidRPr="00873FCC">
        <w:rPr>
          <w:rFonts w:ascii="Arial" w:hAnsi="Arial" w:cs="Arial"/>
          <w:sz w:val="22"/>
          <w:szCs w:val="22"/>
        </w:rPr>
        <w:tab/>
      </w:r>
    </w:p>
    <w:p w:rsidR="001A2E41" w:rsidRPr="00873FCC" w:rsidRDefault="001A2E41" w:rsidP="001A2E41">
      <w:pPr>
        <w:pStyle w:val="ParaFLUSH"/>
        <w:spacing w:before="160"/>
        <w:rPr>
          <w:rFonts w:ascii="Arial" w:hAnsi="Arial" w:cs="Arial"/>
          <w:smallCaps/>
          <w:sz w:val="22"/>
          <w:szCs w:val="22"/>
        </w:rPr>
      </w:pPr>
      <w:r w:rsidRPr="00873FCC">
        <w:rPr>
          <w:rFonts w:ascii="Arial" w:hAnsi="Arial" w:cs="Arial"/>
          <w:smallCaps/>
          <w:sz w:val="22"/>
          <w:szCs w:val="22"/>
        </w:rPr>
        <w:t>Signature Guaranteed:</w:t>
      </w:r>
    </w:p>
    <w:p w:rsidR="001A2E41" w:rsidRPr="00873FCC" w:rsidRDefault="001A2E41" w:rsidP="001A2E41">
      <w:pPr>
        <w:pStyle w:val="ParaFLUSH"/>
        <w:rPr>
          <w:rFonts w:ascii="Arial" w:hAnsi="Arial" w:cs="Arial"/>
          <w:smallCaps/>
          <w:sz w:val="22"/>
          <w:szCs w:val="22"/>
        </w:rPr>
      </w:pPr>
      <w:r w:rsidRPr="00873FCC">
        <w:rPr>
          <w:rFonts w:ascii="Arial" w:hAnsi="Arial" w:cs="Arial"/>
          <w:smallCaps/>
          <w:sz w:val="22"/>
          <w:szCs w:val="22"/>
        </w:rPr>
        <w:t>_______________________________</w:t>
      </w:r>
    </w:p>
    <w:p w:rsidR="001A2E41" w:rsidRPr="00873FCC" w:rsidRDefault="001A2E41" w:rsidP="001A2E41">
      <w:pPr>
        <w:pStyle w:val="ParaFLUSH"/>
        <w:rPr>
          <w:rFonts w:ascii="Arial" w:hAnsi="Arial" w:cs="Arial"/>
          <w:sz w:val="22"/>
          <w:szCs w:val="22"/>
        </w:rPr>
      </w:pPr>
      <w:r w:rsidRPr="00873FCC">
        <w:rPr>
          <w:rFonts w:ascii="Arial" w:hAnsi="Arial" w:cs="Arial"/>
          <w:smallCaps/>
          <w:sz w:val="22"/>
          <w:szCs w:val="22"/>
        </w:rPr>
        <w:t>Notice:</w:t>
      </w:r>
      <w:r w:rsidRPr="00873FCC">
        <w:rPr>
          <w:rFonts w:ascii="Arial" w:hAnsi="Arial" w:cs="Arial"/>
          <w:sz w:val="22"/>
          <w:szCs w:val="22"/>
        </w:rPr>
        <w:t>  Signature(s) must be guaranteed by an “eligible guarantor institution” meeting the requirements of the Bond Registrar, which requirements include membership or participation in STAMP or such other “signature guarantee program” as may be determined by the Bond Registrar in addition to, or in substitution for, STAMP, all in accordance with the Securities and Exchange Act of 1934, as amended.</w:t>
      </w:r>
    </w:p>
    <w:p w:rsidR="001A2E41" w:rsidRPr="00873FCC" w:rsidRDefault="001A2E41" w:rsidP="001A2E41">
      <w:pPr>
        <w:pStyle w:val="ParaFLUSH"/>
        <w:rPr>
          <w:rFonts w:ascii="Arial" w:hAnsi="Arial" w:cs="Arial"/>
          <w:sz w:val="22"/>
          <w:szCs w:val="22"/>
        </w:rPr>
      </w:pPr>
      <w:r w:rsidRPr="00873FCC">
        <w:rPr>
          <w:rFonts w:ascii="Arial" w:hAnsi="Arial" w:cs="Arial"/>
          <w:smallCaps/>
          <w:sz w:val="22"/>
          <w:szCs w:val="22"/>
        </w:rPr>
        <w:t>Notice:</w:t>
      </w:r>
      <w:r w:rsidRPr="00873FCC">
        <w:rPr>
          <w:rFonts w:ascii="Arial" w:hAnsi="Arial" w:cs="Arial"/>
          <w:sz w:val="22"/>
          <w:szCs w:val="22"/>
        </w:rPr>
        <w:t>  The signature to this assignment must correspond with the name as it appears upon the face of the within Bond in every particular, without alteration or enlargement or any change whatever.</w:t>
      </w:r>
    </w:p>
    <w:p w:rsidR="001A2E41" w:rsidRPr="00873FCC" w:rsidRDefault="001A2E41" w:rsidP="001A2E41">
      <w:pPr>
        <w:tabs>
          <w:tab w:val="left" w:pos="1296"/>
          <w:tab w:val="center" w:pos="8496"/>
        </w:tabs>
        <w:jc w:val="both"/>
        <w:rPr>
          <w:rFonts w:ascii="Arial" w:hAnsi="Arial" w:cs="Arial"/>
          <w:sz w:val="22"/>
          <w:szCs w:val="22"/>
        </w:rPr>
      </w:pPr>
    </w:p>
    <w:p w:rsidR="001A2E41" w:rsidRPr="00873FCC" w:rsidRDefault="001A2E41" w:rsidP="001A2E41">
      <w:pPr>
        <w:pStyle w:val="TitleCenterBold"/>
        <w:rPr>
          <w:rFonts w:ascii="Arial" w:hAnsi="Arial" w:cs="Arial"/>
          <w:sz w:val="22"/>
          <w:szCs w:val="22"/>
        </w:rPr>
      </w:pPr>
      <w:r w:rsidRPr="00873FCC">
        <w:rPr>
          <w:rFonts w:ascii="Arial" w:hAnsi="Arial" w:cs="Arial"/>
          <w:b w:val="0"/>
          <w:sz w:val="22"/>
          <w:szCs w:val="22"/>
        </w:rPr>
        <w:fldChar w:fldCharType="begin"/>
      </w:r>
      <w:r w:rsidRPr="00873FCC">
        <w:rPr>
          <w:rFonts w:ascii="Arial" w:hAnsi="Arial" w:cs="Arial"/>
          <w:b w:val="0"/>
          <w:sz w:val="22"/>
          <w:szCs w:val="22"/>
        </w:rPr>
        <w:instrText>tc "</w:instrText>
      </w:r>
      <w:bookmarkStart w:id="100" w:name="_Toc12058623"/>
      <w:bookmarkStart w:id="101" w:name="_Toc306536660"/>
      <w:r w:rsidRPr="00873FCC">
        <w:rPr>
          <w:rFonts w:ascii="Arial" w:hAnsi="Arial" w:cs="Arial"/>
          <w:b w:val="0"/>
          <w:sz w:val="22"/>
          <w:szCs w:val="22"/>
        </w:rPr>
        <w:instrText>Article VII</w:instrText>
      </w:r>
      <w:r w:rsidRPr="00873FCC">
        <w:rPr>
          <w:rFonts w:ascii="Arial" w:hAnsi="Arial" w:cs="Arial"/>
          <w:b w:val="0"/>
          <w:sz w:val="22"/>
          <w:szCs w:val="22"/>
        </w:rPr>
        <w:tab/>
        <w:instrText>Miscellaneous</w:instrText>
      </w:r>
      <w:bookmarkEnd w:id="100"/>
      <w:bookmarkEnd w:id="101"/>
      <w:r w:rsidRPr="00873FCC">
        <w:rPr>
          <w:rFonts w:ascii="Arial" w:hAnsi="Arial" w:cs="Arial"/>
          <w:b w:val="0"/>
          <w:sz w:val="22"/>
          <w:szCs w:val="22"/>
        </w:rPr>
        <w:instrText>" \l 1</w:instrText>
      </w:r>
      <w:r w:rsidRPr="00873FCC">
        <w:rPr>
          <w:rFonts w:ascii="Arial" w:hAnsi="Arial" w:cs="Arial"/>
          <w:b w:val="0"/>
          <w:sz w:val="22"/>
          <w:szCs w:val="22"/>
        </w:rPr>
        <w:fldChar w:fldCharType="end"/>
      </w:r>
      <w:r w:rsidRPr="00873FCC">
        <w:rPr>
          <w:rFonts w:ascii="Arial" w:hAnsi="Arial" w:cs="Arial"/>
          <w:sz w:val="22"/>
          <w:szCs w:val="22"/>
        </w:rPr>
        <w:t>Article VII</w:t>
      </w:r>
      <w:r w:rsidRPr="00873FCC">
        <w:rPr>
          <w:rFonts w:ascii="Arial" w:hAnsi="Arial" w:cs="Arial"/>
          <w:sz w:val="22"/>
          <w:szCs w:val="22"/>
        </w:rPr>
        <w:br/>
      </w:r>
      <w:r w:rsidRPr="00873FCC">
        <w:rPr>
          <w:rFonts w:ascii="Arial" w:hAnsi="Arial" w:cs="Arial"/>
          <w:sz w:val="22"/>
          <w:szCs w:val="22"/>
        </w:rPr>
        <w:br/>
        <w:t>Miscellaneous</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701.</w:t>
      </w:r>
      <w:proofErr w:type="gramEnd"/>
      <w:r w:rsidRPr="00873FCC">
        <w:rPr>
          <w:rFonts w:ascii="Arial" w:hAnsi="Arial" w:cs="Arial"/>
          <w:i/>
          <w:sz w:val="22"/>
          <w:szCs w:val="22"/>
        </w:rPr>
        <w:tab/>
      </w:r>
      <w:proofErr w:type="gramStart"/>
      <w:r w:rsidRPr="00873FCC">
        <w:rPr>
          <w:rFonts w:ascii="Arial" w:hAnsi="Arial" w:cs="Arial"/>
          <w:i/>
          <w:sz w:val="22"/>
          <w:szCs w:val="22"/>
        </w:rPr>
        <w:t>Final Official Statement</w:t>
      </w:r>
      <w:r w:rsidRPr="00873FCC">
        <w:rPr>
          <w:rFonts w:ascii="Arial" w:hAnsi="Arial" w:cs="Arial"/>
          <w:i/>
          <w:sz w:val="22"/>
          <w:szCs w:val="22"/>
        </w:rPr>
        <w:fldChar w:fldCharType="begin"/>
      </w:r>
      <w:r w:rsidRPr="00873FCC">
        <w:rPr>
          <w:rFonts w:ascii="Arial" w:hAnsi="Arial" w:cs="Arial"/>
          <w:sz w:val="22"/>
          <w:szCs w:val="22"/>
        </w:rPr>
        <w:instrText>tc "</w:instrText>
      </w:r>
      <w:bookmarkStart w:id="102" w:name="_Toc472318864"/>
      <w:bookmarkStart w:id="103" w:name="_Toc492188069"/>
      <w:bookmarkStart w:id="104" w:name="_Toc495296670"/>
      <w:bookmarkStart w:id="105" w:name="_Toc509879282"/>
      <w:bookmarkStart w:id="106" w:name="_Toc513439241"/>
      <w:bookmarkStart w:id="107" w:name="_Toc12058624"/>
      <w:bookmarkStart w:id="108" w:name="_Toc306536661"/>
      <w:r w:rsidRPr="00873FCC">
        <w:rPr>
          <w:rFonts w:ascii="Arial" w:hAnsi="Arial" w:cs="Arial"/>
          <w:sz w:val="22"/>
          <w:szCs w:val="22"/>
        </w:rPr>
        <w:instrText>Section 701.</w:instrText>
      </w:r>
      <w:r w:rsidRPr="00873FCC">
        <w:rPr>
          <w:rFonts w:ascii="Arial" w:hAnsi="Arial" w:cs="Arial"/>
          <w:sz w:val="22"/>
          <w:szCs w:val="22"/>
        </w:rPr>
        <w:tab/>
        <w:instrText>Final Official Statement</w:instrText>
      </w:r>
      <w:bookmarkEnd w:id="102"/>
      <w:bookmarkEnd w:id="103"/>
      <w:bookmarkEnd w:id="104"/>
      <w:bookmarkEnd w:id="105"/>
      <w:bookmarkEnd w:id="106"/>
      <w:bookmarkEnd w:id="107"/>
      <w:bookmarkEnd w:id="108"/>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i/>
          <w:sz w:val="22"/>
          <w:szCs w:val="22"/>
        </w:rPr>
        <w:t>.</w:t>
      </w:r>
      <w:proofErr w:type="gramEnd"/>
      <w:r w:rsidRPr="00873FCC">
        <w:rPr>
          <w:rFonts w:ascii="Arial" w:hAnsi="Arial" w:cs="Arial"/>
          <w:sz w:val="22"/>
          <w:szCs w:val="22"/>
        </w:rPr>
        <w:t xml:space="preserve">  The Final Official Statement of the Issuer in substantially the form presented at this meeting and in the form attached hereto as </w:t>
      </w:r>
      <w:r w:rsidRPr="00873FCC">
        <w:rPr>
          <w:rFonts w:ascii="Arial" w:hAnsi="Arial" w:cs="Arial"/>
          <w:i/>
          <w:sz w:val="22"/>
          <w:szCs w:val="22"/>
        </w:rPr>
        <w:t>Exhibit 2</w:t>
      </w:r>
      <w:r w:rsidRPr="00873FCC">
        <w:rPr>
          <w:rFonts w:ascii="Arial" w:hAnsi="Arial" w:cs="Arial"/>
          <w:sz w:val="22"/>
          <w:szCs w:val="22"/>
        </w:rPr>
        <w:t>, with such changes, omissions, insertions and revisions as the Mayor shall deem advisable, is hereby authorized.  The Mayor shall sign and deliver such Final Official Statement to the Purchaser for distribution to prospective purchasers of the Bonds and other interested persons.  The approval of the Mayor of any such changes, omissions, insertions and revisions shall be conclusively established by the Mayor’s execution of the Final Official Statement.</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702.</w:t>
      </w:r>
      <w:proofErr w:type="gramEnd"/>
      <w:r w:rsidRPr="00873FCC">
        <w:rPr>
          <w:rFonts w:ascii="Arial" w:hAnsi="Arial" w:cs="Arial"/>
          <w:i/>
          <w:sz w:val="22"/>
          <w:szCs w:val="22"/>
        </w:rPr>
        <w:tab/>
        <w:t>Official Statement Deemed Final</w:t>
      </w:r>
      <w:r w:rsidRPr="00873FCC">
        <w:rPr>
          <w:rFonts w:ascii="Arial" w:hAnsi="Arial" w:cs="Arial"/>
          <w:i/>
          <w:sz w:val="22"/>
          <w:szCs w:val="22"/>
        </w:rPr>
        <w:fldChar w:fldCharType="begin"/>
      </w:r>
      <w:r w:rsidRPr="00873FCC">
        <w:rPr>
          <w:rFonts w:ascii="Arial" w:hAnsi="Arial" w:cs="Arial"/>
          <w:sz w:val="22"/>
          <w:szCs w:val="22"/>
        </w:rPr>
        <w:instrText>tc "</w:instrText>
      </w:r>
      <w:bookmarkStart w:id="109" w:name="_Toc472318865"/>
      <w:bookmarkStart w:id="110" w:name="_Toc492188070"/>
      <w:bookmarkStart w:id="111" w:name="_Toc495296671"/>
      <w:bookmarkStart w:id="112" w:name="_Toc509879283"/>
      <w:bookmarkStart w:id="113" w:name="_Toc513439242"/>
      <w:bookmarkStart w:id="114" w:name="_Toc12058625"/>
      <w:bookmarkStart w:id="115" w:name="_Toc306536662"/>
      <w:r w:rsidRPr="00873FCC">
        <w:rPr>
          <w:rFonts w:ascii="Arial" w:hAnsi="Arial" w:cs="Arial"/>
          <w:sz w:val="22"/>
          <w:szCs w:val="22"/>
        </w:rPr>
        <w:instrText>Section 702.</w:instrText>
      </w:r>
      <w:r w:rsidRPr="00873FCC">
        <w:rPr>
          <w:rFonts w:ascii="Arial" w:hAnsi="Arial" w:cs="Arial"/>
          <w:sz w:val="22"/>
          <w:szCs w:val="22"/>
        </w:rPr>
        <w:tab/>
        <w:instrText>Official Statement Deemed Final</w:instrText>
      </w:r>
      <w:bookmarkEnd w:id="109"/>
      <w:bookmarkEnd w:id="110"/>
      <w:bookmarkEnd w:id="111"/>
      <w:bookmarkEnd w:id="112"/>
      <w:bookmarkEnd w:id="113"/>
      <w:bookmarkEnd w:id="114"/>
      <w:bookmarkEnd w:id="115"/>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i/>
          <w:sz w:val="22"/>
          <w:szCs w:val="22"/>
        </w:rPr>
        <w:t>.</w:t>
      </w:r>
      <w:r w:rsidRPr="00873FCC">
        <w:rPr>
          <w:rFonts w:ascii="Arial" w:hAnsi="Arial" w:cs="Arial"/>
          <w:sz w:val="22"/>
          <w:szCs w:val="22"/>
        </w:rPr>
        <w:t xml:space="preserve">  The Issuer has previously deemed, and does hereby deem, final the Preliminary Official Statement within the meaning and for purposes of paragraph (b)(1) of Rule 15c2-12 of the Securities and Exchange Commission, subject to completion thereof with the information established at the time of the sale of the Bonds.  The Mayor, the County Clerk and the County Treasurer, and each of them is, hereby authorized to do or perform all such acts and to execute all such certificates, documents and other instruments as may be necessary or advisable to provide for the issuance, sale and delivery of the Bonds, and any actions taken thereby for purposes of deeming the Official Statement to be final for purposes of Rule 15c2</w:t>
      </w:r>
      <w:r w:rsidRPr="00873FCC">
        <w:rPr>
          <w:rFonts w:ascii="Arial" w:hAnsi="Arial" w:cs="Arial"/>
          <w:sz w:val="22"/>
          <w:szCs w:val="22"/>
        </w:rPr>
        <w:noBreakHyphen/>
        <w:t>12 of the Securities and Exchange Commission are hereby authorized, ratified and confirmed.</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703.</w:t>
      </w:r>
      <w:proofErr w:type="gramEnd"/>
      <w:r w:rsidRPr="00873FCC">
        <w:rPr>
          <w:rFonts w:ascii="Arial" w:hAnsi="Arial" w:cs="Arial"/>
          <w:i/>
          <w:sz w:val="22"/>
          <w:szCs w:val="22"/>
        </w:rPr>
        <w:tab/>
      </w:r>
      <w:proofErr w:type="gramStart"/>
      <w:r w:rsidRPr="00873FCC">
        <w:rPr>
          <w:rFonts w:ascii="Arial" w:hAnsi="Arial" w:cs="Arial"/>
          <w:i/>
          <w:sz w:val="22"/>
          <w:szCs w:val="22"/>
        </w:rPr>
        <w:t>Ratification</w:t>
      </w:r>
      <w:r w:rsidRPr="00873FCC">
        <w:rPr>
          <w:rFonts w:ascii="Arial" w:hAnsi="Arial" w:cs="Arial"/>
          <w:i/>
          <w:sz w:val="22"/>
          <w:szCs w:val="22"/>
        </w:rPr>
        <w:fldChar w:fldCharType="begin"/>
      </w:r>
      <w:r w:rsidRPr="00873FCC">
        <w:rPr>
          <w:rFonts w:ascii="Arial" w:hAnsi="Arial" w:cs="Arial"/>
          <w:sz w:val="22"/>
          <w:szCs w:val="22"/>
        </w:rPr>
        <w:instrText>tc "</w:instrText>
      </w:r>
      <w:bookmarkStart w:id="116" w:name="_Toc513439243"/>
      <w:bookmarkStart w:id="117" w:name="_Toc12058626"/>
      <w:bookmarkStart w:id="118" w:name="_Toc306536663"/>
      <w:r w:rsidRPr="00873FCC">
        <w:rPr>
          <w:rFonts w:ascii="Arial" w:hAnsi="Arial" w:cs="Arial"/>
          <w:sz w:val="22"/>
          <w:szCs w:val="22"/>
        </w:rPr>
        <w:instrText>Section 703.</w:instrText>
      </w:r>
      <w:r w:rsidRPr="00873FCC">
        <w:rPr>
          <w:rFonts w:ascii="Arial" w:hAnsi="Arial" w:cs="Arial"/>
          <w:sz w:val="22"/>
          <w:szCs w:val="22"/>
        </w:rPr>
        <w:tab/>
        <w:instrText>Ratification</w:instrText>
      </w:r>
      <w:bookmarkEnd w:id="116"/>
      <w:bookmarkEnd w:id="117"/>
      <w:bookmarkEnd w:id="118"/>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sz w:val="22"/>
          <w:szCs w:val="22"/>
        </w:rPr>
        <w:t>.</w:t>
      </w:r>
      <w:proofErr w:type="gramEnd"/>
      <w:r w:rsidRPr="00873FCC">
        <w:rPr>
          <w:rFonts w:ascii="Arial" w:hAnsi="Arial" w:cs="Arial"/>
          <w:sz w:val="22"/>
          <w:szCs w:val="22"/>
        </w:rPr>
        <w:t xml:space="preserve">  All proceedings, resolutions and actions of the Issuer and its officers taken in connection with the sale and issuance of the Bonds are hereby ratified, </w:t>
      </w:r>
      <w:r w:rsidRPr="00873FCC">
        <w:rPr>
          <w:rFonts w:ascii="Arial" w:hAnsi="Arial" w:cs="Arial"/>
          <w:sz w:val="22"/>
          <w:szCs w:val="22"/>
        </w:rPr>
        <w:lastRenderedPageBreak/>
        <w:t>confirmed and approved, including, without limitation, the publication of the notice of sale for the Bonds as set out in the preambles hereto.</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704.</w:t>
      </w:r>
      <w:proofErr w:type="gramEnd"/>
      <w:r w:rsidRPr="00873FCC">
        <w:rPr>
          <w:rFonts w:ascii="Arial" w:hAnsi="Arial" w:cs="Arial"/>
          <w:i/>
          <w:sz w:val="22"/>
          <w:szCs w:val="22"/>
        </w:rPr>
        <w:tab/>
      </w:r>
      <w:proofErr w:type="gramStart"/>
      <w:r w:rsidRPr="00873FCC">
        <w:rPr>
          <w:rFonts w:ascii="Arial" w:hAnsi="Arial" w:cs="Arial"/>
          <w:i/>
          <w:sz w:val="22"/>
          <w:szCs w:val="22"/>
        </w:rPr>
        <w:t>Severability</w:t>
      </w:r>
      <w:r w:rsidRPr="00873FCC">
        <w:rPr>
          <w:rFonts w:ascii="Arial" w:hAnsi="Arial" w:cs="Arial"/>
          <w:i/>
          <w:sz w:val="22"/>
          <w:szCs w:val="22"/>
        </w:rPr>
        <w:fldChar w:fldCharType="begin"/>
      </w:r>
      <w:r w:rsidRPr="00873FCC">
        <w:rPr>
          <w:rFonts w:ascii="Arial" w:hAnsi="Arial" w:cs="Arial"/>
          <w:sz w:val="22"/>
          <w:szCs w:val="22"/>
        </w:rPr>
        <w:instrText>tc "</w:instrText>
      </w:r>
      <w:bookmarkStart w:id="119" w:name="_Toc513439244"/>
      <w:bookmarkStart w:id="120" w:name="_Toc12058627"/>
      <w:bookmarkStart w:id="121" w:name="_Toc306536664"/>
      <w:r w:rsidRPr="00873FCC">
        <w:rPr>
          <w:rFonts w:ascii="Arial" w:hAnsi="Arial" w:cs="Arial"/>
          <w:sz w:val="22"/>
          <w:szCs w:val="22"/>
        </w:rPr>
        <w:instrText>Section 704.</w:instrText>
      </w:r>
      <w:r w:rsidRPr="00873FCC">
        <w:rPr>
          <w:rFonts w:ascii="Arial" w:hAnsi="Arial" w:cs="Arial"/>
          <w:sz w:val="22"/>
          <w:szCs w:val="22"/>
        </w:rPr>
        <w:tab/>
        <w:instrText>Severability</w:instrText>
      </w:r>
      <w:bookmarkEnd w:id="119"/>
      <w:bookmarkEnd w:id="120"/>
      <w:bookmarkEnd w:id="121"/>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sz w:val="22"/>
          <w:szCs w:val="22"/>
        </w:rPr>
        <w:t>.</w:t>
      </w:r>
      <w:proofErr w:type="gramEnd"/>
      <w:r w:rsidRPr="00873FCC">
        <w:rPr>
          <w:rFonts w:ascii="Arial" w:hAnsi="Arial" w:cs="Arial"/>
          <w:sz w:val="22"/>
          <w:szCs w:val="22"/>
        </w:rPr>
        <w:t xml:space="preserve">  It is hereby declared that all parts of this Bond Resolution are severable, and if any section, paragraph, clause or provision of this Bond Resolution shall for any reason be held to be invalid or unenforceable, the invalidity or unenforceability of any such section, paragraph, clause or provision shall not affect the remaining sections, paragraphs, clauses or provisions of this Bond Resolution.</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705.</w:t>
      </w:r>
      <w:proofErr w:type="gramEnd"/>
      <w:r w:rsidRPr="00873FCC">
        <w:rPr>
          <w:rFonts w:ascii="Arial" w:hAnsi="Arial" w:cs="Arial"/>
          <w:i/>
          <w:sz w:val="22"/>
          <w:szCs w:val="22"/>
        </w:rPr>
        <w:tab/>
      </w:r>
      <w:proofErr w:type="gramStart"/>
      <w:r w:rsidRPr="00873FCC">
        <w:rPr>
          <w:rFonts w:ascii="Arial" w:hAnsi="Arial" w:cs="Arial"/>
          <w:i/>
          <w:sz w:val="22"/>
          <w:szCs w:val="22"/>
        </w:rPr>
        <w:t>Conflict</w:t>
      </w:r>
      <w:r w:rsidRPr="00873FCC">
        <w:rPr>
          <w:rFonts w:ascii="Arial" w:hAnsi="Arial" w:cs="Arial"/>
          <w:i/>
          <w:sz w:val="22"/>
          <w:szCs w:val="22"/>
        </w:rPr>
        <w:fldChar w:fldCharType="begin"/>
      </w:r>
      <w:r w:rsidRPr="00873FCC">
        <w:rPr>
          <w:rFonts w:ascii="Arial" w:hAnsi="Arial" w:cs="Arial"/>
          <w:sz w:val="22"/>
          <w:szCs w:val="22"/>
        </w:rPr>
        <w:instrText>tc "</w:instrText>
      </w:r>
      <w:bookmarkStart w:id="122" w:name="_Toc513439245"/>
      <w:bookmarkStart w:id="123" w:name="_Toc12058628"/>
      <w:bookmarkStart w:id="124" w:name="_Toc306536665"/>
      <w:r w:rsidRPr="00873FCC">
        <w:rPr>
          <w:rFonts w:ascii="Arial" w:hAnsi="Arial" w:cs="Arial"/>
          <w:sz w:val="22"/>
          <w:szCs w:val="22"/>
        </w:rPr>
        <w:instrText>Section 705.</w:instrText>
      </w:r>
      <w:r w:rsidRPr="00873FCC">
        <w:rPr>
          <w:rFonts w:ascii="Arial" w:hAnsi="Arial" w:cs="Arial"/>
          <w:sz w:val="22"/>
          <w:szCs w:val="22"/>
        </w:rPr>
        <w:tab/>
        <w:instrText>Conflict</w:instrText>
      </w:r>
      <w:bookmarkEnd w:id="122"/>
      <w:bookmarkEnd w:id="123"/>
      <w:bookmarkEnd w:id="124"/>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sz w:val="22"/>
          <w:szCs w:val="22"/>
        </w:rPr>
        <w:t>.</w:t>
      </w:r>
      <w:proofErr w:type="gramEnd"/>
      <w:r w:rsidRPr="00873FCC">
        <w:rPr>
          <w:rFonts w:ascii="Arial" w:hAnsi="Arial" w:cs="Arial"/>
          <w:sz w:val="22"/>
          <w:szCs w:val="22"/>
        </w:rPr>
        <w:t xml:space="preserve"> All resolutions, orders and regulations or parts thereof heretofore adopted or passed that are in conflict with any of the provisions of this Bond Resolution are, to the extent of such conflict, hereby repealed.</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706.</w:t>
      </w:r>
      <w:proofErr w:type="gramEnd"/>
      <w:r w:rsidRPr="00873FCC">
        <w:rPr>
          <w:rFonts w:ascii="Arial" w:hAnsi="Arial" w:cs="Arial"/>
          <w:i/>
          <w:sz w:val="22"/>
          <w:szCs w:val="22"/>
        </w:rPr>
        <w:tab/>
      </w:r>
      <w:proofErr w:type="gramStart"/>
      <w:r w:rsidRPr="00873FCC">
        <w:rPr>
          <w:rFonts w:ascii="Arial" w:hAnsi="Arial" w:cs="Arial"/>
          <w:i/>
          <w:sz w:val="22"/>
          <w:szCs w:val="22"/>
        </w:rPr>
        <w:t>Captions</w:t>
      </w:r>
      <w:r w:rsidRPr="00873FCC">
        <w:rPr>
          <w:rFonts w:ascii="Arial" w:hAnsi="Arial" w:cs="Arial"/>
          <w:i/>
          <w:sz w:val="22"/>
          <w:szCs w:val="22"/>
        </w:rPr>
        <w:fldChar w:fldCharType="begin"/>
      </w:r>
      <w:r w:rsidRPr="00873FCC">
        <w:rPr>
          <w:rFonts w:ascii="Arial" w:hAnsi="Arial" w:cs="Arial"/>
          <w:sz w:val="22"/>
          <w:szCs w:val="22"/>
        </w:rPr>
        <w:instrText>tc "</w:instrText>
      </w:r>
      <w:bookmarkStart w:id="125" w:name="_Toc513439246"/>
      <w:bookmarkStart w:id="126" w:name="_Toc12058629"/>
      <w:bookmarkStart w:id="127" w:name="_Toc306536666"/>
      <w:r w:rsidRPr="00873FCC">
        <w:rPr>
          <w:rFonts w:ascii="Arial" w:hAnsi="Arial" w:cs="Arial"/>
          <w:sz w:val="22"/>
          <w:szCs w:val="22"/>
        </w:rPr>
        <w:instrText>Section 706.</w:instrText>
      </w:r>
      <w:r w:rsidRPr="00873FCC">
        <w:rPr>
          <w:rFonts w:ascii="Arial" w:hAnsi="Arial" w:cs="Arial"/>
          <w:sz w:val="22"/>
          <w:szCs w:val="22"/>
        </w:rPr>
        <w:tab/>
        <w:instrText>Captions</w:instrText>
      </w:r>
      <w:bookmarkEnd w:id="125"/>
      <w:bookmarkEnd w:id="126"/>
      <w:bookmarkEnd w:id="127"/>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sz w:val="22"/>
          <w:szCs w:val="22"/>
        </w:rPr>
        <w:t>.</w:t>
      </w:r>
      <w:proofErr w:type="gramEnd"/>
      <w:r w:rsidRPr="00873FCC">
        <w:rPr>
          <w:rFonts w:ascii="Arial" w:hAnsi="Arial" w:cs="Arial"/>
          <w:sz w:val="22"/>
          <w:szCs w:val="22"/>
        </w:rPr>
        <w:t xml:space="preserve">  The </w:t>
      </w:r>
      <w:proofErr w:type="gramStart"/>
      <w:r w:rsidRPr="00873FCC">
        <w:rPr>
          <w:rFonts w:ascii="Arial" w:hAnsi="Arial" w:cs="Arial"/>
          <w:sz w:val="22"/>
          <w:szCs w:val="22"/>
        </w:rPr>
        <w:t>table of contents and captions or headings herein are</w:t>
      </w:r>
      <w:proofErr w:type="gramEnd"/>
      <w:r w:rsidRPr="00873FCC">
        <w:rPr>
          <w:rFonts w:ascii="Arial" w:hAnsi="Arial" w:cs="Arial"/>
          <w:sz w:val="22"/>
          <w:szCs w:val="22"/>
        </w:rPr>
        <w:t xml:space="preserve"> for convenience of reference only and in no way define, limit or describe the scope or intent of any provisions or sections of this Bond Resolution.</w:t>
      </w:r>
    </w:p>
    <w:p w:rsidR="001A2E41" w:rsidRPr="00873FCC" w:rsidRDefault="001A2E41" w:rsidP="00873FCC">
      <w:pPr>
        <w:pStyle w:val="ParaSECTION"/>
        <w:tabs>
          <w:tab w:val="left" w:pos="1440"/>
        </w:tabs>
        <w:rPr>
          <w:rFonts w:ascii="Arial" w:hAnsi="Arial" w:cs="Arial"/>
          <w:sz w:val="22"/>
          <w:szCs w:val="22"/>
        </w:rPr>
      </w:pPr>
      <w:r w:rsidRPr="00873FCC">
        <w:rPr>
          <w:rFonts w:ascii="Arial" w:hAnsi="Arial" w:cs="Arial"/>
          <w:sz w:val="22"/>
          <w:szCs w:val="22"/>
        </w:rPr>
        <w:tab/>
      </w:r>
      <w:proofErr w:type="gramStart"/>
      <w:r w:rsidRPr="00873FCC">
        <w:rPr>
          <w:rFonts w:ascii="Arial" w:hAnsi="Arial" w:cs="Arial"/>
          <w:i/>
          <w:sz w:val="22"/>
          <w:szCs w:val="22"/>
        </w:rPr>
        <w:t>Section 707.</w:t>
      </w:r>
      <w:proofErr w:type="gramEnd"/>
      <w:r w:rsidRPr="00873FCC">
        <w:rPr>
          <w:rFonts w:ascii="Arial" w:hAnsi="Arial" w:cs="Arial"/>
          <w:i/>
          <w:sz w:val="22"/>
          <w:szCs w:val="22"/>
        </w:rPr>
        <w:tab/>
      </w:r>
      <w:proofErr w:type="gramStart"/>
      <w:r w:rsidRPr="00873FCC">
        <w:rPr>
          <w:rFonts w:ascii="Arial" w:hAnsi="Arial" w:cs="Arial"/>
          <w:i/>
          <w:sz w:val="22"/>
          <w:szCs w:val="22"/>
        </w:rPr>
        <w:t>Effective Date</w:t>
      </w:r>
      <w:r w:rsidRPr="00873FCC">
        <w:rPr>
          <w:rFonts w:ascii="Arial" w:hAnsi="Arial" w:cs="Arial"/>
          <w:i/>
          <w:sz w:val="22"/>
          <w:szCs w:val="22"/>
        </w:rPr>
        <w:fldChar w:fldCharType="begin"/>
      </w:r>
      <w:r w:rsidRPr="00873FCC">
        <w:rPr>
          <w:rFonts w:ascii="Arial" w:hAnsi="Arial" w:cs="Arial"/>
          <w:sz w:val="22"/>
          <w:szCs w:val="22"/>
        </w:rPr>
        <w:instrText>tc "</w:instrText>
      </w:r>
      <w:bookmarkStart w:id="128" w:name="_Toc513439247"/>
      <w:bookmarkStart w:id="129" w:name="_Toc12058630"/>
      <w:bookmarkStart w:id="130" w:name="_Toc306536667"/>
      <w:r w:rsidRPr="00873FCC">
        <w:rPr>
          <w:rFonts w:ascii="Arial" w:hAnsi="Arial" w:cs="Arial"/>
          <w:sz w:val="22"/>
          <w:szCs w:val="22"/>
        </w:rPr>
        <w:instrText>Section 707.</w:instrText>
      </w:r>
      <w:r w:rsidRPr="00873FCC">
        <w:rPr>
          <w:rFonts w:ascii="Arial" w:hAnsi="Arial" w:cs="Arial"/>
          <w:sz w:val="22"/>
          <w:szCs w:val="22"/>
        </w:rPr>
        <w:tab/>
        <w:instrText>Effective Date</w:instrText>
      </w:r>
      <w:bookmarkEnd w:id="128"/>
      <w:bookmarkEnd w:id="129"/>
      <w:bookmarkEnd w:id="130"/>
      <w:r w:rsidRPr="00873FCC">
        <w:rPr>
          <w:rFonts w:ascii="Arial" w:hAnsi="Arial" w:cs="Arial"/>
          <w:sz w:val="22"/>
          <w:szCs w:val="22"/>
        </w:rPr>
        <w:instrText>" \l 2</w:instrText>
      </w:r>
      <w:r w:rsidRPr="00873FCC">
        <w:rPr>
          <w:rFonts w:ascii="Arial" w:hAnsi="Arial" w:cs="Arial"/>
          <w:i/>
          <w:sz w:val="22"/>
          <w:szCs w:val="22"/>
        </w:rPr>
        <w:fldChar w:fldCharType="end"/>
      </w:r>
      <w:r w:rsidRPr="00873FCC">
        <w:rPr>
          <w:rFonts w:ascii="Arial" w:hAnsi="Arial" w:cs="Arial"/>
          <w:sz w:val="22"/>
          <w:szCs w:val="22"/>
        </w:rPr>
        <w:t>.</w:t>
      </w:r>
      <w:proofErr w:type="gramEnd"/>
      <w:r w:rsidRPr="00873FCC">
        <w:rPr>
          <w:rFonts w:ascii="Arial" w:hAnsi="Arial" w:cs="Arial"/>
          <w:sz w:val="22"/>
          <w:szCs w:val="22"/>
        </w:rPr>
        <w:t xml:space="preserve">  This Bond Resolution shall take effect immediately.</w:t>
      </w:r>
    </w:p>
    <w:p w:rsidR="00240607" w:rsidRDefault="00240607" w:rsidP="00240607">
      <w:pPr>
        <w:tabs>
          <w:tab w:val="left" w:pos="1440"/>
          <w:tab w:val="left" w:pos="3240"/>
          <w:tab w:val="left" w:pos="4320"/>
        </w:tabs>
        <w:ind w:right="720"/>
        <w:jc w:val="both"/>
        <w:rPr>
          <w:rFonts w:ascii="Arial" w:hAnsi="Arial" w:cs="Arial"/>
          <w:sz w:val="22"/>
          <w:szCs w:val="22"/>
        </w:rPr>
      </w:pPr>
    </w:p>
    <w:p w:rsidR="00240607" w:rsidRDefault="00240607" w:rsidP="00240607">
      <w:pPr>
        <w:pStyle w:val="HeadingBody2"/>
        <w:tabs>
          <w:tab w:val="left" w:pos="1440"/>
        </w:tabs>
        <w:rPr>
          <w:rFonts w:ascii="Arial" w:hAnsi="Arial" w:cs="Arial"/>
          <w:sz w:val="22"/>
          <w:szCs w:val="22"/>
        </w:rPr>
      </w:pPr>
      <w:r w:rsidRPr="00863C98">
        <w:rPr>
          <w:rFonts w:ascii="Arial" w:hAnsi="Arial" w:cs="Arial"/>
          <w:sz w:val="22"/>
          <w:szCs w:val="22"/>
        </w:rPr>
        <w:t xml:space="preserve">APPROVED AND ADOPTED this </w:t>
      </w:r>
      <w:proofErr w:type="gramStart"/>
      <w:r>
        <w:rPr>
          <w:rFonts w:ascii="Arial" w:hAnsi="Arial" w:cs="Arial"/>
          <w:sz w:val="22"/>
          <w:szCs w:val="22"/>
          <w:u w:val="single"/>
        </w:rPr>
        <w:t>8</w:t>
      </w:r>
      <w:r w:rsidRPr="00240607">
        <w:rPr>
          <w:rFonts w:ascii="Arial" w:hAnsi="Arial" w:cs="Arial"/>
          <w:sz w:val="22"/>
          <w:szCs w:val="22"/>
          <w:u w:val="single"/>
          <w:vertAlign w:val="superscript"/>
        </w:rPr>
        <w:t>th</w:t>
      </w:r>
      <w:r>
        <w:rPr>
          <w:rFonts w:ascii="Arial" w:hAnsi="Arial" w:cs="Arial"/>
          <w:sz w:val="22"/>
          <w:szCs w:val="22"/>
          <w:u w:val="single"/>
        </w:rPr>
        <w:t xml:space="preserve"> </w:t>
      </w:r>
      <w:r w:rsidRPr="00293AA9">
        <w:rPr>
          <w:rFonts w:ascii="Arial" w:hAnsi="Arial" w:cs="Arial"/>
          <w:sz w:val="22"/>
          <w:szCs w:val="22"/>
          <w:u w:val="single"/>
        </w:rPr>
        <w:t xml:space="preserve"> </w:t>
      </w:r>
      <w:r w:rsidRPr="00863C98">
        <w:rPr>
          <w:rFonts w:ascii="Arial" w:hAnsi="Arial" w:cs="Arial"/>
          <w:sz w:val="22"/>
          <w:szCs w:val="22"/>
        </w:rPr>
        <w:t>day</w:t>
      </w:r>
      <w:proofErr w:type="gramEnd"/>
      <w:r w:rsidRPr="00863C98">
        <w:rPr>
          <w:rFonts w:ascii="Arial" w:hAnsi="Arial" w:cs="Arial"/>
          <w:sz w:val="22"/>
          <w:szCs w:val="22"/>
        </w:rPr>
        <w:t xml:space="preserve"> of </w:t>
      </w:r>
      <w:r>
        <w:rPr>
          <w:rFonts w:ascii="Arial" w:hAnsi="Arial" w:cs="Arial"/>
          <w:sz w:val="22"/>
          <w:szCs w:val="22"/>
          <w:u w:val="single"/>
        </w:rPr>
        <w:t>December</w:t>
      </w:r>
      <w:r w:rsidRPr="00863C98">
        <w:rPr>
          <w:rFonts w:ascii="Arial" w:hAnsi="Arial" w:cs="Arial"/>
          <w:sz w:val="22"/>
          <w:szCs w:val="22"/>
        </w:rPr>
        <w:t>, 2015.</w:t>
      </w:r>
    </w:p>
    <w:p w:rsidR="00240607" w:rsidRDefault="00240607" w:rsidP="00240607">
      <w:pPr>
        <w:widowControl w:val="0"/>
        <w:tabs>
          <w:tab w:val="left" w:pos="5040"/>
        </w:tabs>
        <w:ind w:left="5040"/>
        <w:jc w:val="both"/>
        <w:rPr>
          <w:rFonts w:ascii="Arial" w:hAnsi="Arial" w:cs="Arial"/>
          <w:sz w:val="22"/>
          <w:szCs w:val="22"/>
        </w:rPr>
      </w:pPr>
      <w:r>
        <w:rPr>
          <w:rFonts w:ascii="Arial" w:hAnsi="Arial" w:cs="Arial"/>
          <w:sz w:val="22"/>
          <w:szCs w:val="22"/>
        </w:rPr>
        <w:t>SALT LAKE COUNTY COUNCIL</w:t>
      </w:r>
    </w:p>
    <w:p w:rsidR="00240607" w:rsidRDefault="00240607" w:rsidP="00240607">
      <w:pPr>
        <w:widowControl w:val="0"/>
        <w:tabs>
          <w:tab w:val="left" w:pos="4320"/>
        </w:tabs>
        <w:jc w:val="both"/>
        <w:rPr>
          <w:rFonts w:ascii="Arial" w:hAnsi="Arial" w:cs="Arial"/>
          <w:sz w:val="22"/>
          <w:szCs w:val="22"/>
        </w:rPr>
      </w:pPr>
    </w:p>
    <w:p w:rsidR="00240607" w:rsidRDefault="00570DD5" w:rsidP="00240607">
      <w:pPr>
        <w:widowControl w:val="0"/>
        <w:tabs>
          <w:tab w:val="left" w:pos="4320"/>
        </w:tabs>
        <w:jc w:val="both"/>
        <w:rPr>
          <w:rFonts w:ascii="Arial" w:hAnsi="Arial" w:cs="Arial"/>
          <w:sz w:val="22"/>
          <w:szCs w:val="22"/>
        </w:rPr>
      </w:pPr>
      <w:r>
        <w:rPr>
          <w:rFonts w:ascii="Arial" w:hAnsi="Arial" w:cs="Arial"/>
          <w:sz w:val="22"/>
          <w:szCs w:val="22"/>
        </w:rPr>
        <w:t>ATTEST</w:t>
      </w:r>
      <w:r w:rsidR="004317BC">
        <w:rPr>
          <w:rFonts w:ascii="Arial" w:hAnsi="Arial" w:cs="Arial"/>
          <w:sz w:val="22"/>
          <w:szCs w:val="22"/>
        </w:rPr>
        <w:t xml:space="preserve"> </w:t>
      </w:r>
    </w:p>
    <w:p w:rsidR="00240607" w:rsidRDefault="00240607" w:rsidP="00240607">
      <w:pPr>
        <w:widowControl w:val="0"/>
        <w:tabs>
          <w:tab w:val="left" w:pos="5040"/>
        </w:tabs>
        <w:jc w:val="both"/>
        <w:rPr>
          <w:rFonts w:ascii="Arial" w:hAnsi="Arial" w:cs="Arial"/>
          <w:sz w:val="22"/>
          <w:szCs w:val="22"/>
          <w:u w:val="single"/>
        </w:rPr>
      </w:pPr>
      <w:r>
        <w:rPr>
          <w:rFonts w:ascii="Arial" w:hAnsi="Arial" w:cs="Arial"/>
          <w:sz w:val="22"/>
          <w:szCs w:val="22"/>
        </w:rPr>
        <w:tab/>
        <w:t xml:space="preserve">By </w:t>
      </w:r>
      <w:r>
        <w:rPr>
          <w:rFonts w:ascii="Arial" w:hAnsi="Arial" w:cs="Arial"/>
          <w:sz w:val="22"/>
          <w:szCs w:val="22"/>
          <w:u w:val="single"/>
        </w:rPr>
        <w:t xml:space="preserve">/s/ RICHARD SNELGROVE    </w:t>
      </w:r>
    </w:p>
    <w:p w:rsidR="00240607" w:rsidRDefault="00240607" w:rsidP="00240607">
      <w:pPr>
        <w:widowControl w:val="0"/>
        <w:tabs>
          <w:tab w:val="left" w:pos="5040"/>
        </w:tabs>
        <w:jc w:val="both"/>
        <w:rPr>
          <w:rFonts w:ascii="Arial" w:hAnsi="Arial" w:cs="Arial"/>
          <w:sz w:val="22"/>
          <w:szCs w:val="22"/>
          <w:u w:val="single"/>
        </w:rPr>
      </w:pPr>
      <w:r>
        <w:rPr>
          <w:rFonts w:ascii="Arial" w:hAnsi="Arial" w:cs="Arial"/>
          <w:sz w:val="22"/>
          <w:szCs w:val="22"/>
        </w:rPr>
        <w:tab/>
        <w:t xml:space="preserve">      Chair</w:t>
      </w:r>
    </w:p>
    <w:p w:rsidR="00240607" w:rsidRDefault="00240607" w:rsidP="00240607">
      <w:pPr>
        <w:widowControl w:val="0"/>
        <w:tabs>
          <w:tab w:val="left" w:pos="4320"/>
        </w:tabs>
        <w:jc w:val="both"/>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/s/ GAYELENE GUDMUNDSON</w:t>
      </w:r>
    </w:p>
    <w:p w:rsidR="00240607" w:rsidRPr="00863C98" w:rsidRDefault="00240607" w:rsidP="00240607">
      <w:pPr>
        <w:widowControl w:val="0"/>
        <w:tabs>
          <w:tab w:val="left" w:pos="4320"/>
        </w:tabs>
        <w:jc w:val="both"/>
        <w:rPr>
          <w:rFonts w:ascii="Arial" w:hAnsi="Arial" w:cs="Arial"/>
          <w:sz w:val="22"/>
          <w:szCs w:val="22"/>
        </w:rPr>
      </w:pPr>
      <w:r>
        <w:rPr>
          <w:rFonts w:ascii="Arial" w:hAnsi="Arial" w:cs="Arial"/>
          <w:sz w:val="22"/>
          <w:szCs w:val="22"/>
        </w:rPr>
        <w:t xml:space="preserve">     Deputy County Clerk </w:t>
      </w:r>
    </w:p>
    <w:p w:rsidR="00240607" w:rsidRDefault="00240607" w:rsidP="00240607">
      <w:pPr>
        <w:widowControl w:val="0"/>
        <w:tabs>
          <w:tab w:val="left" w:pos="4320"/>
        </w:tabs>
        <w:jc w:val="both"/>
        <w:rPr>
          <w:rFonts w:ascii="Arial" w:hAnsi="Arial" w:cs="Arial"/>
          <w:sz w:val="22"/>
          <w:szCs w:val="22"/>
        </w:rPr>
      </w:pPr>
    </w:p>
    <w:p w:rsidR="00240607" w:rsidRPr="00AA7F91" w:rsidRDefault="00240607" w:rsidP="00240607">
      <w:pPr>
        <w:tabs>
          <w:tab w:val="left" w:pos="1440"/>
        </w:tabs>
        <w:jc w:val="both"/>
        <w:rPr>
          <w:rFonts w:ascii="Arial" w:hAnsi="Arial" w:cs="Arial"/>
          <w:sz w:val="22"/>
          <w:szCs w:val="22"/>
        </w:rPr>
      </w:pPr>
      <w:r w:rsidRPr="00AA7F91">
        <w:rPr>
          <w:rFonts w:ascii="Arial" w:hAnsi="Arial" w:cs="Arial"/>
          <w:sz w:val="22"/>
          <w:szCs w:val="22"/>
        </w:rPr>
        <w:tab/>
      </w:r>
      <w:r w:rsidRPr="00933F7C">
        <w:rPr>
          <w:rFonts w:ascii="Arial" w:hAnsi="Arial" w:cs="Arial"/>
          <w:sz w:val="22"/>
          <w:szCs w:val="22"/>
        </w:rPr>
        <w:t xml:space="preserve">Council Member Bradshaw, seconded by Council Member Burdick, moved to ratify the vote taken in the Committee of the Whole meeting.  [Council Member </w:t>
      </w:r>
      <w:r w:rsidR="00933F7C">
        <w:rPr>
          <w:rFonts w:ascii="Arial" w:hAnsi="Arial" w:cs="Arial"/>
          <w:sz w:val="22"/>
          <w:szCs w:val="22"/>
        </w:rPr>
        <w:t>Jensen</w:t>
      </w:r>
      <w:r w:rsidRPr="00933F7C">
        <w:rPr>
          <w:rFonts w:ascii="Arial" w:hAnsi="Arial" w:cs="Arial"/>
          <w:sz w:val="22"/>
          <w:szCs w:val="22"/>
        </w:rPr>
        <w:t xml:space="preserve">, seconded by Council Member </w:t>
      </w:r>
      <w:r w:rsidR="00933F7C">
        <w:rPr>
          <w:rFonts w:ascii="Arial" w:hAnsi="Arial" w:cs="Arial"/>
          <w:sz w:val="22"/>
          <w:szCs w:val="22"/>
        </w:rPr>
        <w:t>Burdick</w:t>
      </w:r>
      <w:r w:rsidRPr="00933F7C">
        <w:rPr>
          <w:rFonts w:ascii="Arial" w:hAnsi="Arial" w:cs="Arial"/>
          <w:sz w:val="22"/>
          <w:szCs w:val="22"/>
        </w:rPr>
        <w:t>, moved to approve the resolution and forward it to the 4:00 p.m. Council meeting for formal consideration.  The motion passed unanimously.]  The Council motion passed unanimously, authorizing the Chair to execute the resolution and directing the County Clerk to attest his signature, showing that all Council Members present voted “Aye.”</w:t>
      </w:r>
      <w:r w:rsidRPr="00AA7F91">
        <w:rPr>
          <w:rFonts w:ascii="Arial" w:hAnsi="Arial" w:cs="Arial"/>
          <w:sz w:val="22"/>
          <w:szCs w:val="22"/>
        </w:rPr>
        <w:t xml:space="preserve"> </w:t>
      </w:r>
    </w:p>
    <w:p w:rsidR="00240607" w:rsidRDefault="00240607" w:rsidP="00240607">
      <w:pPr>
        <w:tabs>
          <w:tab w:val="left" w:pos="1440"/>
          <w:tab w:val="left" w:pos="2160"/>
        </w:tabs>
        <w:jc w:val="both"/>
        <w:rPr>
          <w:rFonts w:ascii="Arial" w:hAnsi="Arial" w:cs="Arial"/>
          <w:bCs/>
          <w:color w:val="000000"/>
          <w:sz w:val="22"/>
          <w:szCs w:val="22"/>
        </w:rPr>
      </w:pPr>
    </w:p>
    <w:p w:rsidR="00240607" w:rsidRDefault="00240607" w:rsidP="00240607">
      <w:pPr>
        <w:tabs>
          <w:tab w:val="left" w:pos="720"/>
          <w:tab w:val="left" w:pos="2880"/>
        </w:tabs>
        <w:jc w:val="center"/>
        <w:rPr>
          <w:sz w:val="28"/>
          <w:szCs w:val="28"/>
        </w:rPr>
      </w:pPr>
      <w:r>
        <w:rPr>
          <w:sz w:val="28"/>
          <w:szCs w:val="28"/>
        </w:rPr>
        <w:t>♦♦♦   ♦♦♦   ♦♦♦   ♦♦♦   ♦♦♦</w:t>
      </w:r>
    </w:p>
    <w:p w:rsidR="00240607" w:rsidRDefault="00240607" w:rsidP="00240607">
      <w:pPr>
        <w:tabs>
          <w:tab w:val="left" w:pos="1080"/>
          <w:tab w:val="left" w:pos="1440"/>
          <w:tab w:val="left" w:pos="3240"/>
          <w:tab w:val="left" w:pos="4320"/>
        </w:tabs>
        <w:ind w:right="720"/>
        <w:jc w:val="both"/>
        <w:rPr>
          <w:rFonts w:ascii="Arial" w:hAnsi="Arial" w:cs="Arial"/>
          <w:sz w:val="22"/>
          <w:szCs w:val="22"/>
        </w:rPr>
      </w:pPr>
    </w:p>
    <w:p w:rsidR="00490C50" w:rsidRPr="00490C50" w:rsidRDefault="00490C50" w:rsidP="00490C50">
      <w:pPr>
        <w:tabs>
          <w:tab w:val="left" w:pos="0"/>
          <w:tab w:val="left" w:pos="1440"/>
          <w:tab w:val="left" w:pos="2700"/>
        </w:tabs>
        <w:jc w:val="both"/>
        <w:rPr>
          <w:rFonts w:ascii="Arial" w:hAnsi="Arial" w:cs="Arial"/>
          <w:sz w:val="22"/>
          <w:szCs w:val="22"/>
        </w:rPr>
      </w:pPr>
      <w:r w:rsidRPr="00490C50">
        <w:rPr>
          <w:rFonts w:ascii="Arial" w:hAnsi="Arial" w:cs="Arial"/>
          <w:sz w:val="22"/>
          <w:szCs w:val="22"/>
        </w:rPr>
        <w:tab/>
        <w:t xml:space="preserve">Ms. Lori Bays, Chair, Steering Committee, submitted the following Countywide Policy and Procedure for the Council’s approval:  </w:t>
      </w:r>
    </w:p>
    <w:p w:rsidR="00490C50" w:rsidRPr="00490C50" w:rsidRDefault="00490C50" w:rsidP="00490C50">
      <w:pPr>
        <w:tabs>
          <w:tab w:val="left" w:pos="1440"/>
          <w:tab w:val="left" w:pos="4140"/>
          <w:tab w:val="left" w:pos="9180"/>
        </w:tabs>
        <w:jc w:val="both"/>
        <w:rPr>
          <w:rFonts w:ascii="Arial" w:hAnsi="Arial" w:cs="Arial"/>
          <w:sz w:val="22"/>
          <w:szCs w:val="22"/>
        </w:rPr>
      </w:pPr>
    </w:p>
    <w:p w:rsidR="00490C50" w:rsidRPr="00490C50" w:rsidRDefault="00490C50" w:rsidP="00490C50">
      <w:pPr>
        <w:tabs>
          <w:tab w:val="left" w:pos="1440"/>
          <w:tab w:val="left" w:pos="4140"/>
          <w:tab w:val="left" w:pos="9180"/>
        </w:tabs>
        <w:jc w:val="both"/>
        <w:rPr>
          <w:rFonts w:ascii="Arial" w:hAnsi="Arial" w:cs="Arial"/>
          <w:sz w:val="22"/>
          <w:szCs w:val="22"/>
        </w:rPr>
      </w:pPr>
      <w:r w:rsidRPr="00490C50">
        <w:rPr>
          <w:rFonts w:ascii="Arial" w:hAnsi="Arial" w:cs="Arial"/>
          <w:sz w:val="22"/>
          <w:szCs w:val="22"/>
        </w:rPr>
        <w:tab/>
        <w:t>#</w:t>
      </w:r>
      <w:r>
        <w:rPr>
          <w:rFonts w:ascii="Arial" w:hAnsi="Arial" w:cs="Arial"/>
          <w:sz w:val="22"/>
          <w:szCs w:val="22"/>
        </w:rPr>
        <w:t>2040 – GRAMA Appeals Procedure</w:t>
      </w:r>
      <w:r w:rsidRPr="00490C50">
        <w:rPr>
          <w:rFonts w:ascii="Arial" w:hAnsi="Arial" w:cs="Arial"/>
          <w:sz w:val="22"/>
          <w:szCs w:val="22"/>
        </w:rPr>
        <w:t xml:space="preserve"> </w:t>
      </w:r>
    </w:p>
    <w:p w:rsidR="00490C50" w:rsidRPr="00490C50" w:rsidRDefault="00490C50" w:rsidP="00490C50">
      <w:pPr>
        <w:tabs>
          <w:tab w:val="left" w:pos="1440"/>
          <w:tab w:val="left" w:pos="4140"/>
          <w:tab w:val="left" w:pos="9180"/>
        </w:tabs>
        <w:jc w:val="both"/>
        <w:rPr>
          <w:rFonts w:ascii="Arial" w:hAnsi="Arial" w:cs="Arial"/>
          <w:sz w:val="22"/>
          <w:szCs w:val="22"/>
        </w:rPr>
      </w:pPr>
    </w:p>
    <w:p w:rsidR="00490C50" w:rsidRPr="00490C50" w:rsidRDefault="00490C50" w:rsidP="00490C50">
      <w:pPr>
        <w:tabs>
          <w:tab w:val="left" w:pos="1440"/>
          <w:tab w:val="left" w:pos="2880"/>
        </w:tabs>
        <w:jc w:val="both"/>
        <w:rPr>
          <w:rFonts w:ascii="Arial" w:hAnsi="Arial" w:cs="Arial"/>
          <w:sz w:val="22"/>
          <w:szCs w:val="22"/>
        </w:rPr>
      </w:pPr>
      <w:r w:rsidRPr="00490C50">
        <w:rPr>
          <w:rFonts w:ascii="Arial" w:hAnsi="Arial" w:cs="Arial"/>
          <w:sz w:val="22"/>
          <w:szCs w:val="22"/>
        </w:rPr>
        <w:lastRenderedPageBreak/>
        <w:tab/>
      </w:r>
      <w:r w:rsidRPr="00933F7C">
        <w:rPr>
          <w:rFonts w:ascii="Arial" w:hAnsi="Arial" w:cs="Arial"/>
          <w:sz w:val="22"/>
          <w:szCs w:val="22"/>
        </w:rPr>
        <w:t xml:space="preserve">Council Member Bradshaw, seconded by Council Member Burdick, moved to ratify the vote taken in the Committee of the Whole meeting.  [Council Member </w:t>
      </w:r>
      <w:r w:rsidR="00933F7C">
        <w:rPr>
          <w:rFonts w:ascii="Arial" w:hAnsi="Arial" w:cs="Arial"/>
          <w:sz w:val="22"/>
          <w:szCs w:val="22"/>
        </w:rPr>
        <w:t>Jensen</w:t>
      </w:r>
      <w:r w:rsidRPr="00933F7C">
        <w:rPr>
          <w:rFonts w:ascii="Arial" w:hAnsi="Arial" w:cs="Arial"/>
          <w:sz w:val="22"/>
          <w:szCs w:val="22"/>
        </w:rPr>
        <w:t xml:space="preserve">, seconded by Council Member Newton, moved to approve the </w:t>
      </w:r>
      <w:r w:rsidR="00933F7C">
        <w:rPr>
          <w:rFonts w:ascii="Arial" w:hAnsi="Arial" w:cs="Arial"/>
          <w:sz w:val="22"/>
          <w:szCs w:val="22"/>
        </w:rPr>
        <w:t>p</w:t>
      </w:r>
      <w:r w:rsidRPr="00933F7C">
        <w:rPr>
          <w:rFonts w:ascii="Arial" w:hAnsi="Arial" w:cs="Arial"/>
          <w:sz w:val="22"/>
          <w:szCs w:val="22"/>
        </w:rPr>
        <w:t xml:space="preserve">olicy and </w:t>
      </w:r>
      <w:r w:rsidR="00933F7C">
        <w:rPr>
          <w:rFonts w:ascii="Arial" w:hAnsi="Arial" w:cs="Arial"/>
          <w:sz w:val="22"/>
          <w:szCs w:val="22"/>
        </w:rPr>
        <w:t>p</w:t>
      </w:r>
      <w:r w:rsidRPr="00933F7C">
        <w:rPr>
          <w:rFonts w:ascii="Arial" w:hAnsi="Arial" w:cs="Arial"/>
          <w:sz w:val="22"/>
          <w:szCs w:val="22"/>
        </w:rPr>
        <w:t>rocedure and forward it to the 4:00 p.m. Council meeting for formal consideration.  The motion passed unanimously.]  The Council motion passed unanimously, authorizing the Chair to sign the policy and procedure, and authorizing the Mayor’s Office to distribute the same, showing that all Council Members present voted “Aye.”</w:t>
      </w:r>
    </w:p>
    <w:p w:rsidR="00490C50" w:rsidRDefault="00490C50" w:rsidP="00490C50">
      <w:pPr>
        <w:tabs>
          <w:tab w:val="left" w:pos="1440"/>
          <w:tab w:val="left" w:pos="2160"/>
        </w:tabs>
        <w:rPr>
          <w:bCs/>
          <w:color w:val="000000"/>
        </w:rPr>
      </w:pPr>
    </w:p>
    <w:p w:rsidR="00490C50" w:rsidRDefault="00490C50" w:rsidP="00490C50">
      <w:pPr>
        <w:tabs>
          <w:tab w:val="left" w:pos="720"/>
          <w:tab w:val="left" w:pos="2880"/>
        </w:tabs>
        <w:jc w:val="center"/>
        <w:rPr>
          <w:sz w:val="28"/>
          <w:szCs w:val="28"/>
        </w:rPr>
      </w:pPr>
      <w:r>
        <w:rPr>
          <w:sz w:val="28"/>
          <w:szCs w:val="28"/>
        </w:rPr>
        <w:t>♦♦♦   ♦♦♦   ♦♦♦   ♦♦♦   ♦♦♦</w:t>
      </w:r>
    </w:p>
    <w:p w:rsidR="00490C50" w:rsidRDefault="008F0BB5" w:rsidP="00490C50">
      <w:pPr>
        <w:tabs>
          <w:tab w:val="left" w:pos="1440"/>
        </w:tabs>
        <w:rPr>
          <w:rFonts w:ascii="Arial" w:hAnsi="Arial" w:cs="Arial"/>
          <w:bCs/>
          <w:color w:val="000000"/>
          <w:sz w:val="22"/>
          <w:szCs w:val="22"/>
        </w:rPr>
      </w:pPr>
      <w:r>
        <w:rPr>
          <w:bCs/>
          <w:color w:val="000000"/>
        </w:rPr>
        <w:tab/>
      </w:r>
    </w:p>
    <w:p w:rsidR="008F0BB5" w:rsidRPr="004317BC" w:rsidRDefault="008F0BB5" w:rsidP="008F0BB5">
      <w:pPr>
        <w:tabs>
          <w:tab w:val="left" w:pos="1440"/>
          <w:tab w:val="left" w:pos="2880"/>
          <w:tab w:val="left" w:pos="4320"/>
        </w:tabs>
        <w:jc w:val="both"/>
        <w:rPr>
          <w:rFonts w:ascii="Arial" w:hAnsi="Arial" w:cs="Arial"/>
          <w:sz w:val="22"/>
          <w:szCs w:val="22"/>
        </w:rPr>
      </w:pPr>
      <w:r w:rsidRPr="004317BC">
        <w:rPr>
          <w:rFonts w:ascii="Arial" w:hAnsi="Arial" w:cs="Arial"/>
          <w:bCs/>
          <w:color w:val="000000"/>
          <w:sz w:val="22"/>
          <w:szCs w:val="22"/>
        </w:rPr>
        <w:tab/>
        <w:t xml:space="preserve">Ms. Victoria Bourns, Program Director, Zoo, Arts, &amp; Parks, submitted a letter recommending that funding </w:t>
      </w:r>
      <w:r w:rsidR="00405648">
        <w:rPr>
          <w:rFonts w:ascii="Arial" w:hAnsi="Arial" w:cs="Arial"/>
          <w:bCs/>
          <w:color w:val="000000"/>
          <w:sz w:val="22"/>
          <w:szCs w:val="22"/>
        </w:rPr>
        <w:t xml:space="preserve">be </w:t>
      </w:r>
      <w:r w:rsidRPr="004317BC">
        <w:rPr>
          <w:rFonts w:ascii="Arial" w:hAnsi="Arial" w:cs="Arial"/>
          <w:sz w:val="22"/>
          <w:szCs w:val="22"/>
        </w:rPr>
        <w:t>continued for the Zoo, Arts and Parks (ZAP) Tier II Local Arts Advancement Initiative.  This is the second year of funding for a three year commitment to the Cottonwood Heights City Arts Council, Holladay City Arts Council, Midvale Arts Council, and the South Salt Lake City Arts Council.  She also recommended allocating the surplus from ZAP Tier II 2014 funds ($53,586.04), ZAP Tier II 2015 funds ($762.64), and ZAP Tier II committed fund balance funds ($1,651.32) (total of $56,000) for the second year of these arts councils’ contract.</w:t>
      </w:r>
    </w:p>
    <w:p w:rsidR="008F0BB5" w:rsidRPr="004317BC" w:rsidRDefault="008F0BB5" w:rsidP="008F0BB5">
      <w:pPr>
        <w:tabs>
          <w:tab w:val="left" w:pos="1440"/>
          <w:tab w:val="left" w:pos="2880"/>
          <w:tab w:val="left" w:pos="4320"/>
        </w:tabs>
        <w:jc w:val="both"/>
        <w:rPr>
          <w:rFonts w:ascii="Arial" w:hAnsi="Arial" w:cs="Arial"/>
          <w:sz w:val="22"/>
          <w:szCs w:val="22"/>
        </w:rPr>
      </w:pPr>
    </w:p>
    <w:p w:rsidR="008F0BB5" w:rsidRPr="004317BC" w:rsidRDefault="008F0BB5" w:rsidP="008F0BB5">
      <w:pPr>
        <w:tabs>
          <w:tab w:val="left" w:pos="1440"/>
          <w:tab w:val="left" w:pos="2880"/>
          <w:tab w:val="left" w:pos="4320"/>
        </w:tabs>
        <w:jc w:val="both"/>
        <w:rPr>
          <w:rFonts w:ascii="Arial" w:hAnsi="Arial" w:cs="Arial"/>
          <w:sz w:val="22"/>
          <w:szCs w:val="22"/>
        </w:rPr>
      </w:pPr>
      <w:r w:rsidRPr="004317BC">
        <w:rPr>
          <w:rFonts w:ascii="Arial" w:hAnsi="Arial" w:cs="Arial"/>
          <w:sz w:val="22"/>
          <w:szCs w:val="22"/>
        </w:rPr>
        <w:tab/>
      </w:r>
      <w:r w:rsidRPr="00933F7C">
        <w:rPr>
          <w:rFonts w:ascii="Arial" w:hAnsi="Arial" w:cs="Arial"/>
          <w:sz w:val="22"/>
          <w:szCs w:val="22"/>
        </w:rPr>
        <w:t xml:space="preserve">Council Member </w:t>
      </w:r>
      <w:r w:rsidR="00696E74" w:rsidRPr="00933F7C">
        <w:rPr>
          <w:rFonts w:ascii="Arial" w:hAnsi="Arial" w:cs="Arial"/>
          <w:sz w:val="22"/>
          <w:szCs w:val="22"/>
        </w:rPr>
        <w:t>Bradshaw</w:t>
      </w:r>
      <w:r w:rsidRPr="00933F7C">
        <w:rPr>
          <w:rFonts w:ascii="Arial" w:hAnsi="Arial" w:cs="Arial"/>
          <w:sz w:val="22"/>
          <w:szCs w:val="22"/>
        </w:rPr>
        <w:t xml:space="preserve">, seconded by Council Member </w:t>
      </w:r>
      <w:r w:rsidR="00696E74" w:rsidRPr="00933F7C">
        <w:rPr>
          <w:rFonts w:ascii="Arial" w:hAnsi="Arial" w:cs="Arial"/>
          <w:sz w:val="22"/>
          <w:szCs w:val="22"/>
        </w:rPr>
        <w:t>Jensen</w:t>
      </w:r>
      <w:r w:rsidRPr="00933F7C">
        <w:rPr>
          <w:rFonts w:ascii="Arial" w:hAnsi="Arial" w:cs="Arial"/>
          <w:sz w:val="22"/>
          <w:szCs w:val="22"/>
        </w:rPr>
        <w:t xml:space="preserve">, moved to ratify the vote taken during the Committee of the Whole meeting. [Council Member </w:t>
      </w:r>
      <w:r w:rsidR="00933F7C">
        <w:rPr>
          <w:rFonts w:ascii="Arial" w:hAnsi="Arial" w:cs="Arial"/>
          <w:sz w:val="22"/>
          <w:szCs w:val="22"/>
        </w:rPr>
        <w:t>Jensen</w:t>
      </w:r>
      <w:r w:rsidRPr="00933F7C">
        <w:rPr>
          <w:rFonts w:ascii="Arial" w:hAnsi="Arial" w:cs="Arial"/>
          <w:sz w:val="22"/>
          <w:szCs w:val="22"/>
        </w:rPr>
        <w:t>, seconded by Council Member</w:t>
      </w:r>
      <w:r w:rsidR="00933F7C">
        <w:rPr>
          <w:rFonts w:ascii="Arial" w:hAnsi="Arial" w:cs="Arial"/>
          <w:sz w:val="22"/>
          <w:szCs w:val="22"/>
        </w:rPr>
        <w:t xml:space="preserve"> Burdick</w:t>
      </w:r>
      <w:r w:rsidRPr="00933F7C">
        <w:rPr>
          <w:rFonts w:ascii="Arial" w:hAnsi="Arial" w:cs="Arial"/>
          <w:sz w:val="22"/>
          <w:szCs w:val="22"/>
        </w:rPr>
        <w:t>, moved to approve the request and forward it to the 4:00 p.m. Council meeting for formal consideration.  The motion passed unanimously.]  The Council motion passed unanimously, showing that all Council Members present voted “Aye.”</w:t>
      </w:r>
    </w:p>
    <w:p w:rsidR="008F0BB5" w:rsidRDefault="008F0BB5" w:rsidP="008F0BB5">
      <w:pPr>
        <w:tabs>
          <w:tab w:val="left" w:pos="1440"/>
          <w:tab w:val="left" w:pos="2880"/>
          <w:tab w:val="left" w:pos="4320"/>
        </w:tabs>
        <w:jc w:val="both"/>
        <w:rPr>
          <w:rFonts w:ascii="Arial" w:hAnsi="Arial" w:cs="Arial"/>
        </w:rPr>
      </w:pPr>
    </w:p>
    <w:p w:rsidR="008F0BB5" w:rsidRDefault="008F0BB5" w:rsidP="008F0BB5">
      <w:pPr>
        <w:tabs>
          <w:tab w:val="left" w:pos="720"/>
          <w:tab w:val="left" w:pos="2880"/>
        </w:tabs>
        <w:jc w:val="center"/>
        <w:rPr>
          <w:sz w:val="28"/>
          <w:szCs w:val="28"/>
        </w:rPr>
      </w:pPr>
      <w:r>
        <w:rPr>
          <w:sz w:val="28"/>
          <w:szCs w:val="28"/>
        </w:rPr>
        <w:t>♦♦♦   ♦♦♦   ♦♦♦   ♦♦♦   ♦♦♦</w:t>
      </w:r>
    </w:p>
    <w:p w:rsidR="008F0BB5" w:rsidRDefault="008F0BB5" w:rsidP="00240607">
      <w:pPr>
        <w:tabs>
          <w:tab w:val="left" w:pos="0"/>
          <w:tab w:val="left" w:pos="1440"/>
          <w:tab w:val="left" w:pos="3240"/>
        </w:tabs>
        <w:jc w:val="both"/>
        <w:rPr>
          <w:rFonts w:ascii="Arial" w:hAnsi="Arial" w:cs="Arial"/>
          <w:sz w:val="22"/>
          <w:szCs w:val="22"/>
        </w:rPr>
      </w:pPr>
    </w:p>
    <w:p w:rsidR="00240607" w:rsidRDefault="00240607" w:rsidP="00240607">
      <w:pPr>
        <w:tabs>
          <w:tab w:val="left" w:pos="0"/>
          <w:tab w:val="left" w:pos="1440"/>
          <w:tab w:val="left" w:pos="3240"/>
        </w:tabs>
        <w:jc w:val="both"/>
        <w:rPr>
          <w:rFonts w:ascii="Arial" w:hAnsi="Arial" w:cs="Arial"/>
          <w:sz w:val="22"/>
          <w:szCs w:val="22"/>
        </w:rPr>
      </w:pPr>
      <w:r>
        <w:rPr>
          <w:rFonts w:ascii="Arial" w:hAnsi="Arial" w:cs="Arial"/>
          <w:sz w:val="22"/>
          <w:szCs w:val="22"/>
        </w:rPr>
        <w:tab/>
        <w:t xml:space="preserve">Mr. Lee Colvin, Manager, Real Estate Section, submitted a letter recommending approval of the following RESOLUTION authorizing execution of an INTERLOCAL AGREEMENT between Salt Lake County for its Real Estate Section and </w:t>
      </w:r>
      <w:r>
        <w:rPr>
          <w:rFonts w:ascii="Arial" w:hAnsi="Arial" w:cs="Arial"/>
          <w:b/>
          <w:sz w:val="22"/>
          <w:szCs w:val="22"/>
        </w:rPr>
        <w:t xml:space="preserve">Draper City. </w:t>
      </w:r>
      <w:r>
        <w:rPr>
          <w:rFonts w:ascii="Arial" w:hAnsi="Arial" w:cs="Arial"/>
          <w:sz w:val="22"/>
          <w:szCs w:val="22"/>
        </w:rPr>
        <w:t>Salt Lake County declared a 0.14 acre parcel of property located at approximately 397 East White Rose Circle (Pioneer Road) as surplus, and is conveying it to Draper City.  In exchange, Draper City is conveying to Salt Lake County a 0.30 acre parcel of property at the South Mountain Golf Course.  These properties will be exchanged for no fee, although the County will pay the back taxes owed on the Pioneer Road property in the amount of $1,850.48 to facilitate this transaction.</w:t>
      </w:r>
      <w:r w:rsidR="00D216E5">
        <w:rPr>
          <w:rFonts w:ascii="Arial" w:hAnsi="Arial" w:cs="Arial"/>
          <w:sz w:val="22"/>
          <w:szCs w:val="22"/>
        </w:rPr>
        <w:t xml:space="preserve"> </w:t>
      </w:r>
      <w:r>
        <w:rPr>
          <w:rFonts w:ascii="Arial" w:hAnsi="Arial" w:cs="Arial"/>
          <w:sz w:val="22"/>
          <w:szCs w:val="22"/>
        </w:rPr>
        <w:t xml:space="preserve">The agreement will take effect upon the execution of both parties, and end upon the performance by the parties of all the obligations described therein.  The exchange of the quit-claim deeds will take place within 30 days after the </w:t>
      </w:r>
      <w:proofErr w:type="spellStart"/>
      <w:r>
        <w:rPr>
          <w:rFonts w:ascii="Arial" w:hAnsi="Arial" w:cs="Arial"/>
          <w:sz w:val="22"/>
          <w:szCs w:val="22"/>
        </w:rPr>
        <w:t>interlocal</w:t>
      </w:r>
      <w:proofErr w:type="spellEnd"/>
      <w:r>
        <w:rPr>
          <w:rFonts w:ascii="Arial" w:hAnsi="Arial" w:cs="Arial"/>
          <w:sz w:val="22"/>
          <w:szCs w:val="22"/>
        </w:rPr>
        <w:t xml:space="preserve"> agreement is fully executed by the parties.</w:t>
      </w:r>
    </w:p>
    <w:p w:rsidR="00D216E5" w:rsidRDefault="00D216E5" w:rsidP="00240607">
      <w:pPr>
        <w:tabs>
          <w:tab w:val="left" w:pos="0"/>
          <w:tab w:val="left" w:pos="1440"/>
          <w:tab w:val="left" w:pos="3240"/>
        </w:tabs>
        <w:jc w:val="both"/>
        <w:rPr>
          <w:rFonts w:ascii="Arial" w:hAnsi="Arial" w:cs="Arial"/>
          <w:sz w:val="22"/>
          <w:szCs w:val="22"/>
        </w:rPr>
      </w:pPr>
    </w:p>
    <w:p w:rsidR="00D216E5" w:rsidRDefault="00D216E5" w:rsidP="00240607">
      <w:pPr>
        <w:tabs>
          <w:tab w:val="left" w:pos="0"/>
          <w:tab w:val="left" w:pos="1440"/>
          <w:tab w:val="left" w:pos="3240"/>
        </w:tabs>
        <w:jc w:val="both"/>
        <w:rPr>
          <w:rFonts w:ascii="Arial" w:hAnsi="Arial" w:cs="Arial"/>
          <w:sz w:val="22"/>
          <w:szCs w:val="22"/>
          <w:u w:val="single"/>
        </w:rPr>
      </w:pPr>
      <w:proofErr w:type="gramStart"/>
      <w:r>
        <w:rPr>
          <w:rFonts w:ascii="Arial" w:hAnsi="Arial" w:cs="Arial"/>
          <w:sz w:val="22"/>
          <w:szCs w:val="22"/>
        </w:rPr>
        <w:t>RESOLUTION NO.</w:t>
      </w:r>
      <w:proofErr w:type="gramEnd"/>
      <w:r>
        <w:rPr>
          <w:rFonts w:ascii="Arial" w:hAnsi="Arial" w:cs="Arial"/>
          <w:sz w:val="22"/>
          <w:szCs w:val="22"/>
        </w:rPr>
        <w:t xml:space="preserve">  </w:t>
      </w:r>
      <w:r>
        <w:rPr>
          <w:rFonts w:ascii="Arial" w:hAnsi="Arial" w:cs="Arial"/>
          <w:sz w:val="22"/>
          <w:szCs w:val="22"/>
          <w:u w:val="single"/>
        </w:rPr>
        <w:t>5027</w:t>
      </w:r>
      <w:r>
        <w:rPr>
          <w:rFonts w:ascii="Arial" w:hAnsi="Arial" w:cs="Arial"/>
          <w:sz w:val="22"/>
          <w:szCs w:val="22"/>
        </w:rPr>
        <w:t xml:space="preserve">                                                                     DATE </w:t>
      </w:r>
      <w:r>
        <w:rPr>
          <w:rFonts w:ascii="Arial" w:hAnsi="Arial" w:cs="Arial"/>
          <w:sz w:val="22"/>
          <w:szCs w:val="22"/>
          <w:u w:val="single"/>
        </w:rPr>
        <w:t>December 8, 2015</w:t>
      </w:r>
    </w:p>
    <w:p w:rsidR="00D216E5" w:rsidRDefault="00D216E5" w:rsidP="00240607">
      <w:pPr>
        <w:tabs>
          <w:tab w:val="left" w:pos="0"/>
          <w:tab w:val="left" w:pos="1440"/>
          <w:tab w:val="left" w:pos="3240"/>
        </w:tabs>
        <w:jc w:val="both"/>
        <w:rPr>
          <w:rFonts w:ascii="Arial" w:hAnsi="Arial" w:cs="Arial"/>
          <w:sz w:val="22"/>
          <w:szCs w:val="22"/>
          <w:u w:val="single"/>
        </w:rPr>
      </w:pPr>
    </w:p>
    <w:p w:rsidR="00D216E5" w:rsidRDefault="00D216E5" w:rsidP="00D216E5">
      <w:pPr>
        <w:tabs>
          <w:tab w:val="left" w:pos="1440"/>
          <w:tab w:val="left" w:pos="3240"/>
        </w:tabs>
        <w:ind w:left="720" w:right="720" w:hanging="720"/>
        <w:jc w:val="both"/>
        <w:rPr>
          <w:rFonts w:ascii="Arial" w:hAnsi="Arial" w:cs="Arial"/>
          <w:sz w:val="22"/>
          <w:szCs w:val="22"/>
        </w:rPr>
      </w:pPr>
      <w:r>
        <w:rPr>
          <w:rFonts w:ascii="Arial" w:hAnsi="Arial" w:cs="Arial"/>
          <w:sz w:val="22"/>
          <w:szCs w:val="22"/>
        </w:rPr>
        <w:tab/>
        <w:t xml:space="preserve">A RESOLUTION OF THE SALT LAKE COUNTY COUNCIL DECLARING SURPLUS REAL PROPERTY, AUTHORIZING EXECUTION OF AN INTERLOCAL COOPERATION AGREEMENT TO CONVEY THE SURPLUS REAL PROPERTY TO DRAPER CITY IN EXCHANGE FOR A PARCEL OF </w:t>
      </w:r>
      <w:r>
        <w:rPr>
          <w:rFonts w:ascii="Arial" w:hAnsi="Arial" w:cs="Arial"/>
          <w:sz w:val="22"/>
          <w:szCs w:val="22"/>
        </w:rPr>
        <w:lastRenderedPageBreak/>
        <w:t>REAL PROPERTY FROM DRAPER CITY LOCATED AT THE SOUTH MOUNTAIN GOLF COURSE</w:t>
      </w:r>
    </w:p>
    <w:p w:rsidR="00D216E5" w:rsidRDefault="00D216E5" w:rsidP="00240607">
      <w:pPr>
        <w:tabs>
          <w:tab w:val="left" w:pos="0"/>
          <w:tab w:val="left" w:pos="1440"/>
          <w:tab w:val="left" w:pos="3240"/>
        </w:tabs>
        <w:jc w:val="both"/>
        <w:rPr>
          <w:rFonts w:ascii="Arial" w:hAnsi="Arial" w:cs="Arial"/>
          <w:sz w:val="22"/>
          <w:szCs w:val="22"/>
        </w:rPr>
      </w:pPr>
    </w:p>
    <w:p w:rsidR="00D216E5" w:rsidRDefault="00D216E5" w:rsidP="00D216E5">
      <w:pPr>
        <w:tabs>
          <w:tab w:val="left" w:pos="0"/>
          <w:tab w:val="left" w:pos="1440"/>
          <w:tab w:val="left" w:pos="3240"/>
        </w:tabs>
        <w:jc w:val="center"/>
        <w:rPr>
          <w:rFonts w:ascii="Arial" w:hAnsi="Arial" w:cs="Arial"/>
          <w:sz w:val="22"/>
          <w:szCs w:val="22"/>
        </w:rPr>
      </w:pPr>
      <w:r>
        <w:rPr>
          <w:rFonts w:ascii="Arial" w:hAnsi="Arial" w:cs="Arial"/>
          <w:sz w:val="22"/>
          <w:szCs w:val="22"/>
        </w:rPr>
        <w:t>RECITALS</w:t>
      </w:r>
    </w:p>
    <w:p w:rsidR="00D216E5" w:rsidRDefault="00D216E5" w:rsidP="00D216E5">
      <w:pPr>
        <w:tabs>
          <w:tab w:val="left" w:pos="0"/>
          <w:tab w:val="left" w:pos="1440"/>
          <w:tab w:val="left" w:pos="3240"/>
        </w:tabs>
        <w:jc w:val="center"/>
        <w:rPr>
          <w:rFonts w:ascii="Arial" w:hAnsi="Arial" w:cs="Arial"/>
          <w:sz w:val="22"/>
          <w:szCs w:val="22"/>
        </w:rPr>
      </w:pPr>
    </w:p>
    <w:p w:rsidR="00D216E5" w:rsidRDefault="00D216E5" w:rsidP="009D3889">
      <w:pPr>
        <w:pStyle w:val="ListParagraph"/>
        <w:numPr>
          <w:ilvl w:val="0"/>
          <w:numId w:val="1"/>
        </w:numPr>
        <w:tabs>
          <w:tab w:val="left" w:pos="0"/>
          <w:tab w:val="left" w:pos="1440"/>
          <w:tab w:val="left" w:pos="1800"/>
        </w:tabs>
        <w:ind w:left="0" w:firstLine="1440"/>
        <w:jc w:val="both"/>
        <w:rPr>
          <w:rFonts w:ascii="Arial" w:hAnsi="Arial" w:cs="Arial"/>
          <w:sz w:val="22"/>
          <w:szCs w:val="22"/>
        </w:rPr>
      </w:pPr>
      <w:r>
        <w:rPr>
          <w:rFonts w:ascii="Arial" w:hAnsi="Arial" w:cs="Arial"/>
          <w:sz w:val="22"/>
          <w:szCs w:val="22"/>
        </w:rPr>
        <w:t xml:space="preserve"> Salt Lake County (the “County”) manages and operates the South Mountain Golf Course (“Golf Course”) in Draper City (the “City”) and owns most of the land associated with the Golf Course.</w:t>
      </w:r>
    </w:p>
    <w:p w:rsidR="00D216E5" w:rsidRDefault="00D216E5" w:rsidP="00D216E5">
      <w:pPr>
        <w:tabs>
          <w:tab w:val="left" w:pos="0"/>
          <w:tab w:val="left" w:pos="1440"/>
          <w:tab w:val="left" w:pos="3240"/>
        </w:tabs>
        <w:jc w:val="both"/>
        <w:rPr>
          <w:rFonts w:ascii="Arial" w:hAnsi="Arial" w:cs="Arial"/>
          <w:sz w:val="22"/>
          <w:szCs w:val="22"/>
        </w:rPr>
      </w:pPr>
    </w:p>
    <w:p w:rsidR="00D216E5" w:rsidRDefault="00D216E5" w:rsidP="009D3889">
      <w:pPr>
        <w:pStyle w:val="ListParagraph"/>
        <w:numPr>
          <w:ilvl w:val="0"/>
          <w:numId w:val="1"/>
        </w:numPr>
        <w:tabs>
          <w:tab w:val="left" w:pos="0"/>
          <w:tab w:val="left" w:pos="1440"/>
          <w:tab w:val="left" w:pos="1800"/>
        </w:tabs>
        <w:ind w:left="0" w:firstLine="1440"/>
        <w:jc w:val="both"/>
        <w:rPr>
          <w:rFonts w:ascii="Arial" w:hAnsi="Arial" w:cs="Arial"/>
          <w:sz w:val="22"/>
          <w:szCs w:val="22"/>
        </w:rPr>
      </w:pPr>
      <w:r>
        <w:rPr>
          <w:rFonts w:ascii="Arial" w:hAnsi="Arial" w:cs="Arial"/>
          <w:sz w:val="22"/>
          <w:szCs w:val="22"/>
        </w:rPr>
        <w:t>The City owns a 0.30 acre parcel of land at the Golf Course, identified as Parcel No. 34-08-200-011 (the “Golf Course Property”).</w:t>
      </w:r>
    </w:p>
    <w:p w:rsidR="00D216E5" w:rsidRPr="00D216E5" w:rsidRDefault="00D216E5" w:rsidP="00D216E5">
      <w:pPr>
        <w:pStyle w:val="ListParagraph"/>
        <w:rPr>
          <w:rFonts w:ascii="Arial" w:hAnsi="Arial" w:cs="Arial"/>
          <w:sz w:val="22"/>
          <w:szCs w:val="22"/>
        </w:rPr>
      </w:pPr>
    </w:p>
    <w:p w:rsidR="00D216E5" w:rsidRDefault="00D216E5" w:rsidP="009D3889">
      <w:pPr>
        <w:pStyle w:val="ListParagraph"/>
        <w:numPr>
          <w:ilvl w:val="0"/>
          <w:numId w:val="1"/>
        </w:numPr>
        <w:tabs>
          <w:tab w:val="left" w:pos="0"/>
          <w:tab w:val="left" w:pos="1440"/>
          <w:tab w:val="left" w:pos="1800"/>
        </w:tabs>
        <w:ind w:left="0" w:firstLine="1440"/>
        <w:jc w:val="both"/>
        <w:rPr>
          <w:rFonts w:ascii="Arial" w:hAnsi="Arial" w:cs="Arial"/>
          <w:sz w:val="22"/>
          <w:szCs w:val="22"/>
        </w:rPr>
      </w:pPr>
      <w:r>
        <w:rPr>
          <w:rFonts w:ascii="Arial" w:hAnsi="Arial" w:cs="Arial"/>
          <w:sz w:val="22"/>
          <w:szCs w:val="22"/>
        </w:rPr>
        <w:t>At the 2015 tax sale, the County acquired a 0.14 acre parcel of real property along Pioneer Road, known as Parcel No. 28-30-451-041, located at approximately 397 East White Rose Cir. (“Pioneer Road Property”).</w:t>
      </w:r>
    </w:p>
    <w:p w:rsidR="00D216E5" w:rsidRPr="00D216E5" w:rsidRDefault="00D216E5" w:rsidP="00D216E5">
      <w:pPr>
        <w:pStyle w:val="ListParagraph"/>
        <w:rPr>
          <w:rFonts w:ascii="Arial" w:hAnsi="Arial" w:cs="Arial"/>
          <w:sz w:val="22"/>
          <w:szCs w:val="22"/>
        </w:rPr>
      </w:pPr>
    </w:p>
    <w:p w:rsidR="00D216E5" w:rsidRPr="00D216E5" w:rsidRDefault="00D216E5" w:rsidP="009D3889">
      <w:pPr>
        <w:pStyle w:val="ListParagraph"/>
        <w:numPr>
          <w:ilvl w:val="0"/>
          <w:numId w:val="1"/>
        </w:numPr>
        <w:tabs>
          <w:tab w:val="left" w:pos="0"/>
          <w:tab w:val="left" w:pos="1440"/>
          <w:tab w:val="left" w:pos="1800"/>
        </w:tabs>
        <w:ind w:left="0" w:firstLine="1440"/>
        <w:jc w:val="both"/>
        <w:rPr>
          <w:rFonts w:ascii="Arial" w:hAnsi="Arial" w:cs="Arial"/>
          <w:sz w:val="22"/>
          <w:szCs w:val="22"/>
        </w:rPr>
      </w:pPr>
      <w:r>
        <w:rPr>
          <w:rFonts w:ascii="Arial" w:hAnsi="Arial" w:cs="Arial"/>
          <w:sz w:val="22"/>
          <w:szCs w:val="22"/>
        </w:rPr>
        <w:t xml:space="preserve">The City has no use for the Golf Course Property, but the County would like to acquire the Golf Course Property for </w:t>
      </w:r>
      <w:proofErr w:type="spellStart"/>
      <w:r>
        <w:rPr>
          <w:rFonts w:ascii="Arial" w:hAnsi="Arial" w:cs="Arial"/>
          <w:sz w:val="22"/>
          <w:szCs w:val="22"/>
        </w:rPr>
        <w:t>ujse</w:t>
      </w:r>
      <w:proofErr w:type="spellEnd"/>
      <w:r>
        <w:rPr>
          <w:rFonts w:ascii="Arial" w:hAnsi="Arial" w:cs="Arial"/>
          <w:sz w:val="22"/>
          <w:szCs w:val="22"/>
        </w:rPr>
        <w:t xml:space="preserve"> as part of the Golf Course, and the County has no use for the Pioneer Road Property, but the City would like to acquire the Pioneer Road Property because of its located along Pioneer Road, a City street.  The Golf Course Property and the Pioneer Road Property are individually referred to herein sometimes as a </w:t>
      </w:r>
      <w:r>
        <w:rPr>
          <w:rFonts w:ascii="Arial" w:hAnsi="Arial" w:cs="Arial"/>
          <w:i/>
          <w:sz w:val="22"/>
          <w:szCs w:val="22"/>
        </w:rPr>
        <w:t xml:space="preserve">“Parcel” </w:t>
      </w:r>
      <w:r>
        <w:rPr>
          <w:rFonts w:ascii="Arial" w:hAnsi="Arial" w:cs="Arial"/>
          <w:sz w:val="22"/>
          <w:szCs w:val="22"/>
        </w:rPr>
        <w:t xml:space="preserve">and collectively as the </w:t>
      </w:r>
      <w:r>
        <w:rPr>
          <w:rFonts w:ascii="Arial" w:hAnsi="Arial" w:cs="Arial"/>
          <w:i/>
          <w:sz w:val="22"/>
          <w:szCs w:val="22"/>
        </w:rPr>
        <w:t>“Parcels.”</w:t>
      </w:r>
    </w:p>
    <w:p w:rsidR="00D216E5" w:rsidRPr="00D216E5" w:rsidRDefault="00D216E5" w:rsidP="00D216E5">
      <w:pPr>
        <w:pStyle w:val="ListParagraph"/>
        <w:rPr>
          <w:rFonts w:ascii="Arial" w:hAnsi="Arial" w:cs="Arial"/>
          <w:sz w:val="22"/>
          <w:szCs w:val="22"/>
        </w:rPr>
      </w:pPr>
    </w:p>
    <w:p w:rsidR="00D216E5" w:rsidRDefault="00D216E5" w:rsidP="009D3889">
      <w:pPr>
        <w:pStyle w:val="ListParagraph"/>
        <w:numPr>
          <w:ilvl w:val="0"/>
          <w:numId w:val="1"/>
        </w:numPr>
        <w:tabs>
          <w:tab w:val="left" w:pos="0"/>
          <w:tab w:val="left" w:pos="1440"/>
          <w:tab w:val="left" w:pos="1800"/>
        </w:tabs>
        <w:ind w:left="0" w:firstLine="1440"/>
        <w:jc w:val="both"/>
        <w:rPr>
          <w:rFonts w:ascii="Arial" w:hAnsi="Arial" w:cs="Arial"/>
          <w:sz w:val="22"/>
          <w:szCs w:val="22"/>
        </w:rPr>
      </w:pPr>
      <w:r>
        <w:rPr>
          <w:rFonts w:ascii="Arial" w:hAnsi="Arial" w:cs="Arial"/>
          <w:sz w:val="22"/>
          <w:szCs w:val="22"/>
        </w:rPr>
        <w:t>The County and the City would like to exchange title to these Parcels for no fee so that the County will own the Golf Course Property, and the City will own the Pioneer Road Property.  As part of the exchange, the City shall assume continual maintenance of the Pioneer Road Property.</w:t>
      </w:r>
    </w:p>
    <w:p w:rsidR="00D216E5" w:rsidRPr="00D216E5" w:rsidRDefault="00D216E5" w:rsidP="00D216E5">
      <w:pPr>
        <w:pStyle w:val="ListParagraph"/>
        <w:rPr>
          <w:rFonts w:ascii="Arial" w:hAnsi="Arial" w:cs="Arial"/>
          <w:sz w:val="22"/>
          <w:szCs w:val="22"/>
        </w:rPr>
      </w:pPr>
    </w:p>
    <w:p w:rsidR="00D216E5" w:rsidRDefault="00D216E5" w:rsidP="009D3889">
      <w:pPr>
        <w:pStyle w:val="ListParagraph"/>
        <w:numPr>
          <w:ilvl w:val="0"/>
          <w:numId w:val="1"/>
        </w:numPr>
        <w:tabs>
          <w:tab w:val="left" w:pos="0"/>
          <w:tab w:val="left" w:pos="1440"/>
          <w:tab w:val="left" w:pos="1800"/>
        </w:tabs>
        <w:ind w:left="0" w:firstLine="1440"/>
        <w:jc w:val="both"/>
        <w:rPr>
          <w:rFonts w:ascii="Arial" w:hAnsi="Arial" w:cs="Arial"/>
          <w:sz w:val="22"/>
          <w:szCs w:val="22"/>
        </w:rPr>
      </w:pPr>
      <w:r>
        <w:rPr>
          <w:rFonts w:ascii="Arial" w:hAnsi="Arial" w:cs="Arial"/>
          <w:sz w:val="22"/>
          <w:szCs w:val="22"/>
        </w:rPr>
        <w:t xml:space="preserve">The County and the City have agreed to the exchange of the Property pursuant to the terms and conditions of an </w:t>
      </w:r>
      <w:proofErr w:type="spellStart"/>
      <w:r>
        <w:rPr>
          <w:rFonts w:ascii="Arial" w:hAnsi="Arial" w:cs="Arial"/>
          <w:sz w:val="22"/>
          <w:szCs w:val="22"/>
        </w:rPr>
        <w:t>Interlocal</w:t>
      </w:r>
      <w:proofErr w:type="spellEnd"/>
      <w:r>
        <w:rPr>
          <w:rFonts w:ascii="Arial" w:hAnsi="Arial" w:cs="Arial"/>
          <w:sz w:val="22"/>
          <w:szCs w:val="22"/>
        </w:rPr>
        <w:t xml:space="preserve"> Cooperation Agreement (“Agreement”), a copy of which is attached hereto as Exhibit 1.</w:t>
      </w:r>
    </w:p>
    <w:p w:rsidR="00D216E5" w:rsidRPr="00D216E5" w:rsidRDefault="00D216E5" w:rsidP="00D216E5">
      <w:pPr>
        <w:pStyle w:val="ListParagraph"/>
        <w:rPr>
          <w:rFonts w:ascii="Arial" w:hAnsi="Arial" w:cs="Arial"/>
          <w:sz w:val="22"/>
          <w:szCs w:val="22"/>
        </w:rPr>
      </w:pPr>
    </w:p>
    <w:p w:rsidR="00D216E5" w:rsidRDefault="00D216E5" w:rsidP="009D3889">
      <w:pPr>
        <w:pStyle w:val="ListParagraph"/>
        <w:numPr>
          <w:ilvl w:val="0"/>
          <w:numId w:val="1"/>
        </w:numPr>
        <w:tabs>
          <w:tab w:val="left" w:pos="0"/>
          <w:tab w:val="left" w:pos="1440"/>
          <w:tab w:val="left" w:pos="1800"/>
          <w:tab w:val="left" w:pos="3240"/>
        </w:tabs>
        <w:ind w:left="0" w:firstLine="1440"/>
        <w:jc w:val="both"/>
        <w:rPr>
          <w:rFonts w:ascii="Arial" w:hAnsi="Arial" w:cs="Arial"/>
          <w:sz w:val="22"/>
          <w:szCs w:val="22"/>
        </w:rPr>
      </w:pPr>
      <w:r>
        <w:rPr>
          <w:rFonts w:ascii="Arial" w:hAnsi="Arial" w:cs="Arial"/>
          <w:sz w:val="22"/>
          <w:szCs w:val="22"/>
        </w:rPr>
        <w:t>The County Parks and Recreation Division will pay the back taxes owed on the Pioneer Road Property, which amount to $1,850.48, to facilitate this transaction.  Proceeds from the sale of the Property, will be distributed in accordance with Section 59-2-1351.5 of the Utah Code.</w:t>
      </w:r>
    </w:p>
    <w:p w:rsidR="00D216E5" w:rsidRPr="00D216E5" w:rsidRDefault="00D216E5" w:rsidP="00D216E5">
      <w:pPr>
        <w:pStyle w:val="ListParagraph"/>
        <w:rPr>
          <w:rFonts w:ascii="Arial" w:hAnsi="Arial" w:cs="Arial"/>
          <w:sz w:val="22"/>
          <w:szCs w:val="22"/>
        </w:rPr>
      </w:pPr>
    </w:p>
    <w:p w:rsidR="00D216E5" w:rsidRDefault="00C13892" w:rsidP="009D3889">
      <w:pPr>
        <w:pStyle w:val="ListParagraph"/>
        <w:numPr>
          <w:ilvl w:val="0"/>
          <w:numId w:val="1"/>
        </w:numPr>
        <w:tabs>
          <w:tab w:val="left" w:pos="0"/>
          <w:tab w:val="left" w:pos="1440"/>
          <w:tab w:val="left" w:pos="1800"/>
        </w:tabs>
        <w:ind w:left="0" w:firstLine="1440"/>
        <w:jc w:val="both"/>
        <w:rPr>
          <w:rFonts w:ascii="Arial" w:hAnsi="Arial" w:cs="Arial"/>
          <w:sz w:val="22"/>
          <w:szCs w:val="22"/>
        </w:rPr>
      </w:pPr>
      <w:r>
        <w:rPr>
          <w:rFonts w:ascii="Arial" w:hAnsi="Arial" w:cs="Arial"/>
          <w:sz w:val="22"/>
          <w:szCs w:val="22"/>
        </w:rPr>
        <w:t>It has been determined that the best interests of the County and the general public will be served by exchanging the Parcels as provided in the Agreement.  The exchange and conveyance of the Parcels will be in compliance with all applicable state statutes and County ordinances.</w:t>
      </w:r>
    </w:p>
    <w:p w:rsidR="00C13892" w:rsidRPr="00C13892" w:rsidRDefault="00C13892" w:rsidP="00C13892">
      <w:pPr>
        <w:pStyle w:val="ListParagraph"/>
        <w:rPr>
          <w:rFonts w:ascii="Arial" w:hAnsi="Arial" w:cs="Arial"/>
          <w:sz w:val="22"/>
          <w:szCs w:val="22"/>
        </w:rPr>
      </w:pP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ab/>
        <w:t xml:space="preserve">NOW, THEREFORE, IT IS HEREBY RESOLVED by the Salt Lake County Council that the Golf Course Property described in Exhibit A to the attached Agreement shall be exchanged for the Pioneer Road Property described in Exhibit B to the attached Agreement by quitclaim deeds in accordance with the terms of said Agreement; and the Mayor is hereby </w:t>
      </w:r>
      <w:r>
        <w:rPr>
          <w:rFonts w:ascii="Arial" w:hAnsi="Arial" w:cs="Arial"/>
          <w:sz w:val="22"/>
          <w:szCs w:val="22"/>
        </w:rPr>
        <w:lastRenderedPageBreak/>
        <w:t>authorized to execute said Agreement, a copy of which is attached as Exhibit 1, and by this reference made a part of this Resolution.</w:t>
      </w:r>
    </w:p>
    <w:p w:rsidR="00C13892" w:rsidRDefault="00C13892" w:rsidP="00C13892">
      <w:pPr>
        <w:tabs>
          <w:tab w:val="left" w:pos="0"/>
          <w:tab w:val="left" w:pos="1440"/>
          <w:tab w:val="left" w:pos="3240"/>
        </w:tabs>
        <w:jc w:val="both"/>
        <w:rPr>
          <w:rFonts w:ascii="Arial" w:hAnsi="Arial" w:cs="Arial"/>
          <w:sz w:val="22"/>
          <w:szCs w:val="22"/>
        </w:rPr>
      </w:pP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ab/>
        <w:t>IT IS FURTHER RESOLVED by the Salt Lake County Council that the Mayor and County Clerk are hereby authorized to execute such other documents as may be reasonably necessary to effectuate the Exchange contemplated by the approved Agreement, including but not limited to the Quitclaim Deed for the Pioneer Road Property attached as Exhibit B to the Agreement.</w:t>
      </w:r>
    </w:p>
    <w:p w:rsidR="00C13892" w:rsidRDefault="00C13892" w:rsidP="00C13892">
      <w:pPr>
        <w:tabs>
          <w:tab w:val="left" w:pos="0"/>
          <w:tab w:val="left" w:pos="1440"/>
          <w:tab w:val="left" w:pos="3240"/>
        </w:tabs>
        <w:jc w:val="both"/>
        <w:rPr>
          <w:rFonts w:ascii="Arial" w:hAnsi="Arial" w:cs="Arial"/>
          <w:sz w:val="22"/>
          <w:szCs w:val="22"/>
        </w:rPr>
      </w:pP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ab/>
        <w:t xml:space="preserve">IT IS FURTHER RESOLVED by the Salt Lake County Council that the Mayor is authorized to accept from the City the executed Quitclaim Deed attached to the Agreement as Exhibit A for the Golf Course Property at the Exchange contemplated by the approved </w:t>
      </w:r>
      <w:proofErr w:type="spellStart"/>
      <w:r>
        <w:rPr>
          <w:rFonts w:ascii="Arial" w:hAnsi="Arial" w:cs="Arial"/>
          <w:sz w:val="22"/>
          <w:szCs w:val="22"/>
        </w:rPr>
        <w:t>Interlocal</w:t>
      </w:r>
      <w:proofErr w:type="spellEnd"/>
      <w:r>
        <w:rPr>
          <w:rFonts w:ascii="Arial" w:hAnsi="Arial" w:cs="Arial"/>
          <w:sz w:val="22"/>
          <w:szCs w:val="22"/>
        </w:rPr>
        <w:t xml:space="preserve"> Cooperation Agreement.</w:t>
      </w:r>
    </w:p>
    <w:p w:rsidR="00C13892" w:rsidRDefault="00C13892" w:rsidP="00C13892">
      <w:pPr>
        <w:tabs>
          <w:tab w:val="left" w:pos="0"/>
          <w:tab w:val="left" w:pos="1440"/>
          <w:tab w:val="left" w:pos="3240"/>
        </w:tabs>
        <w:jc w:val="both"/>
        <w:rPr>
          <w:rFonts w:ascii="Arial" w:hAnsi="Arial" w:cs="Arial"/>
          <w:sz w:val="22"/>
          <w:szCs w:val="22"/>
        </w:rPr>
      </w:pP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 xml:space="preserve">APPROVED and ADOPTED this </w:t>
      </w:r>
      <w:proofErr w:type="gramStart"/>
      <w:r>
        <w:rPr>
          <w:rFonts w:ascii="Arial" w:hAnsi="Arial" w:cs="Arial"/>
          <w:sz w:val="22"/>
          <w:szCs w:val="22"/>
          <w:u w:val="single"/>
        </w:rPr>
        <w:t>8</w:t>
      </w:r>
      <w:r w:rsidRPr="00C13892">
        <w:rPr>
          <w:rFonts w:ascii="Arial" w:hAnsi="Arial" w:cs="Arial"/>
          <w:sz w:val="22"/>
          <w:szCs w:val="22"/>
          <w:u w:val="single"/>
          <w:vertAlign w:val="superscript"/>
        </w:rPr>
        <w:t>th</w:t>
      </w:r>
      <w:r>
        <w:rPr>
          <w:rFonts w:ascii="Arial" w:hAnsi="Arial" w:cs="Arial"/>
          <w:sz w:val="22"/>
          <w:szCs w:val="22"/>
          <w:u w:val="single"/>
        </w:rPr>
        <w:t xml:space="preserve"> </w:t>
      </w:r>
      <w:r>
        <w:rPr>
          <w:rFonts w:ascii="Arial" w:hAnsi="Arial" w:cs="Arial"/>
          <w:sz w:val="22"/>
          <w:szCs w:val="22"/>
        </w:rPr>
        <w:t xml:space="preserve"> day</w:t>
      </w:r>
      <w:proofErr w:type="gramEnd"/>
      <w:r>
        <w:rPr>
          <w:rFonts w:ascii="Arial" w:hAnsi="Arial" w:cs="Arial"/>
          <w:sz w:val="22"/>
          <w:szCs w:val="22"/>
        </w:rPr>
        <w:t xml:space="preserve"> of </w:t>
      </w:r>
      <w:r>
        <w:rPr>
          <w:rFonts w:ascii="Arial" w:hAnsi="Arial" w:cs="Arial"/>
          <w:sz w:val="22"/>
          <w:szCs w:val="22"/>
          <w:u w:val="single"/>
        </w:rPr>
        <w:t>December</w:t>
      </w:r>
      <w:r>
        <w:rPr>
          <w:rFonts w:ascii="Arial" w:hAnsi="Arial" w:cs="Arial"/>
          <w:sz w:val="22"/>
          <w:szCs w:val="22"/>
        </w:rPr>
        <w:t>, 2015.</w:t>
      </w:r>
    </w:p>
    <w:p w:rsidR="00C13892" w:rsidRDefault="00C13892" w:rsidP="00C13892">
      <w:pPr>
        <w:tabs>
          <w:tab w:val="left" w:pos="0"/>
          <w:tab w:val="left" w:pos="1440"/>
          <w:tab w:val="left" w:pos="3240"/>
        </w:tabs>
        <w:jc w:val="both"/>
        <w:rPr>
          <w:rFonts w:ascii="Arial" w:hAnsi="Arial" w:cs="Arial"/>
          <w:sz w:val="22"/>
          <w:szCs w:val="22"/>
        </w:rPr>
      </w:pP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SALT LAKE COUNTY COUNCIL</w:t>
      </w: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ATTEST:</w:t>
      </w: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By </w:t>
      </w:r>
      <w:r>
        <w:rPr>
          <w:rFonts w:ascii="Arial" w:hAnsi="Arial" w:cs="Arial"/>
          <w:sz w:val="22"/>
          <w:szCs w:val="22"/>
          <w:u w:val="single"/>
        </w:rPr>
        <w:t>/s/ RICHARD SNELGROVE</w:t>
      </w: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Chair </w:t>
      </w:r>
    </w:p>
    <w:p w:rsidR="00C13892" w:rsidRDefault="00C13892" w:rsidP="00C13892">
      <w:pPr>
        <w:tabs>
          <w:tab w:val="left" w:pos="0"/>
          <w:tab w:val="left" w:pos="1440"/>
          <w:tab w:val="left" w:pos="3240"/>
        </w:tabs>
        <w:jc w:val="both"/>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/s/ SHERRIE SWENSEN</w:t>
      </w:r>
    </w:p>
    <w:p w:rsidR="00C13892" w:rsidRDefault="00C13892" w:rsidP="00C13892">
      <w:pPr>
        <w:tabs>
          <w:tab w:val="left" w:pos="0"/>
          <w:tab w:val="left" w:pos="1440"/>
          <w:tab w:val="left" w:pos="3240"/>
        </w:tabs>
        <w:jc w:val="both"/>
        <w:rPr>
          <w:rFonts w:ascii="Arial" w:hAnsi="Arial" w:cs="Arial"/>
          <w:sz w:val="22"/>
          <w:szCs w:val="22"/>
        </w:rPr>
      </w:pPr>
      <w:r>
        <w:rPr>
          <w:rFonts w:ascii="Arial" w:hAnsi="Arial" w:cs="Arial"/>
          <w:sz w:val="22"/>
          <w:szCs w:val="22"/>
        </w:rPr>
        <w:t xml:space="preserve">     County Clerk</w:t>
      </w:r>
    </w:p>
    <w:p w:rsidR="00C13892" w:rsidRDefault="00C13892" w:rsidP="00C13892">
      <w:pPr>
        <w:tabs>
          <w:tab w:val="left" w:pos="0"/>
          <w:tab w:val="left" w:pos="1440"/>
          <w:tab w:val="left" w:pos="3240"/>
        </w:tabs>
        <w:jc w:val="both"/>
        <w:rPr>
          <w:rFonts w:ascii="Arial" w:hAnsi="Arial" w:cs="Arial"/>
          <w:sz w:val="22"/>
          <w:szCs w:val="22"/>
        </w:rPr>
      </w:pPr>
    </w:p>
    <w:p w:rsidR="00D216E5" w:rsidRDefault="00C13892" w:rsidP="00240607">
      <w:pPr>
        <w:tabs>
          <w:tab w:val="left" w:pos="0"/>
          <w:tab w:val="left" w:pos="1440"/>
          <w:tab w:val="left" w:pos="3240"/>
        </w:tabs>
        <w:jc w:val="both"/>
        <w:rPr>
          <w:rFonts w:ascii="Arial" w:hAnsi="Arial" w:cs="Arial"/>
          <w:sz w:val="22"/>
          <w:szCs w:val="22"/>
        </w:rPr>
      </w:pPr>
      <w:r>
        <w:rPr>
          <w:rFonts w:ascii="Arial" w:hAnsi="Arial" w:cs="Arial"/>
          <w:sz w:val="22"/>
          <w:szCs w:val="22"/>
        </w:rPr>
        <w:tab/>
      </w:r>
      <w:r w:rsidRPr="00933F7C">
        <w:rPr>
          <w:rFonts w:ascii="Arial" w:hAnsi="Arial" w:cs="Arial"/>
          <w:sz w:val="22"/>
          <w:szCs w:val="22"/>
        </w:rPr>
        <w:t xml:space="preserve">Council Member </w:t>
      </w:r>
      <w:r w:rsidR="00933F7C">
        <w:rPr>
          <w:rFonts w:ascii="Arial" w:hAnsi="Arial" w:cs="Arial"/>
          <w:sz w:val="22"/>
          <w:szCs w:val="22"/>
        </w:rPr>
        <w:t>Bradshaw</w:t>
      </w:r>
      <w:r w:rsidRPr="00933F7C">
        <w:rPr>
          <w:rFonts w:ascii="Arial" w:hAnsi="Arial" w:cs="Arial"/>
          <w:sz w:val="22"/>
          <w:szCs w:val="22"/>
        </w:rPr>
        <w:t>, seconded by Council Member</w:t>
      </w:r>
      <w:r w:rsidR="00933F7C">
        <w:rPr>
          <w:rFonts w:ascii="Arial" w:hAnsi="Arial" w:cs="Arial"/>
          <w:sz w:val="22"/>
          <w:szCs w:val="22"/>
        </w:rPr>
        <w:t xml:space="preserve"> Jensen</w:t>
      </w:r>
      <w:r w:rsidRPr="00933F7C">
        <w:rPr>
          <w:rFonts w:ascii="Arial" w:hAnsi="Arial" w:cs="Arial"/>
          <w:sz w:val="22"/>
          <w:szCs w:val="22"/>
        </w:rPr>
        <w:t>, moved to ratify the vote taken during the Committee of the Whole meeting. [Council Member</w:t>
      </w:r>
      <w:r w:rsidR="00933F7C">
        <w:rPr>
          <w:rFonts w:ascii="Arial" w:hAnsi="Arial" w:cs="Arial"/>
          <w:sz w:val="22"/>
          <w:szCs w:val="22"/>
        </w:rPr>
        <w:t xml:space="preserve"> Jensen</w:t>
      </w:r>
      <w:r w:rsidRPr="00933F7C">
        <w:rPr>
          <w:rFonts w:ascii="Arial" w:hAnsi="Arial" w:cs="Arial"/>
          <w:sz w:val="22"/>
          <w:szCs w:val="22"/>
        </w:rPr>
        <w:t>, seconded by Council Member</w:t>
      </w:r>
      <w:r w:rsidR="00933F7C">
        <w:rPr>
          <w:rFonts w:ascii="Arial" w:hAnsi="Arial" w:cs="Arial"/>
          <w:sz w:val="22"/>
          <w:szCs w:val="22"/>
        </w:rPr>
        <w:t xml:space="preserve"> Newton</w:t>
      </w:r>
      <w:r w:rsidRPr="00933F7C">
        <w:rPr>
          <w:rFonts w:ascii="Arial" w:hAnsi="Arial" w:cs="Arial"/>
          <w:sz w:val="22"/>
          <w:szCs w:val="22"/>
        </w:rPr>
        <w:t xml:space="preserve">, moved to approve the </w:t>
      </w:r>
      <w:r w:rsidR="00AC5B10" w:rsidRPr="00933F7C">
        <w:rPr>
          <w:rFonts w:ascii="Arial" w:hAnsi="Arial" w:cs="Arial"/>
          <w:sz w:val="22"/>
          <w:szCs w:val="22"/>
        </w:rPr>
        <w:t>r</w:t>
      </w:r>
      <w:r w:rsidRPr="00933F7C">
        <w:rPr>
          <w:rFonts w:ascii="Arial" w:hAnsi="Arial" w:cs="Arial"/>
          <w:sz w:val="22"/>
          <w:szCs w:val="22"/>
        </w:rPr>
        <w:t>esolution and forward it to the 4:00 p.m. Council meeting for formal consideration.  The mo</w:t>
      </w:r>
      <w:r w:rsidR="00AC5B10" w:rsidRPr="00933F7C">
        <w:rPr>
          <w:rFonts w:ascii="Arial" w:hAnsi="Arial" w:cs="Arial"/>
          <w:sz w:val="22"/>
          <w:szCs w:val="22"/>
        </w:rPr>
        <w:t>tio</w:t>
      </w:r>
      <w:r w:rsidRPr="00933F7C">
        <w:rPr>
          <w:rFonts w:ascii="Arial" w:hAnsi="Arial" w:cs="Arial"/>
          <w:sz w:val="22"/>
          <w:szCs w:val="22"/>
        </w:rPr>
        <w:t>n passed unanimously.]  The Council motion passed unanimously, authorizing the Chair to execute the resolution and directing the County Clerk to attest his signature, showing that all Council Members present voted “Aye.”</w:t>
      </w:r>
      <w:r>
        <w:rPr>
          <w:rFonts w:ascii="Arial" w:hAnsi="Arial" w:cs="Arial"/>
          <w:sz w:val="22"/>
          <w:szCs w:val="22"/>
        </w:rPr>
        <w:t xml:space="preserve"> </w:t>
      </w:r>
    </w:p>
    <w:p w:rsidR="00AC5B10" w:rsidRDefault="00AC5B10" w:rsidP="00240607">
      <w:pPr>
        <w:tabs>
          <w:tab w:val="left" w:pos="0"/>
          <w:tab w:val="left" w:pos="1440"/>
          <w:tab w:val="left" w:pos="3240"/>
        </w:tabs>
        <w:jc w:val="both"/>
        <w:rPr>
          <w:rFonts w:ascii="Arial" w:hAnsi="Arial" w:cs="Arial"/>
          <w:sz w:val="22"/>
          <w:szCs w:val="22"/>
        </w:rPr>
      </w:pPr>
    </w:p>
    <w:p w:rsidR="00692AF7" w:rsidRDefault="00692AF7" w:rsidP="00692AF7">
      <w:pPr>
        <w:tabs>
          <w:tab w:val="left" w:pos="720"/>
          <w:tab w:val="left" w:pos="2880"/>
        </w:tabs>
        <w:jc w:val="center"/>
        <w:rPr>
          <w:sz w:val="28"/>
          <w:szCs w:val="28"/>
        </w:rPr>
      </w:pPr>
      <w:r>
        <w:rPr>
          <w:sz w:val="28"/>
          <w:szCs w:val="28"/>
        </w:rPr>
        <w:t>♦♦♦   ♦♦♦   ♦♦♦   ♦♦♦   ♦♦♦</w:t>
      </w:r>
    </w:p>
    <w:p w:rsidR="00AC5B10" w:rsidRPr="00D216E5" w:rsidRDefault="00AC5B10" w:rsidP="00240607">
      <w:pPr>
        <w:tabs>
          <w:tab w:val="left" w:pos="0"/>
          <w:tab w:val="left" w:pos="1440"/>
          <w:tab w:val="left" w:pos="3240"/>
        </w:tabs>
        <w:jc w:val="both"/>
        <w:rPr>
          <w:rFonts w:ascii="Arial" w:hAnsi="Arial" w:cs="Arial"/>
          <w:sz w:val="22"/>
          <w:szCs w:val="22"/>
        </w:rPr>
      </w:pPr>
    </w:p>
    <w:p w:rsidR="00240607" w:rsidRDefault="00240607" w:rsidP="00240607">
      <w:pPr>
        <w:tabs>
          <w:tab w:val="left" w:pos="0"/>
          <w:tab w:val="left" w:pos="1440"/>
          <w:tab w:val="left" w:pos="3240"/>
        </w:tabs>
        <w:ind w:firstLine="3240"/>
        <w:jc w:val="both"/>
        <w:rPr>
          <w:rFonts w:ascii="Arial" w:hAnsi="Arial" w:cs="Arial"/>
          <w:sz w:val="22"/>
          <w:szCs w:val="22"/>
        </w:rPr>
      </w:pPr>
    </w:p>
    <w:p w:rsidR="00AA1BBF" w:rsidRDefault="00AA1BBF" w:rsidP="00AA1BBF">
      <w:pPr>
        <w:tabs>
          <w:tab w:val="left" w:pos="1440"/>
          <w:tab w:val="left" w:pos="2880"/>
        </w:tabs>
        <w:jc w:val="both"/>
        <w:rPr>
          <w:rFonts w:ascii="Arial" w:eastAsia="Calibri" w:hAnsi="Arial" w:cs="Arial"/>
          <w:sz w:val="22"/>
          <w:szCs w:val="22"/>
        </w:rPr>
      </w:pPr>
      <w:r w:rsidRPr="001E6037">
        <w:rPr>
          <w:rFonts w:ascii="Arial" w:hAnsi="Arial" w:cs="Arial"/>
          <w:sz w:val="22"/>
          <w:szCs w:val="22"/>
        </w:rPr>
        <w:tab/>
        <w:t xml:space="preserve">Mr. </w:t>
      </w:r>
      <w:r>
        <w:rPr>
          <w:rFonts w:ascii="Arial" w:hAnsi="Arial" w:cs="Arial"/>
          <w:sz w:val="22"/>
          <w:szCs w:val="22"/>
        </w:rPr>
        <w:t xml:space="preserve">Martin Jensen, </w:t>
      </w:r>
      <w:r w:rsidRPr="001E6037">
        <w:rPr>
          <w:rFonts w:ascii="Arial" w:eastAsia="Calibri" w:hAnsi="Arial" w:cs="Arial"/>
          <w:sz w:val="22"/>
          <w:szCs w:val="22"/>
        </w:rPr>
        <w:t xml:space="preserve">Director, </w:t>
      </w:r>
      <w:r>
        <w:rPr>
          <w:rFonts w:ascii="Arial" w:eastAsia="Calibri" w:hAnsi="Arial" w:cs="Arial"/>
          <w:sz w:val="22"/>
          <w:szCs w:val="22"/>
        </w:rPr>
        <w:t xml:space="preserve">Parks and Recreation Division, submitted a letter requesting to reclassify a Recreation Program Manager 25 position to a Recreation Manager 28 position. </w:t>
      </w:r>
    </w:p>
    <w:p w:rsidR="00AA1BBF" w:rsidRDefault="00AA1BBF" w:rsidP="00AA1BBF">
      <w:pPr>
        <w:tabs>
          <w:tab w:val="left" w:pos="1440"/>
          <w:tab w:val="left" w:pos="2880"/>
        </w:tabs>
        <w:jc w:val="both"/>
        <w:rPr>
          <w:rFonts w:ascii="Arial" w:eastAsia="Calibri" w:hAnsi="Arial" w:cs="Arial"/>
          <w:sz w:val="22"/>
          <w:szCs w:val="22"/>
        </w:rPr>
      </w:pPr>
    </w:p>
    <w:p w:rsidR="00AA1BBF" w:rsidRPr="001C355C" w:rsidRDefault="00AA1BBF" w:rsidP="00AA1BBF">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AA1BBF" w:rsidRDefault="00AA1BBF" w:rsidP="00AA1BBF">
      <w:pPr>
        <w:tabs>
          <w:tab w:val="left" w:pos="1440"/>
          <w:tab w:val="left" w:pos="2880"/>
        </w:tabs>
        <w:jc w:val="both"/>
        <w:rPr>
          <w:rFonts w:ascii="Arial" w:eastAsia="Calibri" w:hAnsi="Arial" w:cs="Arial"/>
          <w:sz w:val="22"/>
          <w:szCs w:val="22"/>
        </w:rPr>
      </w:pPr>
    </w:p>
    <w:p w:rsidR="00AA1BBF" w:rsidRPr="001E6037" w:rsidRDefault="00AA1BBF" w:rsidP="00AA1BBF">
      <w:pPr>
        <w:tabs>
          <w:tab w:val="left" w:pos="1440"/>
          <w:tab w:val="left" w:pos="2880"/>
        </w:tabs>
        <w:jc w:val="both"/>
        <w:rPr>
          <w:rFonts w:ascii="Arial" w:eastAsia="Calibri" w:hAnsi="Arial" w:cs="Arial"/>
          <w:sz w:val="22"/>
          <w:szCs w:val="22"/>
        </w:rPr>
      </w:pPr>
      <w:r>
        <w:rPr>
          <w:rFonts w:ascii="Arial" w:eastAsia="Calibri" w:hAnsi="Arial" w:cs="Arial"/>
          <w:sz w:val="22"/>
          <w:szCs w:val="22"/>
        </w:rPr>
        <w:tab/>
        <w:t>Ms. Shauna Graves-Robertson, Judge, Justice Court, submitted a letter requesting to reclassify an Office Specialist 15 position to a Justice Court Clerk 17 position.</w:t>
      </w:r>
    </w:p>
    <w:p w:rsidR="00AA1BBF" w:rsidRPr="001E6037" w:rsidRDefault="00AA1BBF" w:rsidP="00AA1BBF">
      <w:pPr>
        <w:tabs>
          <w:tab w:val="left" w:pos="540"/>
          <w:tab w:val="left" w:pos="1440"/>
          <w:tab w:val="left" w:pos="2520"/>
        </w:tabs>
        <w:jc w:val="both"/>
        <w:rPr>
          <w:rFonts w:ascii="Arial" w:eastAsia="Calibri" w:hAnsi="Arial" w:cs="Arial"/>
          <w:sz w:val="22"/>
          <w:szCs w:val="22"/>
        </w:rPr>
      </w:pPr>
    </w:p>
    <w:p w:rsidR="00AA1BBF" w:rsidRPr="001E6037" w:rsidRDefault="00AA1BBF" w:rsidP="00AA1BBF">
      <w:pPr>
        <w:widowControl w:val="0"/>
        <w:tabs>
          <w:tab w:val="left" w:pos="1440"/>
        </w:tabs>
        <w:jc w:val="both"/>
        <w:rPr>
          <w:rFonts w:ascii="Arial" w:hAnsi="Arial" w:cs="Arial"/>
          <w:sz w:val="22"/>
          <w:szCs w:val="22"/>
        </w:rPr>
      </w:pPr>
      <w:r w:rsidRPr="001E6037">
        <w:rPr>
          <w:rFonts w:ascii="Arial" w:hAnsi="Arial" w:cs="Arial"/>
          <w:sz w:val="22"/>
          <w:szCs w:val="22"/>
        </w:rPr>
        <w:tab/>
      </w:r>
      <w:r w:rsidRPr="00933F7C">
        <w:rPr>
          <w:rFonts w:ascii="Arial" w:hAnsi="Arial" w:cs="Arial"/>
          <w:sz w:val="22"/>
          <w:szCs w:val="22"/>
        </w:rPr>
        <w:t xml:space="preserve">Council Member Wilson, seconded by Council Member DeBry, moved to ratify the vote taken in the Committee of the Whole meeting.  [Council Member </w:t>
      </w:r>
      <w:r w:rsidR="00933F7C">
        <w:rPr>
          <w:rFonts w:ascii="Arial" w:hAnsi="Arial" w:cs="Arial"/>
          <w:sz w:val="22"/>
          <w:szCs w:val="22"/>
        </w:rPr>
        <w:t>Jensen</w:t>
      </w:r>
      <w:r w:rsidRPr="00933F7C">
        <w:rPr>
          <w:rFonts w:ascii="Arial" w:hAnsi="Arial" w:cs="Arial"/>
          <w:sz w:val="22"/>
          <w:szCs w:val="22"/>
        </w:rPr>
        <w:t xml:space="preserve">, seconded by Council Member </w:t>
      </w:r>
      <w:r w:rsidR="00933F7C">
        <w:rPr>
          <w:rFonts w:ascii="Arial" w:hAnsi="Arial" w:cs="Arial"/>
          <w:sz w:val="22"/>
          <w:szCs w:val="22"/>
        </w:rPr>
        <w:t>Newton</w:t>
      </w:r>
      <w:r w:rsidRPr="00933F7C">
        <w:rPr>
          <w:rFonts w:ascii="Arial" w:hAnsi="Arial" w:cs="Arial"/>
          <w:sz w:val="22"/>
          <w:szCs w:val="22"/>
        </w:rPr>
        <w:t>, moved to approve the reclassification</w:t>
      </w:r>
      <w:r w:rsidR="00933F7C">
        <w:rPr>
          <w:rFonts w:ascii="Arial" w:hAnsi="Arial" w:cs="Arial"/>
          <w:sz w:val="22"/>
          <w:szCs w:val="22"/>
        </w:rPr>
        <w:t>s</w:t>
      </w:r>
      <w:r w:rsidRPr="00933F7C">
        <w:rPr>
          <w:rFonts w:ascii="Arial" w:hAnsi="Arial" w:cs="Arial"/>
          <w:sz w:val="22"/>
          <w:szCs w:val="22"/>
        </w:rPr>
        <w:t xml:space="preserve"> and forward </w:t>
      </w:r>
      <w:r w:rsidR="00933F7C">
        <w:rPr>
          <w:rFonts w:ascii="Arial" w:hAnsi="Arial" w:cs="Arial"/>
          <w:sz w:val="22"/>
          <w:szCs w:val="22"/>
        </w:rPr>
        <w:t>them</w:t>
      </w:r>
      <w:r w:rsidRPr="00933F7C">
        <w:rPr>
          <w:rFonts w:ascii="Arial" w:hAnsi="Arial" w:cs="Arial"/>
          <w:sz w:val="22"/>
          <w:szCs w:val="22"/>
        </w:rPr>
        <w:t xml:space="preserve"> to the 4:00 p.m. Council meeting for formal consideration.  The motion passed unanimously.]  The Council </w:t>
      </w:r>
      <w:r w:rsidRPr="00933F7C">
        <w:rPr>
          <w:rFonts w:ascii="Arial" w:hAnsi="Arial" w:cs="Arial"/>
          <w:sz w:val="22"/>
          <w:szCs w:val="22"/>
        </w:rPr>
        <w:lastRenderedPageBreak/>
        <w:t>motion passed unanimously, showing that all Council Members present voted “Aye.”</w:t>
      </w:r>
      <w:r w:rsidRPr="001E6037">
        <w:rPr>
          <w:rFonts w:ascii="Arial" w:hAnsi="Arial" w:cs="Arial"/>
          <w:sz w:val="22"/>
          <w:szCs w:val="22"/>
        </w:rPr>
        <w:t xml:space="preserve"> </w:t>
      </w:r>
    </w:p>
    <w:p w:rsidR="00AA1BBF" w:rsidRDefault="00AA1BBF" w:rsidP="00AA1BBF"/>
    <w:p w:rsidR="004D649B" w:rsidRDefault="004D649B" w:rsidP="004D649B">
      <w:pPr>
        <w:tabs>
          <w:tab w:val="left" w:pos="720"/>
          <w:tab w:val="left" w:pos="2880"/>
        </w:tabs>
        <w:jc w:val="center"/>
        <w:rPr>
          <w:sz w:val="28"/>
          <w:szCs w:val="28"/>
        </w:rPr>
      </w:pPr>
      <w:r>
        <w:rPr>
          <w:sz w:val="28"/>
          <w:szCs w:val="28"/>
        </w:rPr>
        <w:t>♦♦♦   ♦♦♦   ♦♦♦   ♦♦♦   ♦♦♦</w:t>
      </w:r>
    </w:p>
    <w:p w:rsidR="004D649B" w:rsidRDefault="004D649B" w:rsidP="00AA1BBF"/>
    <w:p w:rsidR="004D649B" w:rsidRDefault="004D649B" w:rsidP="004D649B">
      <w:pPr>
        <w:tabs>
          <w:tab w:val="left" w:pos="1440"/>
        </w:tabs>
        <w:rPr>
          <w:rFonts w:ascii="Arial" w:hAnsi="Arial" w:cs="Arial"/>
          <w:sz w:val="22"/>
          <w:szCs w:val="22"/>
        </w:rPr>
      </w:pPr>
      <w:r>
        <w:tab/>
      </w:r>
      <w:r>
        <w:rPr>
          <w:rFonts w:ascii="Arial" w:hAnsi="Arial" w:cs="Arial"/>
          <w:b/>
          <w:sz w:val="22"/>
          <w:szCs w:val="22"/>
        </w:rPr>
        <w:t>Mr. Spencer Hymas</w:t>
      </w:r>
      <w:r>
        <w:rPr>
          <w:rFonts w:ascii="Arial" w:hAnsi="Arial" w:cs="Arial"/>
          <w:sz w:val="22"/>
          <w:szCs w:val="22"/>
        </w:rPr>
        <w:t>, Planning &amp; Development Services Division, reviewed the following rezoning application that was heard during the November 24, 2015, Council meeting and forwarded to today for formal consideration:</w:t>
      </w:r>
    </w:p>
    <w:p w:rsidR="004D649B" w:rsidRDefault="004D649B" w:rsidP="004D649B">
      <w:pPr>
        <w:tabs>
          <w:tab w:val="left" w:pos="1440"/>
        </w:tabs>
        <w:rPr>
          <w:rFonts w:ascii="Arial" w:hAnsi="Arial" w:cs="Arial"/>
          <w:sz w:val="22"/>
          <w:szCs w:val="22"/>
        </w:rPr>
      </w:pPr>
    </w:p>
    <w:p w:rsidR="004D649B" w:rsidRDefault="004D649B" w:rsidP="004D649B">
      <w:pPr>
        <w:tabs>
          <w:tab w:val="left" w:pos="1440"/>
        </w:tabs>
        <w:rPr>
          <w:rFonts w:ascii="Arial" w:hAnsi="Arial" w:cs="Arial"/>
          <w:sz w:val="22"/>
          <w:szCs w:val="22"/>
        </w:rPr>
      </w:pPr>
      <w:r>
        <w:rPr>
          <w:rFonts w:ascii="Arial" w:hAnsi="Arial" w:cs="Arial"/>
          <w:sz w:val="22"/>
          <w:szCs w:val="22"/>
        </w:rPr>
        <w:tab/>
      </w:r>
      <w:r>
        <w:rPr>
          <w:rFonts w:ascii="Arial" w:hAnsi="Arial" w:cs="Arial"/>
          <w:sz w:val="22"/>
          <w:szCs w:val="22"/>
          <w:u w:val="single"/>
        </w:rPr>
        <w:t>Application #29625</w:t>
      </w:r>
      <w:r>
        <w:rPr>
          <w:rFonts w:ascii="Arial" w:hAnsi="Arial" w:cs="Arial"/>
          <w:sz w:val="22"/>
          <w:szCs w:val="22"/>
        </w:rPr>
        <w:t xml:space="preserve"> – </w:t>
      </w:r>
      <w:r>
        <w:rPr>
          <w:rFonts w:ascii="Arial" w:hAnsi="Arial" w:cs="Arial"/>
          <w:b/>
          <w:sz w:val="22"/>
          <w:szCs w:val="22"/>
        </w:rPr>
        <w:t xml:space="preserve">Ron </w:t>
      </w:r>
      <w:proofErr w:type="spellStart"/>
      <w:r>
        <w:rPr>
          <w:rFonts w:ascii="Arial" w:hAnsi="Arial" w:cs="Arial"/>
          <w:b/>
          <w:sz w:val="22"/>
          <w:szCs w:val="22"/>
        </w:rPr>
        <w:t>Spratling</w:t>
      </w:r>
      <w:proofErr w:type="spellEnd"/>
      <w:r>
        <w:rPr>
          <w:rFonts w:ascii="Arial" w:hAnsi="Arial" w:cs="Arial"/>
          <w:sz w:val="22"/>
          <w:szCs w:val="22"/>
        </w:rPr>
        <w:t xml:space="preserve"> to reclassify property located at 2368 East 3395 South from a</w:t>
      </w:r>
      <w:r w:rsidR="00405648">
        <w:rPr>
          <w:rFonts w:ascii="Arial" w:hAnsi="Arial" w:cs="Arial"/>
          <w:sz w:val="22"/>
          <w:szCs w:val="22"/>
        </w:rPr>
        <w:t>n</w:t>
      </w:r>
      <w:r>
        <w:rPr>
          <w:rFonts w:ascii="Arial" w:hAnsi="Arial" w:cs="Arial"/>
          <w:sz w:val="22"/>
          <w:szCs w:val="22"/>
        </w:rPr>
        <w:t xml:space="preserve"> R-1-10 to a</w:t>
      </w:r>
      <w:r w:rsidR="00405648">
        <w:rPr>
          <w:rFonts w:ascii="Arial" w:hAnsi="Arial" w:cs="Arial"/>
          <w:sz w:val="22"/>
          <w:szCs w:val="22"/>
        </w:rPr>
        <w:t>n</w:t>
      </w:r>
      <w:r>
        <w:rPr>
          <w:rFonts w:ascii="Arial" w:hAnsi="Arial" w:cs="Arial"/>
          <w:sz w:val="22"/>
          <w:szCs w:val="22"/>
        </w:rPr>
        <w:t xml:space="preserve"> R-1-8 zone.</w:t>
      </w:r>
    </w:p>
    <w:p w:rsidR="004D649B" w:rsidRDefault="004D649B" w:rsidP="004D649B">
      <w:pPr>
        <w:tabs>
          <w:tab w:val="left" w:pos="1440"/>
        </w:tabs>
        <w:rPr>
          <w:rFonts w:ascii="Arial" w:hAnsi="Arial" w:cs="Arial"/>
          <w:sz w:val="22"/>
          <w:szCs w:val="22"/>
        </w:rPr>
      </w:pPr>
    </w:p>
    <w:p w:rsidR="004D649B" w:rsidRDefault="004D649B" w:rsidP="004D649B">
      <w:pPr>
        <w:tabs>
          <w:tab w:val="left" w:pos="1440"/>
        </w:tabs>
        <w:jc w:val="both"/>
        <w:rPr>
          <w:rFonts w:ascii="Arial" w:hAnsi="Arial" w:cs="Arial"/>
          <w:sz w:val="22"/>
          <w:szCs w:val="22"/>
        </w:rPr>
      </w:pPr>
      <w:r>
        <w:rPr>
          <w:rFonts w:ascii="Arial" w:hAnsi="Arial" w:cs="Arial"/>
          <w:sz w:val="22"/>
          <w:szCs w:val="22"/>
        </w:rPr>
        <w:tab/>
        <w:t>Council Member</w:t>
      </w:r>
      <w:r w:rsidR="00696E74">
        <w:rPr>
          <w:rFonts w:ascii="Arial" w:hAnsi="Arial" w:cs="Arial"/>
          <w:sz w:val="22"/>
          <w:szCs w:val="22"/>
        </w:rPr>
        <w:t xml:space="preserve"> Bradshaw</w:t>
      </w:r>
      <w:r>
        <w:rPr>
          <w:rFonts w:ascii="Arial" w:hAnsi="Arial" w:cs="Arial"/>
          <w:sz w:val="22"/>
          <w:szCs w:val="22"/>
        </w:rPr>
        <w:t>, seconded by Council Member</w:t>
      </w:r>
      <w:r w:rsidR="00696E74">
        <w:rPr>
          <w:rFonts w:ascii="Arial" w:hAnsi="Arial" w:cs="Arial"/>
          <w:sz w:val="22"/>
          <w:szCs w:val="22"/>
        </w:rPr>
        <w:t xml:space="preserve"> Jensen</w:t>
      </w:r>
      <w:r>
        <w:rPr>
          <w:rFonts w:ascii="Arial" w:hAnsi="Arial" w:cs="Arial"/>
          <w:sz w:val="22"/>
          <w:szCs w:val="22"/>
        </w:rPr>
        <w:t>, moved to approve Application #29625 and the following ordinance:</w:t>
      </w:r>
    </w:p>
    <w:p w:rsidR="004D649B" w:rsidRDefault="004D649B" w:rsidP="004D649B">
      <w:pPr>
        <w:tabs>
          <w:tab w:val="left" w:pos="1440"/>
        </w:tabs>
        <w:jc w:val="both"/>
        <w:rPr>
          <w:rFonts w:ascii="Arial" w:hAnsi="Arial" w:cs="Arial"/>
          <w:sz w:val="22"/>
          <w:szCs w:val="22"/>
        </w:rPr>
      </w:pPr>
    </w:p>
    <w:p w:rsidR="004D649B" w:rsidRPr="004D649B" w:rsidRDefault="004D649B" w:rsidP="004D649B">
      <w:pPr>
        <w:widowControl w:val="0"/>
        <w:ind w:left="720" w:right="720"/>
        <w:jc w:val="both"/>
        <w:rPr>
          <w:rFonts w:ascii="Arial" w:hAnsi="Arial" w:cs="Arial"/>
          <w:sz w:val="22"/>
          <w:szCs w:val="22"/>
        </w:rPr>
      </w:pPr>
      <w:r w:rsidRPr="004D649B">
        <w:rPr>
          <w:rFonts w:ascii="Arial" w:hAnsi="Arial" w:cs="Arial"/>
          <w:sz w:val="22"/>
          <w:szCs w:val="22"/>
        </w:rPr>
        <w:t>AN ORDINANCE, AMENDING TITLE 19, ENTITLED "ZONING" OF THE SALT LAKE COUNTY CODE OF ORDINANCES, 2001, BY RECLASSIFYING CERTAIN PROPERTY LOCATED IN SALT LAKE COUNTY FROM  THE R-1-10 (SINGLE FAMILY RESIDENTIAL) ZONE TO THE R-1-8 (SINGLE FAMILY RESIDENTIAL) ZONE</w:t>
      </w:r>
    </w:p>
    <w:p w:rsidR="004D649B" w:rsidRDefault="004D649B" w:rsidP="004D649B">
      <w:pPr>
        <w:widowControl w:val="0"/>
        <w:jc w:val="both"/>
      </w:pPr>
    </w:p>
    <w:p w:rsidR="004D649B" w:rsidRDefault="004D649B" w:rsidP="004D649B">
      <w:pPr>
        <w:widowControl w:val="0"/>
        <w:tabs>
          <w:tab w:val="left" w:pos="1440"/>
        </w:tabs>
        <w:jc w:val="both"/>
        <w:rPr>
          <w:rFonts w:ascii="Arial" w:hAnsi="Arial" w:cs="Arial"/>
          <w:sz w:val="22"/>
          <w:szCs w:val="22"/>
        </w:rPr>
      </w:pPr>
      <w:r>
        <w:tab/>
      </w:r>
      <w:r w:rsidRPr="004D649B">
        <w:rPr>
          <w:rFonts w:ascii="Arial" w:hAnsi="Arial" w:cs="Arial"/>
          <w:sz w:val="22"/>
          <w:szCs w:val="22"/>
        </w:rPr>
        <w:t>The Salt Lake County Council of Salt Lake County, State of Utah, ordains as follows:</w:t>
      </w:r>
    </w:p>
    <w:p w:rsidR="004D649B" w:rsidRPr="004D649B" w:rsidRDefault="004D649B" w:rsidP="004D649B">
      <w:pPr>
        <w:widowControl w:val="0"/>
        <w:tabs>
          <w:tab w:val="left" w:pos="1440"/>
        </w:tabs>
        <w:jc w:val="both"/>
        <w:rPr>
          <w:rFonts w:ascii="Arial" w:hAnsi="Arial" w:cs="Arial"/>
          <w:sz w:val="22"/>
          <w:szCs w:val="22"/>
        </w:rPr>
      </w:pPr>
    </w:p>
    <w:p w:rsidR="004D649B" w:rsidRDefault="004D649B" w:rsidP="004D649B">
      <w:pPr>
        <w:widowControl w:val="0"/>
        <w:tabs>
          <w:tab w:val="left" w:pos="1440"/>
        </w:tabs>
        <w:jc w:val="both"/>
        <w:rPr>
          <w:rFonts w:ascii="Arial" w:hAnsi="Arial" w:cs="Arial"/>
          <w:sz w:val="22"/>
          <w:szCs w:val="22"/>
        </w:rPr>
      </w:pPr>
      <w:r w:rsidRPr="004D649B">
        <w:rPr>
          <w:rFonts w:ascii="Arial" w:hAnsi="Arial" w:cs="Arial"/>
          <w:sz w:val="22"/>
          <w:szCs w:val="22"/>
        </w:rPr>
        <w:tab/>
        <w:t>Section 1:  Section, 19.06.020, Zoning Maps of the Salt Lake County Code of Ordinances, 2001, is hereby amended, as follows:</w:t>
      </w:r>
    </w:p>
    <w:p w:rsidR="004D649B" w:rsidRPr="004D649B" w:rsidRDefault="004D649B" w:rsidP="004D649B">
      <w:pPr>
        <w:widowControl w:val="0"/>
        <w:tabs>
          <w:tab w:val="left" w:pos="1440"/>
        </w:tabs>
        <w:jc w:val="both"/>
        <w:rPr>
          <w:rFonts w:ascii="Arial" w:hAnsi="Arial" w:cs="Arial"/>
          <w:sz w:val="22"/>
          <w:szCs w:val="22"/>
        </w:rPr>
      </w:pPr>
    </w:p>
    <w:p w:rsidR="004D649B" w:rsidRDefault="004D649B" w:rsidP="004D649B">
      <w:pPr>
        <w:widowControl w:val="0"/>
        <w:jc w:val="both"/>
        <w:rPr>
          <w:rFonts w:ascii="Arial" w:hAnsi="Arial" w:cs="Arial"/>
          <w:sz w:val="22"/>
          <w:szCs w:val="22"/>
        </w:rPr>
      </w:pPr>
      <w:r w:rsidRPr="004D649B">
        <w:rPr>
          <w:rFonts w:ascii="Arial" w:hAnsi="Arial" w:cs="Arial"/>
          <w:sz w:val="22"/>
          <w:szCs w:val="22"/>
        </w:rPr>
        <w:tab/>
        <w:t xml:space="preserve">The properties described in </w:t>
      </w:r>
      <w:r w:rsidRPr="004D649B">
        <w:rPr>
          <w:rFonts w:ascii="Arial" w:hAnsi="Arial" w:cs="Arial"/>
          <w:b/>
          <w:sz w:val="22"/>
          <w:szCs w:val="22"/>
        </w:rPr>
        <w:t>Application #29625</w:t>
      </w:r>
      <w:r w:rsidRPr="004D649B">
        <w:rPr>
          <w:rFonts w:ascii="Arial" w:hAnsi="Arial" w:cs="Arial"/>
          <w:sz w:val="22"/>
          <w:szCs w:val="22"/>
        </w:rPr>
        <w:t xml:space="preserve"> filed by RON SPRATLING, and located at </w:t>
      </w:r>
      <w:r w:rsidRPr="004D649B">
        <w:rPr>
          <w:rFonts w:ascii="Arial" w:hAnsi="Arial" w:cs="Arial"/>
          <w:b/>
          <w:sz w:val="22"/>
          <w:szCs w:val="22"/>
        </w:rPr>
        <w:t xml:space="preserve">2368 East 3395 South </w:t>
      </w:r>
      <w:r w:rsidRPr="004D649B">
        <w:rPr>
          <w:rFonts w:ascii="Arial" w:hAnsi="Arial" w:cs="Arial"/>
          <w:sz w:val="22"/>
          <w:szCs w:val="22"/>
        </w:rPr>
        <w:t xml:space="preserve">within Salt Lake County, are hereby reclassified from the R-1-10 Zone to the R-1-8 Zone, said properties being described as follows: </w:t>
      </w:r>
    </w:p>
    <w:p w:rsidR="004D649B" w:rsidRPr="004D649B" w:rsidRDefault="004D649B" w:rsidP="004D649B">
      <w:pPr>
        <w:widowControl w:val="0"/>
        <w:jc w:val="both"/>
        <w:rPr>
          <w:rFonts w:ascii="Arial" w:hAnsi="Arial" w:cs="Arial"/>
          <w:sz w:val="22"/>
          <w:szCs w:val="22"/>
        </w:rPr>
      </w:pPr>
    </w:p>
    <w:p w:rsidR="004D649B" w:rsidRPr="004D649B" w:rsidRDefault="004D649B" w:rsidP="004D649B">
      <w:pPr>
        <w:widowControl w:val="0"/>
        <w:jc w:val="both"/>
        <w:rPr>
          <w:rFonts w:ascii="Arial" w:hAnsi="Arial" w:cs="Arial"/>
          <w:sz w:val="22"/>
          <w:szCs w:val="22"/>
        </w:rPr>
      </w:pPr>
      <w:r w:rsidRPr="004D649B">
        <w:rPr>
          <w:rFonts w:ascii="Arial" w:hAnsi="Arial" w:cs="Arial"/>
          <w:sz w:val="22"/>
          <w:szCs w:val="22"/>
        </w:rPr>
        <w:t>PARCEL NOS: 16-27-453-020 &amp; 16-27-453-021</w:t>
      </w:r>
    </w:p>
    <w:p w:rsidR="00E7456B" w:rsidRDefault="004D649B" w:rsidP="004D649B">
      <w:pPr>
        <w:widowControl w:val="0"/>
        <w:jc w:val="both"/>
        <w:rPr>
          <w:rFonts w:ascii="Arial" w:hAnsi="Arial" w:cs="Arial"/>
          <w:sz w:val="22"/>
          <w:szCs w:val="22"/>
        </w:rPr>
      </w:pPr>
      <w:r w:rsidRPr="004D649B">
        <w:rPr>
          <w:rFonts w:ascii="Arial" w:hAnsi="Arial" w:cs="Arial"/>
          <w:sz w:val="22"/>
          <w:szCs w:val="22"/>
        </w:rPr>
        <w:t>LEGAL DESCRIPTIONS:</w:t>
      </w:r>
      <w:r>
        <w:rPr>
          <w:rFonts w:ascii="Arial" w:hAnsi="Arial" w:cs="Arial"/>
          <w:sz w:val="22"/>
          <w:szCs w:val="22"/>
        </w:rPr>
        <w:t xml:space="preserve"> </w:t>
      </w:r>
    </w:p>
    <w:p w:rsidR="00E7456B" w:rsidRDefault="00E7456B" w:rsidP="004D649B">
      <w:pPr>
        <w:widowControl w:val="0"/>
        <w:jc w:val="both"/>
        <w:rPr>
          <w:rFonts w:ascii="Arial" w:hAnsi="Arial" w:cs="Arial"/>
          <w:sz w:val="22"/>
          <w:szCs w:val="22"/>
        </w:rPr>
      </w:pPr>
    </w:p>
    <w:p w:rsidR="004D649B" w:rsidRDefault="004D649B" w:rsidP="004D649B">
      <w:pPr>
        <w:widowControl w:val="0"/>
        <w:jc w:val="both"/>
        <w:rPr>
          <w:rFonts w:ascii="Arial" w:hAnsi="Arial" w:cs="Arial"/>
          <w:sz w:val="22"/>
          <w:szCs w:val="22"/>
        </w:rPr>
      </w:pPr>
      <w:r>
        <w:rPr>
          <w:rFonts w:ascii="Arial" w:hAnsi="Arial" w:cs="Arial"/>
          <w:sz w:val="22"/>
          <w:szCs w:val="22"/>
        </w:rPr>
        <w:t>Parcel 16-27-453-02000 Legal Description</w:t>
      </w:r>
    </w:p>
    <w:p w:rsidR="004D649B" w:rsidRPr="004D649B" w:rsidRDefault="004D649B" w:rsidP="004D649B">
      <w:pPr>
        <w:widowControl w:val="0"/>
        <w:jc w:val="both"/>
        <w:rPr>
          <w:rFonts w:ascii="Arial" w:hAnsi="Arial" w:cs="Arial"/>
          <w:color w:val="333333"/>
          <w:sz w:val="22"/>
          <w:szCs w:val="22"/>
        </w:rPr>
      </w:pPr>
      <w:r w:rsidRPr="004D649B">
        <w:rPr>
          <w:rFonts w:ascii="Arial" w:hAnsi="Arial" w:cs="Arial"/>
          <w:color w:val="333333"/>
          <w:sz w:val="22"/>
          <w:szCs w:val="22"/>
        </w:rPr>
        <w:br/>
        <w:t>BEG 341.05 FT N &amp; 490 FT E FR SW COR OF SE 1/4 OF SEC 27, T 1S, R 1E, S L M; S 166 FT; E 119 FT; N 166 FT; W 119 FT TO BEG. 0.45 AC 5575-2994 8544-2700 8619-9154 8873-3307 8875-9040 9173-0494</w:t>
      </w:r>
    </w:p>
    <w:p w:rsidR="00E7456B" w:rsidRDefault="00E7456B" w:rsidP="004D649B">
      <w:pPr>
        <w:widowControl w:val="0"/>
        <w:ind w:left="720" w:right="720"/>
        <w:jc w:val="both"/>
        <w:rPr>
          <w:rFonts w:ascii="Arial" w:hAnsi="Arial" w:cs="Arial"/>
          <w:color w:val="333333"/>
          <w:sz w:val="22"/>
          <w:szCs w:val="22"/>
        </w:rPr>
      </w:pPr>
    </w:p>
    <w:p w:rsidR="00E7456B" w:rsidRDefault="00E7456B" w:rsidP="00E7456B">
      <w:pPr>
        <w:widowControl w:val="0"/>
        <w:ind w:right="720"/>
        <w:jc w:val="both"/>
        <w:rPr>
          <w:rFonts w:ascii="Arial" w:hAnsi="Arial" w:cs="Arial"/>
          <w:color w:val="333333"/>
          <w:sz w:val="22"/>
          <w:szCs w:val="22"/>
        </w:rPr>
      </w:pPr>
      <w:r>
        <w:rPr>
          <w:rFonts w:ascii="Arial" w:hAnsi="Arial" w:cs="Arial"/>
          <w:color w:val="333333"/>
          <w:sz w:val="22"/>
          <w:szCs w:val="22"/>
        </w:rPr>
        <w:t>Parcel 16-27-453-021 Legal Description</w:t>
      </w:r>
    </w:p>
    <w:p w:rsidR="004D649B" w:rsidRDefault="004D649B" w:rsidP="00E7456B">
      <w:pPr>
        <w:widowControl w:val="0"/>
        <w:ind w:right="720"/>
        <w:jc w:val="both"/>
        <w:rPr>
          <w:rFonts w:ascii="Arial" w:hAnsi="Arial" w:cs="Arial"/>
          <w:color w:val="333333"/>
          <w:sz w:val="22"/>
          <w:szCs w:val="22"/>
          <w:shd w:val="clear" w:color="auto" w:fill="FFFFFF"/>
        </w:rPr>
      </w:pPr>
      <w:r w:rsidRPr="004D649B">
        <w:rPr>
          <w:rFonts w:ascii="Arial" w:hAnsi="Arial" w:cs="Arial"/>
          <w:color w:val="333333"/>
          <w:sz w:val="22"/>
          <w:szCs w:val="22"/>
        </w:rPr>
        <w:br/>
      </w:r>
      <w:r w:rsidRPr="004D649B">
        <w:rPr>
          <w:rFonts w:ascii="Arial" w:hAnsi="Arial" w:cs="Arial"/>
          <w:color w:val="333333"/>
          <w:sz w:val="22"/>
          <w:szCs w:val="22"/>
          <w:shd w:val="clear" w:color="auto" w:fill="FFFFFF"/>
        </w:rPr>
        <w:t>BEG 341 FT N &amp; 609 FT E FR S 1/4 COR SEC 27, T 1S, R 1E, S LM; E 20 FT; S 157 FT; W 20 FT; N 157 FT TO BEG. 0.07 AC 5575-2997 8544-2700</w:t>
      </w:r>
    </w:p>
    <w:p w:rsidR="00405648" w:rsidRPr="004D649B" w:rsidRDefault="00405648" w:rsidP="00E7456B">
      <w:pPr>
        <w:widowControl w:val="0"/>
        <w:ind w:right="720"/>
        <w:jc w:val="both"/>
        <w:rPr>
          <w:rFonts w:ascii="Arial" w:hAnsi="Arial" w:cs="Arial"/>
          <w:sz w:val="22"/>
          <w:szCs w:val="22"/>
        </w:rPr>
      </w:pPr>
    </w:p>
    <w:p w:rsidR="004D649B" w:rsidRDefault="004D649B" w:rsidP="00405648">
      <w:pPr>
        <w:widowControl w:val="0"/>
        <w:tabs>
          <w:tab w:val="left" w:pos="1440"/>
        </w:tabs>
        <w:ind w:right="720"/>
        <w:jc w:val="both"/>
        <w:rPr>
          <w:rFonts w:ascii="Arial" w:hAnsi="Arial" w:cs="Arial"/>
          <w:sz w:val="22"/>
          <w:szCs w:val="22"/>
        </w:rPr>
      </w:pPr>
      <w:r w:rsidRPr="004D649B">
        <w:rPr>
          <w:rFonts w:ascii="Arial" w:hAnsi="Arial" w:cs="Arial"/>
          <w:sz w:val="22"/>
          <w:szCs w:val="22"/>
        </w:rPr>
        <w:t xml:space="preserve">Contains approximately 0.52 Acres </w:t>
      </w:r>
    </w:p>
    <w:p w:rsidR="00E7456B" w:rsidRPr="004D649B" w:rsidRDefault="00E7456B" w:rsidP="004D649B">
      <w:pPr>
        <w:widowControl w:val="0"/>
        <w:ind w:left="720" w:right="720"/>
        <w:jc w:val="both"/>
        <w:rPr>
          <w:rFonts w:ascii="Arial" w:hAnsi="Arial" w:cs="Arial"/>
          <w:sz w:val="22"/>
          <w:szCs w:val="22"/>
        </w:rPr>
      </w:pPr>
    </w:p>
    <w:p w:rsidR="004D649B" w:rsidRDefault="004D649B" w:rsidP="00E7456B">
      <w:pPr>
        <w:widowControl w:val="0"/>
        <w:tabs>
          <w:tab w:val="left" w:pos="1440"/>
        </w:tabs>
        <w:jc w:val="both"/>
        <w:rPr>
          <w:rFonts w:ascii="Arial" w:hAnsi="Arial" w:cs="Arial"/>
          <w:sz w:val="22"/>
          <w:szCs w:val="22"/>
        </w:rPr>
      </w:pPr>
      <w:r w:rsidRPr="004D649B">
        <w:rPr>
          <w:rFonts w:ascii="Arial" w:hAnsi="Arial" w:cs="Arial"/>
          <w:sz w:val="22"/>
          <w:szCs w:val="22"/>
        </w:rPr>
        <w:tab/>
        <w:t xml:space="preserve">Section 2:  The map showing such change shall be filed with the Salt Lake </w:t>
      </w:r>
      <w:r w:rsidRPr="004D649B">
        <w:rPr>
          <w:rFonts w:ascii="Arial" w:hAnsi="Arial" w:cs="Arial"/>
          <w:sz w:val="22"/>
          <w:szCs w:val="22"/>
        </w:rPr>
        <w:lastRenderedPageBreak/>
        <w:t>County Planning Commission in accordance with Section 19.06.020 of the Salt Lake County Code of Ordinances, 2001.</w:t>
      </w:r>
    </w:p>
    <w:p w:rsidR="00E7456B" w:rsidRPr="004D649B" w:rsidRDefault="00E7456B" w:rsidP="004D649B">
      <w:pPr>
        <w:widowControl w:val="0"/>
        <w:jc w:val="both"/>
        <w:rPr>
          <w:rFonts w:ascii="Arial" w:hAnsi="Arial" w:cs="Arial"/>
          <w:sz w:val="22"/>
          <w:szCs w:val="22"/>
        </w:rPr>
      </w:pPr>
    </w:p>
    <w:p w:rsidR="004D649B" w:rsidRDefault="004D649B" w:rsidP="00E7456B">
      <w:pPr>
        <w:widowControl w:val="0"/>
        <w:tabs>
          <w:tab w:val="left" w:pos="1440"/>
        </w:tabs>
        <w:jc w:val="both"/>
        <w:rPr>
          <w:rFonts w:ascii="Arial" w:hAnsi="Arial" w:cs="Arial"/>
          <w:sz w:val="22"/>
          <w:szCs w:val="22"/>
        </w:rPr>
      </w:pPr>
      <w:r w:rsidRPr="004D649B">
        <w:rPr>
          <w:rFonts w:ascii="Arial" w:hAnsi="Arial" w:cs="Arial"/>
          <w:sz w:val="22"/>
          <w:szCs w:val="22"/>
        </w:rPr>
        <w:tab/>
        <w:t>Section 3:  This ordinance shall take effect fifteen (15) days after its passage and upon at least one publication in a newspaper published in and having general circulation in Salt Lake County, and if not so published within fifteen (15) days then it shall take effect immediately upon its first publication.</w:t>
      </w:r>
    </w:p>
    <w:p w:rsidR="00E7456B" w:rsidRPr="004D649B" w:rsidRDefault="00E7456B" w:rsidP="00E7456B">
      <w:pPr>
        <w:widowControl w:val="0"/>
        <w:tabs>
          <w:tab w:val="left" w:pos="1440"/>
        </w:tabs>
        <w:jc w:val="both"/>
        <w:rPr>
          <w:rFonts w:ascii="Arial" w:hAnsi="Arial" w:cs="Arial"/>
          <w:sz w:val="22"/>
          <w:szCs w:val="22"/>
        </w:rPr>
      </w:pPr>
    </w:p>
    <w:p w:rsidR="004D649B" w:rsidRPr="004D649B" w:rsidRDefault="004D649B" w:rsidP="004D649B">
      <w:pPr>
        <w:widowControl w:val="0"/>
        <w:jc w:val="both"/>
        <w:rPr>
          <w:rFonts w:ascii="Arial" w:hAnsi="Arial" w:cs="Arial"/>
          <w:sz w:val="22"/>
          <w:szCs w:val="22"/>
        </w:rPr>
      </w:pPr>
      <w:r w:rsidRPr="004D649B">
        <w:rPr>
          <w:rFonts w:ascii="Arial" w:hAnsi="Arial" w:cs="Arial"/>
          <w:sz w:val="22"/>
          <w:szCs w:val="22"/>
        </w:rPr>
        <w:t xml:space="preserve">IN WITNESS WHEREOF, the Salt Lake County Council has approved, passed and adopted this ordinance this </w:t>
      </w:r>
      <w:r w:rsidRPr="004D649B">
        <w:rPr>
          <w:rFonts w:ascii="Arial" w:hAnsi="Arial" w:cs="Arial"/>
          <w:sz w:val="22"/>
          <w:szCs w:val="22"/>
          <w:u w:val="single"/>
        </w:rPr>
        <w:t>8</w:t>
      </w:r>
      <w:r w:rsidRPr="004D649B">
        <w:rPr>
          <w:rFonts w:ascii="Arial" w:hAnsi="Arial" w:cs="Arial"/>
          <w:sz w:val="22"/>
          <w:szCs w:val="22"/>
          <w:u w:val="single"/>
          <w:vertAlign w:val="superscript"/>
        </w:rPr>
        <w:t>th</w:t>
      </w:r>
      <w:r w:rsidRPr="004D649B">
        <w:rPr>
          <w:rFonts w:ascii="Arial" w:hAnsi="Arial" w:cs="Arial"/>
          <w:sz w:val="22"/>
          <w:szCs w:val="22"/>
        </w:rPr>
        <w:t xml:space="preserve"> day of </w:t>
      </w:r>
      <w:r w:rsidRPr="004D649B">
        <w:rPr>
          <w:rFonts w:ascii="Arial" w:hAnsi="Arial" w:cs="Arial"/>
          <w:sz w:val="22"/>
          <w:szCs w:val="22"/>
          <w:u w:val="single"/>
        </w:rPr>
        <w:t>December</w:t>
      </w:r>
      <w:r w:rsidRPr="004D649B">
        <w:rPr>
          <w:rFonts w:ascii="Arial" w:hAnsi="Arial" w:cs="Arial"/>
          <w:sz w:val="22"/>
          <w:szCs w:val="22"/>
        </w:rPr>
        <w:t>, 2015.</w:t>
      </w:r>
    </w:p>
    <w:p w:rsidR="004D649B" w:rsidRPr="004D649B" w:rsidRDefault="004D649B" w:rsidP="004D649B">
      <w:pPr>
        <w:widowControl w:val="0"/>
        <w:jc w:val="both"/>
        <w:rPr>
          <w:rFonts w:ascii="Arial" w:hAnsi="Arial" w:cs="Arial"/>
          <w:sz w:val="22"/>
          <w:szCs w:val="22"/>
        </w:rPr>
      </w:pPr>
    </w:p>
    <w:p w:rsidR="004D649B" w:rsidRPr="004D649B" w:rsidRDefault="004D649B" w:rsidP="004D649B">
      <w:pPr>
        <w:widowControl w:val="0"/>
        <w:ind w:left="5040"/>
        <w:jc w:val="both"/>
        <w:rPr>
          <w:rFonts w:ascii="Arial" w:hAnsi="Arial" w:cs="Arial"/>
          <w:sz w:val="22"/>
          <w:szCs w:val="22"/>
        </w:rPr>
      </w:pPr>
      <w:r w:rsidRPr="004D649B">
        <w:rPr>
          <w:rFonts w:ascii="Arial" w:hAnsi="Arial" w:cs="Arial"/>
          <w:sz w:val="22"/>
          <w:szCs w:val="22"/>
        </w:rPr>
        <w:t>SALT LAKE COUNTY COUNCIL</w:t>
      </w:r>
    </w:p>
    <w:p w:rsidR="004D649B" w:rsidRPr="004D649B" w:rsidRDefault="004D649B" w:rsidP="004D649B">
      <w:pPr>
        <w:widowControl w:val="0"/>
        <w:ind w:left="90"/>
        <w:jc w:val="both"/>
        <w:rPr>
          <w:rFonts w:ascii="Arial" w:hAnsi="Arial" w:cs="Arial"/>
          <w:sz w:val="22"/>
          <w:szCs w:val="22"/>
        </w:rPr>
      </w:pPr>
      <w:r w:rsidRPr="004D649B">
        <w:rPr>
          <w:rFonts w:ascii="Arial" w:hAnsi="Arial" w:cs="Arial"/>
          <w:sz w:val="22"/>
          <w:szCs w:val="22"/>
        </w:rPr>
        <w:t>ATTESTED:</w:t>
      </w:r>
    </w:p>
    <w:p w:rsidR="004D649B" w:rsidRPr="004D649B" w:rsidRDefault="004D649B" w:rsidP="004D649B">
      <w:pPr>
        <w:widowControl w:val="0"/>
        <w:ind w:left="5040"/>
        <w:jc w:val="both"/>
        <w:rPr>
          <w:rFonts w:ascii="Arial" w:hAnsi="Arial" w:cs="Arial"/>
          <w:sz w:val="22"/>
          <w:szCs w:val="22"/>
        </w:rPr>
      </w:pPr>
    </w:p>
    <w:p w:rsidR="004D649B" w:rsidRPr="004D649B" w:rsidRDefault="004D649B" w:rsidP="004D649B">
      <w:pPr>
        <w:widowControl w:val="0"/>
        <w:ind w:left="5040"/>
        <w:jc w:val="both"/>
        <w:rPr>
          <w:rFonts w:ascii="Arial" w:hAnsi="Arial" w:cs="Arial"/>
          <w:sz w:val="22"/>
          <w:szCs w:val="22"/>
        </w:rPr>
      </w:pPr>
      <w:r w:rsidRPr="004D649B">
        <w:rPr>
          <w:rFonts w:ascii="Arial" w:hAnsi="Arial" w:cs="Arial"/>
          <w:sz w:val="22"/>
          <w:szCs w:val="22"/>
        </w:rPr>
        <w:t xml:space="preserve">By </w:t>
      </w:r>
      <w:r w:rsidRPr="004D649B">
        <w:rPr>
          <w:rFonts w:ascii="Arial" w:hAnsi="Arial" w:cs="Arial"/>
          <w:sz w:val="22"/>
          <w:szCs w:val="22"/>
          <w:u w:val="single"/>
        </w:rPr>
        <w:t>/s/ RICHARD SNELGROVE</w:t>
      </w:r>
    </w:p>
    <w:p w:rsidR="004D649B" w:rsidRPr="004D649B" w:rsidRDefault="004D649B" w:rsidP="004D649B">
      <w:pPr>
        <w:widowControl w:val="0"/>
        <w:ind w:left="5040"/>
        <w:jc w:val="both"/>
        <w:rPr>
          <w:rFonts w:ascii="Arial" w:hAnsi="Arial" w:cs="Arial"/>
          <w:sz w:val="22"/>
          <w:szCs w:val="22"/>
        </w:rPr>
      </w:pPr>
      <w:r w:rsidRPr="004D649B">
        <w:rPr>
          <w:rFonts w:ascii="Arial" w:hAnsi="Arial" w:cs="Arial"/>
          <w:sz w:val="22"/>
          <w:szCs w:val="22"/>
        </w:rPr>
        <w:t xml:space="preserve">    Chair</w:t>
      </w:r>
    </w:p>
    <w:p w:rsidR="004D649B" w:rsidRPr="004D649B" w:rsidRDefault="004D649B" w:rsidP="004D649B">
      <w:pPr>
        <w:widowControl w:val="0"/>
        <w:jc w:val="both"/>
        <w:rPr>
          <w:rFonts w:ascii="Arial" w:hAnsi="Arial" w:cs="Arial"/>
          <w:sz w:val="22"/>
          <w:szCs w:val="22"/>
        </w:rPr>
      </w:pPr>
      <w:r w:rsidRPr="004D649B">
        <w:rPr>
          <w:rFonts w:ascii="Arial" w:hAnsi="Arial" w:cs="Arial"/>
          <w:sz w:val="22"/>
          <w:szCs w:val="22"/>
        </w:rPr>
        <w:t xml:space="preserve">By </w:t>
      </w:r>
      <w:r w:rsidRPr="004D649B">
        <w:rPr>
          <w:rFonts w:ascii="Arial" w:hAnsi="Arial" w:cs="Arial"/>
          <w:sz w:val="22"/>
          <w:szCs w:val="22"/>
          <w:u w:val="single"/>
        </w:rPr>
        <w:t xml:space="preserve">/s/ SHERRIE SWENSEN                                                         </w:t>
      </w:r>
    </w:p>
    <w:p w:rsidR="004D649B" w:rsidRPr="004D649B" w:rsidRDefault="004D649B" w:rsidP="004D649B">
      <w:pPr>
        <w:widowControl w:val="0"/>
        <w:jc w:val="both"/>
        <w:rPr>
          <w:rFonts w:ascii="Arial" w:hAnsi="Arial" w:cs="Arial"/>
          <w:sz w:val="22"/>
          <w:szCs w:val="22"/>
        </w:rPr>
      </w:pPr>
      <w:r w:rsidRPr="004D649B">
        <w:rPr>
          <w:rFonts w:ascii="Arial" w:hAnsi="Arial" w:cs="Arial"/>
          <w:sz w:val="22"/>
          <w:szCs w:val="22"/>
        </w:rPr>
        <w:t xml:space="preserve">    County Clerk</w:t>
      </w:r>
    </w:p>
    <w:p w:rsidR="004D649B" w:rsidRDefault="004D649B" w:rsidP="004D649B">
      <w:pPr>
        <w:widowControl w:val="0"/>
        <w:jc w:val="both"/>
      </w:pPr>
    </w:p>
    <w:p w:rsidR="004D649B" w:rsidRDefault="00E7456B" w:rsidP="00AA1BBF">
      <w:pPr>
        <w:rPr>
          <w:rFonts w:ascii="Arial" w:hAnsi="Arial" w:cs="Arial"/>
          <w:sz w:val="22"/>
          <w:szCs w:val="22"/>
        </w:rPr>
      </w:pPr>
      <w:r>
        <w:rPr>
          <w:rFonts w:ascii="Arial" w:hAnsi="Arial" w:cs="Arial"/>
          <w:sz w:val="22"/>
          <w:szCs w:val="22"/>
        </w:rPr>
        <w:t>The motion passed unanimously, showing that all Council Members present voted “Aye.”</w:t>
      </w:r>
    </w:p>
    <w:p w:rsidR="00E7456B" w:rsidRPr="00E7456B" w:rsidRDefault="00E7456B" w:rsidP="00AA1BBF">
      <w:pPr>
        <w:rPr>
          <w:rFonts w:ascii="Arial" w:hAnsi="Arial" w:cs="Arial"/>
          <w:sz w:val="22"/>
          <w:szCs w:val="22"/>
        </w:rPr>
      </w:pPr>
    </w:p>
    <w:p w:rsidR="00AA1BBF" w:rsidRDefault="00AA1BBF" w:rsidP="00AA1BBF">
      <w:pPr>
        <w:tabs>
          <w:tab w:val="left" w:pos="720"/>
          <w:tab w:val="left" w:pos="2880"/>
        </w:tabs>
        <w:jc w:val="center"/>
        <w:rPr>
          <w:sz w:val="28"/>
          <w:szCs w:val="28"/>
        </w:rPr>
      </w:pPr>
      <w:r>
        <w:rPr>
          <w:sz w:val="28"/>
          <w:szCs w:val="28"/>
        </w:rPr>
        <w:t>♦♦♦   ♦♦♦   ♦♦♦   ♦♦♦   ♦♦♦</w:t>
      </w:r>
    </w:p>
    <w:p w:rsidR="00AA1BBF" w:rsidRDefault="00AA1BBF" w:rsidP="00AA1BBF">
      <w:pPr>
        <w:tabs>
          <w:tab w:val="left" w:pos="1440"/>
        </w:tabs>
        <w:jc w:val="both"/>
        <w:rPr>
          <w:rFonts w:ascii="Arial" w:hAnsi="Arial" w:cs="Arial"/>
          <w:bCs/>
          <w:sz w:val="22"/>
          <w:szCs w:val="22"/>
          <w:lang w:val="en-CA"/>
        </w:rPr>
      </w:pPr>
    </w:p>
    <w:p w:rsidR="00AA1BBF" w:rsidRDefault="004D649B" w:rsidP="00AA1BBF">
      <w:pPr>
        <w:widowControl w:val="0"/>
        <w:tabs>
          <w:tab w:val="left" w:pos="1440"/>
        </w:tabs>
        <w:jc w:val="both"/>
        <w:rPr>
          <w:rFonts w:ascii="Arial" w:hAnsi="Arial"/>
          <w:sz w:val="22"/>
        </w:rPr>
      </w:pPr>
      <w:bookmarkStart w:id="131" w:name="Text12"/>
      <w:bookmarkEnd w:id="131"/>
      <w:r>
        <w:rPr>
          <w:rFonts w:ascii="Arial" w:hAnsi="Arial"/>
          <w:sz w:val="22"/>
        </w:rPr>
        <w:tab/>
        <w:t>The Planning &amp; Development Services Division requested that a hearing be scheduled for the following applications:</w:t>
      </w:r>
    </w:p>
    <w:p w:rsidR="004D649B" w:rsidRDefault="004D649B" w:rsidP="00AA1BBF">
      <w:pPr>
        <w:widowControl w:val="0"/>
        <w:tabs>
          <w:tab w:val="left" w:pos="1440"/>
        </w:tabs>
        <w:jc w:val="both"/>
        <w:rPr>
          <w:rFonts w:ascii="Arial" w:hAnsi="Arial"/>
          <w:sz w:val="22"/>
        </w:rPr>
      </w:pPr>
    </w:p>
    <w:p w:rsidR="004D649B" w:rsidRDefault="004D649B" w:rsidP="00AA1BBF">
      <w:pPr>
        <w:widowControl w:val="0"/>
        <w:tabs>
          <w:tab w:val="left" w:pos="1440"/>
        </w:tabs>
        <w:jc w:val="both"/>
        <w:rPr>
          <w:rFonts w:ascii="Arial" w:hAnsi="Arial"/>
          <w:sz w:val="22"/>
        </w:rPr>
      </w:pPr>
      <w:r>
        <w:rPr>
          <w:rFonts w:ascii="Arial" w:hAnsi="Arial"/>
          <w:sz w:val="22"/>
        </w:rPr>
        <w:tab/>
      </w:r>
      <w:r>
        <w:rPr>
          <w:rFonts w:ascii="Arial" w:hAnsi="Arial"/>
          <w:sz w:val="22"/>
          <w:u w:val="single"/>
        </w:rPr>
        <w:t>Application #29686</w:t>
      </w:r>
      <w:r>
        <w:rPr>
          <w:rFonts w:ascii="Arial" w:hAnsi="Arial"/>
          <w:sz w:val="22"/>
        </w:rPr>
        <w:t xml:space="preserve"> – </w:t>
      </w:r>
      <w:r>
        <w:rPr>
          <w:rFonts w:ascii="Arial" w:hAnsi="Arial"/>
          <w:b/>
          <w:sz w:val="22"/>
        </w:rPr>
        <w:t xml:space="preserve">Colin </w:t>
      </w:r>
      <w:proofErr w:type="spellStart"/>
      <w:r>
        <w:rPr>
          <w:rFonts w:ascii="Arial" w:hAnsi="Arial"/>
          <w:b/>
          <w:sz w:val="22"/>
        </w:rPr>
        <w:t>Strasser</w:t>
      </w:r>
      <w:proofErr w:type="spellEnd"/>
      <w:r>
        <w:rPr>
          <w:rFonts w:ascii="Arial" w:hAnsi="Arial"/>
          <w:sz w:val="22"/>
        </w:rPr>
        <w:t xml:space="preserve"> to reclassify property located at 1893 East 3900 South from a</w:t>
      </w:r>
      <w:r w:rsidR="00405648">
        <w:rPr>
          <w:rFonts w:ascii="Arial" w:hAnsi="Arial"/>
          <w:sz w:val="22"/>
        </w:rPr>
        <w:t>n</w:t>
      </w:r>
      <w:r>
        <w:rPr>
          <w:rFonts w:ascii="Arial" w:hAnsi="Arial"/>
          <w:sz w:val="22"/>
        </w:rPr>
        <w:t xml:space="preserve"> R-1-8 to a</w:t>
      </w:r>
      <w:r w:rsidR="00405648">
        <w:rPr>
          <w:rFonts w:ascii="Arial" w:hAnsi="Arial"/>
          <w:sz w:val="22"/>
        </w:rPr>
        <w:t>n</w:t>
      </w:r>
      <w:r>
        <w:rPr>
          <w:rFonts w:ascii="Arial" w:hAnsi="Arial"/>
          <w:sz w:val="22"/>
        </w:rPr>
        <w:t xml:space="preserve"> R-1-6 zone.</w:t>
      </w:r>
    </w:p>
    <w:p w:rsidR="004D649B" w:rsidRDefault="004D649B" w:rsidP="00AA1BBF">
      <w:pPr>
        <w:widowControl w:val="0"/>
        <w:tabs>
          <w:tab w:val="left" w:pos="1440"/>
        </w:tabs>
        <w:jc w:val="both"/>
        <w:rPr>
          <w:rFonts w:ascii="Arial" w:hAnsi="Arial"/>
          <w:sz w:val="22"/>
        </w:rPr>
      </w:pPr>
    </w:p>
    <w:p w:rsidR="004D649B" w:rsidRDefault="004D649B" w:rsidP="00AA1BBF">
      <w:pPr>
        <w:widowControl w:val="0"/>
        <w:tabs>
          <w:tab w:val="left" w:pos="1440"/>
        </w:tabs>
        <w:jc w:val="both"/>
        <w:rPr>
          <w:rFonts w:ascii="Arial" w:hAnsi="Arial"/>
          <w:sz w:val="22"/>
        </w:rPr>
      </w:pPr>
      <w:r>
        <w:rPr>
          <w:rFonts w:ascii="Arial" w:hAnsi="Arial"/>
          <w:sz w:val="22"/>
        </w:rPr>
        <w:tab/>
      </w:r>
      <w:r>
        <w:rPr>
          <w:rFonts w:ascii="Arial" w:hAnsi="Arial"/>
          <w:sz w:val="22"/>
          <w:u w:val="single"/>
        </w:rPr>
        <w:t>Application #29747</w:t>
      </w:r>
      <w:r>
        <w:rPr>
          <w:rFonts w:ascii="Arial" w:hAnsi="Arial"/>
          <w:sz w:val="22"/>
        </w:rPr>
        <w:t xml:space="preserve"> – </w:t>
      </w:r>
      <w:r>
        <w:rPr>
          <w:rFonts w:ascii="Arial" w:hAnsi="Arial"/>
          <w:b/>
          <w:sz w:val="22"/>
        </w:rPr>
        <w:t xml:space="preserve">Jeff </w:t>
      </w:r>
      <w:proofErr w:type="spellStart"/>
      <w:r>
        <w:rPr>
          <w:rFonts w:ascii="Arial" w:hAnsi="Arial"/>
          <w:b/>
          <w:sz w:val="22"/>
        </w:rPr>
        <w:t>Schindewolf</w:t>
      </w:r>
      <w:proofErr w:type="spellEnd"/>
      <w:r>
        <w:rPr>
          <w:rFonts w:ascii="Arial" w:hAnsi="Arial"/>
          <w:sz w:val="22"/>
        </w:rPr>
        <w:t xml:space="preserve"> to reclassify property located at 836 East 4500 South from </w:t>
      </w:r>
      <w:proofErr w:type="gramStart"/>
      <w:r>
        <w:rPr>
          <w:rFonts w:ascii="Arial" w:hAnsi="Arial"/>
          <w:sz w:val="22"/>
        </w:rPr>
        <w:t>a</w:t>
      </w:r>
      <w:r w:rsidR="00405648">
        <w:rPr>
          <w:rFonts w:ascii="Arial" w:hAnsi="Arial"/>
          <w:sz w:val="22"/>
        </w:rPr>
        <w:t>n</w:t>
      </w:r>
      <w:proofErr w:type="gramEnd"/>
      <w:r>
        <w:rPr>
          <w:rFonts w:ascii="Arial" w:hAnsi="Arial"/>
          <w:sz w:val="22"/>
        </w:rPr>
        <w:t xml:space="preserve"> C-1 to a</w:t>
      </w:r>
      <w:r w:rsidR="00405648">
        <w:rPr>
          <w:rFonts w:ascii="Arial" w:hAnsi="Arial"/>
          <w:sz w:val="22"/>
        </w:rPr>
        <w:t>n</w:t>
      </w:r>
      <w:r>
        <w:rPr>
          <w:rFonts w:ascii="Arial" w:hAnsi="Arial"/>
          <w:sz w:val="22"/>
        </w:rPr>
        <w:t xml:space="preserve"> C-2 zone.</w:t>
      </w:r>
    </w:p>
    <w:p w:rsidR="004D649B" w:rsidRDefault="004D649B" w:rsidP="00AA1BBF">
      <w:pPr>
        <w:widowControl w:val="0"/>
        <w:tabs>
          <w:tab w:val="left" w:pos="1440"/>
        </w:tabs>
        <w:jc w:val="both"/>
        <w:rPr>
          <w:rFonts w:ascii="Arial" w:hAnsi="Arial"/>
          <w:sz w:val="22"/>
        </w:rPr>
      </w:pPr>
    </w:p>
    <w:p w:rsidR="004D649B" w:rsidRDefault="004D649B" w:rsidP="00AA1BBF">
      <w:pPr>
        <w:widowControl w:val="0"/>
        <w:tabs>
          <w:tab w:val="left" w:pos="1440"/>
        </w:tabs>
        <w:jc w:val="both"/>
        <w:rPr>
          <w:rFonts w:ascii="Arial" w:hAnsi="Arial"/>
          <w:sz w:val="22"/>
        </w:rPr>
      </w:pPr>
      <w:r>
        <w:rPr>
          <w:rFonts w:ascii="Arial" w:hAnsi="Arial"/>
          <w:sz w:val="22"/>
        </w:rPr>
        <w:tab/>
        <w:t>Council Member</w:t>
      </w:r>
      <w:r w:rsidR="00696E74">
        <w:rPr>
          <w:rFonts w:ascii="Arial" w:hAnsi="Arial"/>
          <w:sz w:val="22"/>
        </w:rPr>
        <w:t xml:space="preserve"> Bradshaw</w:t>
      </w:r>
      <w:r>
        <w:rPr>
          <w:rFonts w:ascii="Arial" w:hAnsi="Arial"/>
          <w:sz w:val="22"/>
        </w:rPr>
        <w:t xml:space="preserve">, seconded by Council Member </w:t>
      </w:r>
      <w:r w:rsidR="00696E74">
        <w:rPr>
          <w:rFonts w:ascii="Arial" w:hAnsi="Arial"/>
          <w:sz w:val="22"/>
        </w:rPr>
        <w:t>Jensen</w:t>
      </w:r>
      <w:r>
        <w:rPr>
          <w:rFonts w:ascii="Arial" w:hAnsi="Arial"/>
          <w:sz w:val="22"/>
        </w:rPr>
        <w:t>, moved to set the date of Tuesday, January 5, 2016, at 4:00 p.m., to accept public comment and consider the rezoning requests.  The motion passed unanimously, authorizing the County Clerk to place the Notice of Public Hearings in a newspaper of general circulation</w:t>
      </w:r>
      <w:r w:rsidR="00405648">
        <w:rPr>
          <w:rFonts w:ascii="Arial" w:hAnsi="Arial"/>
          <w:sz w:val="22"/>
        </w:rPr>
        <w:t>,</w:t>
      </w:r>
      <w:r>
        <w:rPr>
          <w:rFonts w:ascii="Arial" w:hAnsi="Arial"/>
          <w:sz w:val="22"/>
        </w:rPr>
        <w:t xml:space="preserve"> and authorizing the Planning &amp; Development Services Division to notify the surround property owners, showing that all Council Members present voted “Aye.”</w:t>
      </w:r>
    </w:p>
    <w:p w:rsidR="004D649B" w:rsidRDefault="004D649B" w:rsidP="00AA1BBF">
      <w:pPr>
        <w:widowControl w:val="0"/>
        <w:tabs>
          <w:tab w:val="left" w:pos="1440"/>
        </w:tabs>
        <w:jc w:val="both"/>
        <w:rPr>
          <w:rFonts w:ascii="Arial" w:hAnsi="Arial"/>
          <w:sz w:val="22"/>
        </w:rPr>
      </w:pPr>
    </w:p>
    <w:p w:rsidR="004D649B" w:rsidRDefault="004D649B" w:rsidP="004D649B">
      <w:pPr>
        <w:tabs>
          <w:tab w:val="left" w:pos="720"/>
          <w:tab w:val="left" w:pos="2880"/>
        </w:tabs>
        <w:jc w:val="center"/>
        <w:rPr>
          <w:sz w:val="28"/>
          <w:szCs w:val="28"/>
        </w:rPr>
      </w:pPr>
      <w:r>
        <w:rPr>
          <w:sz w:val="28"/>
          <w:szCs w:val="28"/>
        </w:rPr>
        <w:t>♦♦♦   ♦♦♦   ♦♦♦   ♦♦♦   ♦♦♦</w:t>
      </w:r>
    </w:p>
    <w:p w:rsidR="008E3AC7" w:rsidRDefault="008E3AC7" w:rsidP="00AA1BBF">
      <w:pPr>
        <w:widowControl w:val="0"/>
        <w:tabs>
          <w:tab w:val="left" w:pos="1440"/>
        </w:tabs>
        <w:jc w:val="both"/>
        <w:rPr>
          <w:rFonts w:ascii="Arial" w:hAnsi="Arial"/>
          <w:sz w:val="22"/>
        </w:rPr>
      </w:pPr>
    </w:p>
    <w:p w:rsidR="00AA1BBF" w:rsidRDefault="00AA1BBF" w:rsidP="00AA1BBF">
      <w:pPr>
        <w:widowControl w:val="0"/>
        <w:tabs>
          <w:tab w:val="left" w:pos="1440"/>
        </w:tabs>
        <w:jc w:val="both"/>
        <w:rPr>
          <w:rFonts w:ascii="Arial" w:hAnsi="Arial"/>
          <w:sz w:val="22"/>
        </w:rPr>
      </w:pPr>
      <w:r>
        <w:rPr>
          <w:rFonts w:ascii="Arial" w:hAnsi="Arial"/>
          <w:sz w:val="22"/>
        </w:rPr>
        <w:tab/>
        <w:t xml:space="preserve">THERE BEING NO FURTHER BUSINESS to come before the Council at this time, the meeting was adjourned at </w:t>
      </w:r>
      <w:hyperlink r:id="rId10" w:tooltip="10/6/2015 Council 4:17:58 PM" w:history="1">
        <w:r w:rsidRPr="00C70855">
          <w:rPr>
            <w:rStyle w:val="Hyperlink"/>
            <w:rFonts w:ascii="Arial" w:hAnsi="Arial" w:cs="Arial"/>
            <w:sz w:val="22"/>
            <w:szCs w:val="22"/>
          </w:rPr>
          <w:t>4:17:58 PM</w:t>
        </w:r>
      </w:hyperlink>
      <w:r>
        <w:rPr>
          <w:rFonts w:ascii="Arial" w:hAnsi="Arial"/>
          <w:sz w:val="22"/>
        </w:rPr>
        <w:t xml:space="preserve"> until Tuesday, </w:t>
      </w:r>
      <w:r w:rsidR="004317BC">
        <w:rPr>
          <w:rFonts w:ascii="Arial" w:hAnsi="Arial"/>
          <w:sz w:val="22"/>
        </w:rPr>
        <w:t xml:space="preserve">December </w:t>
      </w:r>
      <w:r w:rsidR="00D662A8">
        <w:rPr>
          <w:rFonts w:ascii="Arial" w:hAnsi="Arial"/>
          <w:sz w:val="22"/>
        </w:rPr>
        <w:t xml:space="preserve">8, </w:t>
      </w:r>
      <w:r>
        <w:rPr>
          <w:rFonts w:ascii="Arial" w:hAnsi="Arial"/>
          <w:sz w:val="22"/>
        </w:rPr>
        <w:t>2015, at 4:</w:t>
      </w:r>
      <w:r w:rsidR="00D662A8">
        <w:rPr>
          <w:rFonts w:ascii="Arial" w:hAnsi="Arial"/>
          <w:sz w:val="22"/>
        </w:rPr>
        <w:t>18</w:t>
      </w:r>
      <w:r>
        <w:rPr>
          <w:rFonts w:ascii="Arial" w:hAnsi="Arial"/>
          <w:sz w:val="22"/>
        </w:rPr>
        <w:t xml:space="preserve"> p.m.</w:t>
      </w:r>
    </w:p>
    <w:p w:rsidR="00AA1BBF" w:rsidRDefault="00AA1BBF" w:rsidP="00AA1BBF">
      <w:pPr>
        <w:widowControl w:val="0"/>
        <w:tabs>
          <w:tab w:val="left" w:pos="1440"/>
        </w:tabs>
        <w:jc w:val="both"/>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t>SHERRIE SWENSEN, COUNTY CLERK</w:t>
      </w: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r>
      <w:proofErr w:type="gramStart"/>
      <w:r>
        <w:rPr>
          <w:rFonts w:ascii="Arial" w:hAnsi="Arial"/>
          <w:sz w:val="22"/>
        </w:rPr>
        <w:t>By  _</w:t>
      </w:r>
      <w:proofErr w:type="gramEnd"/>
      <w:r>
        <w:rPr>
          <w:rFonts w:ascii="Arial" w:hAnsi="Arial"/>
          <w:sz w:val="22"/>
        </w:rPr>
        <w:t>_______________________________</w:t>
      </w:r>
      <w:r>
        <w:rPr>
          <w:rFonts w:ascii="Arial" w:hAnsi="Arial"/>
          <w:sz w:val="22"/>
          <w:u w:val="single"/>
        </w:rPr>
        <w:t xml:space="preserve">                                                                   </w:t>
      </w: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 xml:space="preserve">                          Deputy Clerk</w:t>
      </w: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u w:val="single"/>
        </w:rPr>
        <w:t xml:space="preserve">__________________________________                                                                </w:t>
      </w: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CHAIR, SALT LAKE COUNTY COUNCIL</w:t>
      </w: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AA1BBF" w:rsidRDefault="00AA1BBF" w:rsidP="00AA1BBF">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AA1BBF" w:rsidRDefault="00AA1BBF" w:rsidP="00AA1BBF">
      <w:pPr>
        <w:tabs>
          <w:tab w:val="left" w:pos="720"/>
          <w:tab w:val="left" w:pos="2880"/>
        </w:tabs>
        <w:jc w:val="center"/>
        <w:rPr>
          <w:sz w:val="28"/>
          <w:szCs w:val="28"/>
        </w:rPr>
      </w:pPr>
      <w:r>
        <w:rPr>
          <w:sz w:val="28"/>
          <w:szCs w:val="28"/>
        </w:rPr>
        <w:t>♦♦♦   ♦♦♦   ♦♦♦   ♦♦♦   ♦♦♦</w:t>
      </w:r>
    </w:p>
    <w:p w:rsidR="00AA1BBF" w:rsidRDefault="00AA1BBF" w:rsidP="00AA1BBF">
      <w:pPr>
        <w:widowControl w:val="0"/>
        <w:tabs>
          <w:tab w:val="center" w:pos="4680"/>
        </w:tabs>
        <w:jc w:val="center"/>
        <w:rPr>
          <w:rFonts w:ascii="Arial" w:hAnsi="Arial"/>
          <w:sz w:val="22"/>
        </w:rPr>
      </w:pPr>
    </w:p>
    <w:p w:rsidR="00AA1BBF" w:rsidRDefault="00AA1BBF" w:rsidP="00AA1BBF">
      <w:pPr>
        <w:tabs>
          <w:tab w:val="left" w:pos="720"/>
          <w:tab w:val="left" w:pos="2880"/>
        </w:tabs>
        <w:jc w:val="center"/>
        <w:rPr>
          <w:sz w:val="28"/>
          <w:szCs w:val="28"/>
        </w:rPr>
      </w:pPr>
      <w:r>
        <w:rPr>
          <w:sz w:val="28"/>
          <w:szCs w:val="28"/>
        </w:rPr>
        <w:t>♦♦♦   ♦♦♦   ♦♦♦   ♦♦♦   ♦♦♦</w:t>
      </w:r>
    </w:p>
    <w:p w:rsidR="00AA1BBF" w:rsidRDefault="00AA1BBF" w:rsidP="00AA1BBF">
      <w:pPr>
        <w:widowControl w:val="0"/>
        <w:tabs>
          <w:tab w:val="center" w:pos="4680"/>
        </w:tabs>
        <w:jc w:val="center"/>
        <w:rPr>
          <w:rFonts w:ascii="Arial" w:hAnsi="Arial"/>
          <w:sz w:val="22"/>
        </w:rPr>
      </w:pPr>
    </w:p>
    <w:p w:rsidR="00AA1BBF" w:rsidRDefault="00AA1BBF" w:rsidP="00AA1BBF">
      <w:pPr>
        <w:tabs>
          <w:tab w:val="left" w:pos="720"/>
          <w:tab w:val="left" w:pos="2880"/>
        </w:tabs>
        <w:jc w:val="center"/>
        <w:rPr>
          <w:rFonts w:ascii="Arial" w:hAnsi="Arial"/>
          <w:sz w:val="22"/>
        </w:rPr>
      </w:pPr>
      <w:r>
        <w:rPr>
          <w:sz w:val="28"/>
          <w:szCs w:val="28"/>
        </w:rPr>
        <w:t>♦♦♦   ♦♦♦   ♦♦♦   ♦♦♦   ♦♦♦</w:t>
      </w:r>
    </w:p>
    <w:p w:rsidR="00240607" w:rsidRPr="00240607" w:rsidRDefault="00240607" w:rsidP="00240607">
      <w:pPr>
        <w:tabs>
          <w:tab w:val="left" w:pos="1440"/>
        </w:tabs>
        <w:jc w:val="both"/>
        <w:rPr>
          <w:rFonts w:ascii="Arial" w:hAnsi="Arial" w:cs="Arial"/>
          <w:sz w:val="22"/>
          <w:szCs w:val="22"/>
        </w:rPr>
      </w:pPr>
    </w:p>
    <w:sectPr w:rsidR="00240607" w:rsidRPr="00240607" w:rsidSect="006D6F63">
      <w:headerReference w:type="default" r:id="rId11"/>
      <w:footerReference w:type="default" r:id="rId12"/>
      <w:pgSz w:w="12240" w:h="15840" w:code="1"/>
      <w:pgMar w:top="1800" w:right="1440" w:bottom="1440" w:left="1440" w:header="1800" w:footer="720" w:gutter="0"/>
      <w:pgNumType w:start="8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AC" w:rsidRDefault="00E565AC" w:rsidP="00BF0864">
      <w:r>
        <w:separator/>
      </w:r>
    </w:p>
  </w:endnote>
  <w:endnote w:type="continuationSeparator" w:id="0">
    <w:p w:rsidR="00E565AC" w:rsidRDefault="00E565AC" w:rsidP="00BF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39616"/>
      <w:docPartObj>
        <w:docPartGallery w:val="Page Numbers (Bottom of Page)"/>
        <w:docPartUnique/>
      </w:docPartObj>
    </w:sdtPr>
    <w:sdtEndPr>
      <w:rPr>
        <w:rFonts w:ascii="Arial" w:hAnsi="Arial" w:cs="Arial"/>
        <w:noProof/>
        <w:sz w:val="22"/>
        <w:szCs w:val="22"/>
      </w:rPr>
    </w:sdtEndPr>
    <w:sdtContent>
      <w:p w:rsidR="006D6F63" w:rsidRPr="006D6F63" w:rsidRDefault="006D6F63">
        <w:pPr>
          <w:pStyle w:val="Footer"/>
          <w:jc w:val="center"/>
          <w:rPr>
            <w:rFonts w:ascii="Arial" w:hAnsi="Arial" w:cs="Arial"/>
            <w:sz w:val="22"/>
            <w:szCs w:val="22"/>
          </w:rPr>
        </w:pPr>
        <w:r w:rsidRPr="006D6F63">
          <w:rPr>
            <w:rFonts w:ascii="Arial" w:hAnsi="Arial" w:cs="Arial"/>
            <w:sz w:val="22"/>
            <w:szCs w:val="22"/>
          </w:rPr>
          <w:fldChar w:fldCharType="begin"/>
        </w:r>
        <w:r w:rsidRPr="006D6F63">
          <w:rPr>
            <w:rFonts w:ascii="Arial" w:hAnsi="Arial" w:cs="Arial"/>
            <w:sz w:val="22"/>
            <w:szCs w:val="22"/>
          </w:rPr>
          <w:instrText xml:space="preserve"> PAGE   \* MERGEFORMAT </w:instrText>
        </w:r>
        <w:r w:rsidRPr="006D6F63">
          <w:rPr>
            <w:rFonts w:ascii="Arial" w:hAnsi="Arial" w:cs="Arial"/>
            <w:sz w:val="22"/>
            <w:szCs w:val="22"/>
          </w:rPr>
          <w:fldChar w:fldCharType="separate"/>
        </w:r>
        <w:r w:rsidR="00405648">
          <w:rPr>
            <w:rFonts w:ascii="Arial" w:hAnsi="Arial" w:cs="Arial"/>
            <w:noProof/>
            <w:sz w:val="22"/>
            <w:szCs w:val="22"/>
          </w:rPr>
          <w:t>821</w:t>
        </w:r>
        <w:r w:rsidRPr="006D6F63">
          <w:rPr>
            <w:rFonts w:ascii="Arial" w:hAnsi="Arial" w:cs="Arial"/>
            <w:noProof/>
            <w:sz w:val="22"/>
            <w:szCs w:val="22"/>
          </w:rPr>
          <w:fldChar w:fldCharType="end"/>
        </w:r>
      </w:p>
    </w:sdtContent>
  </w:sdt>
  <w:p w:rsidR="006D6F63" w:rsidRDefault="006D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AC" w:rsidRDefault="00E565AC" w:rsidP="00BF0864">
      <w:r>
        <w:separator/>
      </w:r>
    </w:p>
  </w:footnote>
  <w:footnote w:type="continuationSeparator" w:id="0">
    <w:p w:rsidR="00E565AC" w:rsidRDefault="00E565AC" w:rsidP="00BF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AC" w:rsidRPr="00BF0864" w:rsidRDefault="00E565AC" w:rsidP="00BF0864">
    <w:pPr>
      <w:pStyle w:val="Header"/>
      <w:tabs>
        <w:tab w:val="left" w:pos="1440"/>
      </w:tabs>
      <w:rPr>
        <w:rFonts w:ascii="Arial" w:hAnsi="Arial" w:cs="Arial"/>
        <w:sz w:val="22"/>
        <w:szCs w:val="22"/>
        <w:u w:val="single"/>
      </w:rPr>
    </w:pPr>
    <w:r>
      <w:rPr>
        <w:rFonts w:ascii="Arial" w:hAnsi="Arial" w:cs="Arial"/>
        <w:sz w:val="22"/>
        <w:szCs w:val="22"/>
      </w:rPr>
      <w:t xml:space="preserve">D A T E </w:t>
    </w:r>
    <w:r>
      <w:rPr>
        <w:rFonts w:ascii="Arial" w:hAnsi="Arial" w:cs="Arial"/>
        <w:sz w:val="22"/>
        <w:szCs w:val="22"/>
      </w:rPr>
      <w:tab/>
    </w:r>
    <w:r>
      <w:rPr>
        <w:rFonts w:ascii="Arial" w:hAnsi="Arial" w:cs="Arial"/>
        <w:sz w:val="22"/>
        <w:szCs w:val="22"/>
        <w:u w:val="single"/>
      </w:rPr>
      <w:t>T U E S D A Y                             D E C E M B E R                                      8, 2015</w:t>
    </w:r>
  </w:p>
  <w:p w:rsidR="00E565AC" w:rsidRDefault="00E56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B04"/>
    <w:multiLevelType w:val="hybridMultilevel"/>
    <w:tmpl w:val="271CD7CE"/>
    <w:lvl w:ilvl="0" w:tplc="2B2827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64"/>
    <w:rsid w:val="00000573"/>
    <w:rsid w:val="00061614"/>
    <w:rsid w:val="000B75E8"/>
    <w:rsid w:val="000C089A"/>
    <w:rsid w:val="000C4EA9"/>
    <w:rsid w:val="00127DCF"/>
    <w:rsid w:val="00135F47"/>
    <w:rsid w:val="00141AE5"/>
    <w:rsid w:val="001A2E41"/>
    <w:rsid w:val="00240607"/>
    <w:rsid w:val="002665FE"/>
    <w:rsid w:val="002A7F81"/>
    <w:rsid w:val="00317EFA"/>
    <w:rsid w:val="00405648"/>
    <w:rsid w:val="004317BC"/>
    <w:rsid w:val="0043688A"/>
    <w:rsid w:val="00472096"/>
    <w:rsid w:val="00490C50"/>
    <w:rsid w:val="004D25DD"/>
    <w:rsid w:val="004D4862"/>
    <w:rsid w:val="004D649B"/>
    <w:rsid w:val="004F6916"/>
    <w:rsid w:val="00570DD5"/>
    <w:rsid w:val="005B0C1F"/>
    <w:rsid w:val="00623C10"/>
    <w:rsid w:val="00692AF7"/>
    <w:rsid w:val="00696E74"/>
    <w:rsid w:val="006D6F63"/>
    <w:rsid w:val="00785B0A"/>
    <w:rsid w:val="00853C5C"/>
    <w:rsid w:val="00873FCC"/>
    <w:rsid w:val="00883DAC"/>
    <w:rsid w:val="008C7B61"/>
    <w:rsid w:val="008E3AC7"/>
    <w:rsid w:val="008F0BB5"/>
    <w:rsid w:val="009121FA"/>
    <w:rsid w:val="00933F7C"/>
    <w:rsid w:val="00950166"/>
    <w:rsid w:val="009D3889"/>
    <w:rsid w:val="00A413D0"/>
    <w:rsid w:val="00A6442B"/>
    <w:rsid w:val="00AA1BBF"/>
    <w:rsid w:val="00AC5B10"/>
    <w:rsid w:val="00B37BBB"/>
    <w:rsid w:val="00BF0864"/>
    <w:rsid w:val="00C1174E"/>
    <w:rsid w:val="00C13892"/>
    <w:rsid w:val="00C94CB6"/>
    <w:rsid w:val="00C964AF"/>
    <w:rsid w:val="00D216E5"/>
    <w:rsid w:val="00D662A8"/>
    <w:rsid w:val="00D83E4C"/>
    <w:rsid w:val="00D9597D"/>
    <w:rsid w:val="00DD7006"/>
    <w:rsid w:val="00DE1E67"/>
    <w:rsid w:val="00DF0A3B"/>
    <w:rsid w:val="00E26BCC"/>
    <w:rsid w:val="00E565AC"/>
    <w:rsid w:val="00E7456B"/>
    <w:rsid w:val="00F53779"/>
    <w:rsid w:val="00FA5098"/>
    <w:rsid w:val="00FE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64"/>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864"/>
    <w:rPr>
      <w:color w:val="0000FF"/>
      <w:u w:val="single"/>
    </w:rPr>
  </w:style>
  <w:style w:type="paragraph" w:styleId="Header">
    <w:name w:val="header"/>
    <w:aliases w:val="h"/>
    <w:basedOn w:val="Normal"/>
    <w:link w:val="HeaderChar"/>
    <w:unhideWhenUsed/>
    <w:rsid w:val="00BF0864"/>
    <w:pPr>
      <w:tabs>
        <w:tab w:val="center" w:pos="4680"/>
        <w:tab w:val="right" w:pos="9360"/>
      </w:tabs>
    </w:pPr>
  </w:style>
  <w:style w:type="character" w:customStyle="1" w:styleId="HeaderChar">
    <w:name w:val="Header Char"/>
    <w:aliases w:val="h Char"/>
    <w:basedOn w:val="DefaultParagraphFont"/>
    <w:link w:val="Header"/>
    <w:rsid w:val="00BF0864"/>
    <w:rPr>
      <w:rFonts w:ascii="Times New Roman" w:eastAsia="Times New Roman" w:hAnsi="Times New Roman" w:cs="Times New Roman"/>
      <w:sz w:val="24"/>
      <w:szCs w:val="20"/>
    </w:rPr>
  </w:style>
  <w:style w:type="paragraph" w:styleId="Footer">
    <w:name w:val="footer"/>
    <w:aliases w:val="f"/>
    <w:basedOn w:val="Normal"/>
    <w:link w:val="FooterChar"/>
    <w:uiPriority w:val="99"/>
    <w:unhideWhenUsed/>
    <w:rsid w:val="00BF0864"/>
    <w:pPr>
      <w:tabs>
        <w:tab w:val="center" w:pos="4680"/>
        <w:tab w:val="right" w:pos="9360"/>
      </w:tabs>
    </w:pPr>
  </w:style>
  <w:style w:type="character" w:customStyle="1" w:styleId="FooterChar">
    <w:name w:val="Footer Char"/>
    <w:aliases w:val="f Char"/>
    <w:basedOn w:val="DefaultParagraphFont"/>
    <w:link w:val="Footer"/>
    <w:uiPriority w:val="99"/>
    <w:rsid w:val="00BF08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0864"/>
    <w:rPr>
      <w:rFonts w:ascii="Tahoma" w:hAnsi="Tahoma" w:cs="Tahoma"/>
      <w:sz w:val="16"/>
      <w:szCs w:val="16"/>
    </w:rPr>
  </w:style>
  <w:style w:type="character" w:customStyle="1" w:styleId="BalloonTextChar">
    <w:name w:val="Balloon Text Char"/>
    <w:basedOn w:val="DefaultParagraphFont"/>
    <w:link w:val="BalloonText"/>
    <w:uiPriority w:val="99"/>
    <w:semiHidden/>
    <w:rsid w:val="00BF0864"/>
    <w:rPr>
      <w:rFonts w:ascii="Tahoma" w:eastAsia="Times New Roman" w:hAnsi="Tahoma" w:cs="Tahoma"/>
      <w:sz w:val="16"/>
      <w:szCs w:val="16"/>
    </w:rPr>
  </w:style>
  <w:style w:type="paragraph" w:styleId="ListContinue2">
    <w:name w:val="List Continue 2"/>
    <w:basedOn w:val="Normal"/>
    <w:link w:val="ListContinue2Char"/>
    <w:rsid w:val="00E26BCC"/>
    <w:pPr>
      <w:spacing w:after="120"/>
      <w:ind w:left="720"/>
    </w:pPr>
    <w:rPr>
      <w:szCs w:val="24"/>
    </w:rPr>
  </w:style>
  <w:style w:type="character" w:customStyle="1" w:styleId="ListContinue2Char">
    <w:name w:val="List Continue 2 Char"/>
    <w:basedOn w:val="DefaultParagraphFont"/>
    <w:link w:val="ListContinue2"/>
    <w:rsid w:val="00E26BCC"/>
    <w:rPr>
      <w:rFonts w:ascii="Times New Roman" w:eastAsia="Times New Roman" w:hAnsi="Times New Roman" w:cs="Times New Roman"/>
      <w:sz w:val="24"/>
      <w:szCs w:val="24"/>
    </w:rPr>
  </w:style>
  <w:style w:type="paragraph" w:styleId="ListParagraph">
    <w:name w:val="List Paragraph"/>
    <w:basedOn w:val="Normal"/>
    <w:uiPriority w:val="34"/>
    <w:qFormat/>
    <w:rsid w:val="00E26BCC"/>
    <w:pPr>
      <w:ind w:left="720"/>
      <w:contextualSpacing/>
    </w:pPr>
    <w:rPr>
      <w:szCs w:val="24"/>
    </w:rPr>
  </w:style>
  <w:style w:type="paragraph" w:customStyle="1" w:styleId="HeadingBody2">
    <w:name w:val="HeadingBody 2"/>
    <w:basedOn w:val="Normal"/>
    <w:next w:val="Normal"/>
    <w:rsid w:val="00240607"/>
    <w:pPr>
      <w:spacing w:after="240"/>
      <w:jc w:val="both"/>
    </w:pPr>
    <w:rPr>
      <w:szCs w:val="24"/>
    </w:rPr>
  </w:style>
  <w:style w:type="paragraph" w:styleId="TOC2">
    <w:name w:val="toc 2"/>
    <w:aliases w:val="t2"/>
    <w:basedOn w:val="TOC1"/>
    <w:next w:val="Normal"/>
    <w:autoRedefine/>
    <w:uiPriority w:val="39"/>
    <w:rsid w:val="001A2E41"/>
    <w:pPr>
      <w:tabs>
        <w:tab w:val="clear" w:pos="2160"/>
        <w:tab w:val="left" w:pos="2520"/>
      </w:tabs>
      <w:spacing w:before="0" w:after="0"/>
      <w:ind w:left="2520" w:hanging="1980"/>
    </w:pPr>
    <w:rPr>
      <w:smallCaps w:val="0"/>
    </w:rPr>
  </w:style>
  <w:style w:type="paragraph" w:styleId="TOC1">
    <w:name w:val="toc 1"/>
    <w:aliases w:val="t1"/>
    <w:basedOn w:val="Normal"/>
    <w:next w:val="Normal"/>
    <w:autoRedefine/>
    <w:uiPriority w:val="39"/>
    <w:rsid w:val="001A2E41"/>
    <w:pPr>
      <w:tabs>
        <w:tab w:val="left" w:pos="2160"/>
        <w:tab w:val="right" w:leader="dot" w:pos="9360"/>
      </w:tabs>
      <w:spacing w:before="280" w:after="120" w:line="280" w:lineRule="exact"/>
      <w:ind w:left="2160" w:right="1267" w:hanging="2160"/>
    </w:pPr>
    <w:rPr>
      <w:rFonts w:ascii="Times" w:hAnsi="Times"/>
      <w:smallCaps/>
    </w:rPr>
  </w:style>
  <w:style w:type="paragraph" w:styleId="Signature">
    <w:name w:val="Signature"/>
    <w:aliases w:val="sig,s"/>
    <w:basedOn w:val="Normal"/>
    <w:link w:val="SignatureChar"/>
    <w:rsid w:val="001A2E41"/>
    <w:pPr>
      <w:keepNext/>
      <w:tabs>
        <w:tab w:val="decimal" w:leader="underscore" w:pos="9360"/>
      </w:tabs>
      <w:spacing w:line="280" w:lineRule="exact"/>
      <w:ind w:left="4968" w:hanging="288"/>
    </w:pPr>
    <w:rPr>
      <w:rFonts w:ascii="Times" w:hAnsi="Times"/>
    </w:rPr>
  </w:style>
  <w:style w:type="character" w:customStyle="1" w:styleId="SignatureChar">
    <w:name w:val="Signature Char"/>
    <w:aliases w:val="sig Char,s Char"/>
    <w:basedOn w:val="DefaultParagraphFont"/>
    <w:link w:val="Signature"/>
    <w:rsid w:val="001A2E41"/>
    <w:rPr>
      <w:rFonts w:ascii="Times" w:eastAsia="Times New Roman" w:hAnsi="Times" w:cs="Times New Roman"/>
      <w:sz w:val="24"/>
      <w:szCs w:val="20"/>
    </w:rPr>
  </w:style>
  <w:style w:type="paragraph" w:customStyle="1" w:styleId="NormalCenterBold">
    <w:name w:val="NormalCenterBold"/>
    <w:aliases w:val="ncb"/>
    <w:basedOn w:val="TitleCenterBold"/>
    <w:next w:val="ParaNORMAL"/>
    <w:rsid w:val="001A2E41"/>
    <w:pPr>
      <w:spacing w:before="0"/>
    </w:pPr>
  </w:style>
  <w:style w:type="paragraph" w:customStyle="1" w:styleId="TitleCenterBold">
    <w:name w:val="TitleCenterBold"/>
    <w:aliases w:val="tcb"/>
    <w:basedOn w:val="Normal"/>
    <w:next w:val="ParaNORMAL"/>
    <w:rsid w:val="001A2E41"/>
    <w:pPr>
      <w:keepNext/>
      <w:spacing w:before="360" w:line="280" w:lineRule="exact"/>
      <w:jc w:val="center"/>
    </w:pPr>
    <w:rPr>
      <w:rFonts w:ascii="Times" w:hAnsi="Times"/>
      <w:b/>
      <w:smallCaps/>
    </w:rPr>
  </w:style>
  <w:style w:type="paragraph" w:customStyle="1" w:styleId="TitleLeft">
    <w:name w:val="TitleLeft"/>
    <w:aliases w:val="tl"/>
    <w:basedOn w:val="TitleCenterBold"/>
    <w:next w:val="Normal"/>
    <w:rsid w:val="001A2E41"/>
    <w:pPr>
      <w:tabs>
        <w:tab w:val="left" w:pos="1699"/>
      </w:tabs>
      <w:spacing w:before="320"/>
      <w:ind w:left="1699" w:hanging="1699"/>
      <w:jc w:val="left"/>
    </w:pPr>
    <w:rPr>
      <w:b w:val="0"/>
    </w:rPr>
  </w:style>
  <w:style w:type="paragraph" w:customStyle="1" w:styleId="Signature2">
    <w:name w:val="Signature2"/>
    <w:aliases w:val="sig2"/>
    <w:basedOn w:val="Signature"/>
    <w:rsid w:val="001A2E41"/>
    <w:pPr>
      <w:tabs>
        <w:tab w:val="left" w:pos="4680"/>
      </w:tabs>
      <w:ind w:left="4950" w:hanging="4950"/>
    </w:pPr>
  </w:style>
  <w:style w:type="paragraph" w:customStyle="1" w:styleId="ParaNORMAL">
    <w:name w:val="ParaNORMAL"/>
    <w:aliases w:val="p,i,party,ohhar,RG Quick Para"/>
    <w:basedOn w:val="Normal"/>
    <w:rsid w:val="001A2E41"/>
    <w:pPr>
      <w:spacing w:before="280" w:line="280" w:lineRule="exact"/>
      <w:ind w:firstLine="720"/>
      <w:jc w:val="both"/>
    </w:pPr>
    <w:rPr>
      <w:rFonts w:ascii="Times" w:hAnsi="Times"/>
    </w:rPr>
  </w:style>
  <w:style w:type="paragraph" w:customStyle="1" w:styleId="ParaNUMBERED">
    <w:name w:val="ParaNUMBERED"/>
    <w:aliases w:val="pn"/>
    <w:basedOn w:val="ParaNORMAL"/>
    <w:rsid w:val="001A2E41"/>
    <w:pPr>
      <w:tabs>
        <w:tab w:val="right" w:pos="936"/>
        <w:tab w:val="left" w:pos="1238"/>
      </w:tabs>
      <w:ind w:firstLine="0"/>
    </w:pPr>
  </w:style>
  <w:style w:type="paragraph" w:customStyle="1" w:styleId="SubParaLevel1">
    <w:name w:val="SubParaLevel1"/>
    <w:aliases w:val="s1,S1"/>
    <w:basedOn w:val="ParaNORMAL"/>
    <w:rsid w:val="001A2E41"/>
    <w:pPr>
      <w:tabs>
        <w:tab w:val="right" w:pos="1800"/>
        <w:tab w:val="left" w:pos="2160"/>
      </w:tabs>
      <w:ind w:left="720" w:firstLine="0"/>
    </w:pPr>
  </w:style>
  <w:style w:type="paragraph" w:customStyle="1" w:styleId="ParaSECTION">
    <w:name w:val="ParaSECTION"/>
    <w:aliases w:val="ps,ps "/>
    <w:basedOn w:val="ParaNORMAL"/>
    <w:rsid w:val="001A2E41"/>
    <w:pPr>
      <w:tabs>
        <w:tab w:val="right" w:pos="1699"/>
        <w:tab w:val="left" w:pos="2016"/>
      </w:tabs>
      <w:ind w:firstLine="0"/>
    </w:pPr>
  </w:style>
  <w:style w:type="paragraph" w:customStyle="1" w:styleId="QuotedText">
    <w:name w:val="QuotedText"/>
    <w:aliases w:val="qt"/>
    <w:basedOn w:val="ParaNORMAL"/>
    <w:rsid w:val="001A2E41"/>
    <w:pPr>
      <w:ind w:left="1440" w:right="1440" w:firstLine="0"/>
    </w:pPr>
  </w:style>
  <w:style w:type="paragraph" w:customStyle="1" w:styleId="ParaFLUSH">
    <w:name w:val="ParaFLUSH"/>
    <w:aliases w:val="pf"/>
    <w:basedOn w:val="ParaNORMAL"/>
    <w:rsid w:val="001A2E41"/>
    <w:pPr>
      <w:ind w:firstLine="0"/>
    </w:pPr>
  </w:style>
  <w:style w:type="paragraph" w:customStyle="1" w:styleId="DoubleLine">
    <w:name w:val="DoubleLine"/>
    <w:aliases w:val="d"/>
    <w:basedOn w:val="Normal"/>
    <w:next w:val="Normal"/>
    <w:rsid w:val="001A2E41"/>
    <w:pPr>
      <w:pBdr>
        <w:bottom w:val="double" w:sz="6" w:space="0" w:color="auto"/>
      </w:pBdr>
      <w:spacing w:line="280" w:lineRule="exact"/>
    </w:pPr>
    <w:rPr>
      <w:rFonts w:ascii="Times" w:hAnsi="Times"/>
    </w:rPr>
  </w:style>
  <w:style w:type="paragraph" w:customStyle="1" w:styleId="QuotedTextDS">
    <w:name w:val="QuotedTextDS"/>
    <w:aliases w:val="qtds"/>
    <w:basedOn w:val="Normal"/>
    <w:rsid w:val="001A2E41"/>
    <w:pPr>
      <w:spacing w:before="220" w:after="60" w:line="280" w:lineRule="exact"/>
      <w:ind w:left="1440" w:right="1440"/>
      <w:jc w:val="both"/>
    </w:pPr>
    <w:rPr>
      <w:rFonts w:ascii="Times" w:hAnsi="Times"/>
    </w:rPr>
  </w:style>
  <w:style w:type="character" w:styleId="FollowedHyperlink">
    <w:name w:val="FollowedHyperlink"/>
    <w:basedOn w:val="DefaultParagraphFont"/>
    <w:uiPriority w:val="99"/>
    <w:semiHidden/>
    <w:unhideWhenUsed/>
    <w:rsid w:val="005B0C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64"/>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864"/>
    <w:rPr>
      <w:color w:val="0000FF"/>
      <w:u w:val="single"/>
    </w:rPr>
  </w:style>
  <w:style w:type="paragraph" w:styleId="Header">
    <w:name w:val="header"/>
    <w:aliases w:val="h"/>
    <w:basedOn w:val="Normal"/>
    <w:link w:val="HeaderChar"/>
    <w:unhideWhenUsed/>
    <w:rsid w:val="00BF0864"/>
    <w:pPr>
      <w:tabs>
        <w:tab w:val="center" w:pos="4680"/>
        <w:tab w:val="right" w:pos="9360"/>
      </w:tabs>
    </w:pPr>
  </w:style>
  <w:style w:type="character" w:customStyle="1" w:styleId="HeaderChar">
    <w:name w:val="Header Char"/>
    <w:aliases w:val="h Char"/>
    <w:basedOn w:val="DefaultParagraphFont"/>
    <w:link w:val="Header"/>
    <w:rsid w:val="00BF0864"/>
    <w:rPr>
      <w:rFonts w:ascii="Times New Roman" w:eastAsia="Times New Roman" w:hAnsi="Times New Roman" w:cs="Times New Roman"/>
      <w:sz w:val="24"/>
      <w:szCs w:val="20"/>
    </w:rPr>
  </w:style>
  <w:style w:type="paragraph" w:styleId="Footer">
    <w:name w:val="footer"/>
    <w:aliases w:val="f"/>
    <w:basedOn w:val="Normal"/>
    <w:link w:val="FooterChar"/>
    <w:uiPriority w:val="99"/>
    <w:unhideWhenUsed/>
    <w:rsid w:val="00BF0864"/>
    <w:pPr>
      <w:tabs>
        <w:tab w:val="center" w:pos="4680"/>
        <w:tab w:val="right" w:pos="9360"/>
      </w:tabs>
    </w:pPr>
  </w:style>
  <w:style w:type="character" w:customStyle="1" w:styleId="FooterChar">
    <w:name w:val="Footer Char"/>
    <w:aliases w:val="f Char"/>
    <w:basedOn w:val="DefaultParagraphFont"/>
    <w:link w:val="Footer"/>
    <w:uiPriority w:val="99"/>
    <w:rsid w:val="00BF08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0864"/>
    <w:rPr>
      <w:rFonts w:ascii="Tahoma" w:hAnsi="Tahoma" w:cs="Tahoma"/>
      <w:sz w:val="16"/>
      <w:szCs w:val="16"/>
    </w:rPr>
  </w:style>
  <w:style w:type="character" w:customStyle="1" w:styleId="BalloonTextChar">
    <w:name w:val="Balloon Text Char"/>
    <w:basedOn w:val="DefaultParagraphFont"/>
    <w:link w:val="BalloonText"/>
    <w:uiPriority w:val="99"/>
    <w:semiHidden/>
    <w:rsid w:val="00BF0864"/>
    <w:rPr>
      <w:rFonts w:ascii="Tahoma" w:eastAsia="Times New Roman" w:hAnsi="Tahoma" w:cs="Tahoma"/>
      <w:sz w:val="16"/>
      <w:szCs w:val="16"/>
    </w:rPr>
  </w:style>
  <w:style w:type="paragraph" w:styleId="ListContinue2">
    <w:name w:val="List Continue 2"/>
    <w:basedOn w:val="Normal"/>
    <w:link w:val="ListContinue2Char"/>
    <w:rsid w:val="00E26BCC"/>
    <w:pPr>
      <w:spacing w:after="120"/>
      <w:ind w:left="720"/>
    </w:pPr>
    <w:rPr>
      <w:szCs w:val="24"/>
    </w:rPr>
  </w:style>
  <w:style w:type="character" w:customStyle="1" w:styleId="ListContinue2Char">
    <w:name w:val="List Continue 2 Char"/>
    <w:basedOn w:val="DefaultParagraphFont"/>
    <w:link w:val="ListContinue2"/>
    <w:rsid w:val="00E26BCC"/>
    <w:rPr>
      <w:rFonts w:ascii="Times New Roman" w:eastAsia="Times New Roman" w:hAnsi="Times New Roman" w:cs="Times New Roman"/>
      <w:sz w:val="24"/>
      <w:szCs w:val="24"/>
    </w:rPr>
  </w:style>
  <w:style w:type="paragraph" w:styleId="ListParagraph">
    <w:name w:val="List Paragraph"/>
    <w:basedOn w:val="Normal"/>
    <w:uiPriority w:val="34"/>
    <w:qFormat/>
    <w:rsid w:val="00E26BCC"/>
    <w:pPr>
      <w:ind w:left="720"/>
      <w:contextualSpacing/>
    </w:pPr>
    <w:rPr>
      <w:szCs w:val="24"/>
    </w:rPr>
  </w:style>
  <w:style w:type="paragraph" w:customStyle="1" w:styleId="HeadingBody2">
    <w:name w:val="HeadingBody 2"/>
    <w:basedOn w:val="Normal"/>
    <w:next w:val="Normal"/>
    <w:rsid w:val="00240607"/>
    <w:pPr>
      <w:spacing w:after="240"/>
      <w:jc w:val="both"/>
    </w:pPr>
    <w:rPr>
      <w:szCs w:val="24"/>
    </w:rPr>
  </w:style>
  <w:style w:type="paragraph" w:styleId="TOC2">
    <w:name w:val="toc 2"/>
    <w:aliases w:val="t2"/>
    <w:basedOn w:val="TOC1"/>
    <w:next w:val="Normal"/>
    <w:autoRedefine/>
    <w:uiPriority w:val="39"/>
    <w:rsid w:val="001A2E41"/>
    <w:pPr>
      <w:tabs>
        <w:tab w:val="clear" w:pos="2160"/>
        <w:tab w:val="left" w:pos="2520"/>
      </w:tabs>
      <w:spacing w:before="0" w:after="0"/>
      <w:ind w:left="2520" w:hanging="1980"/>
    </w:pPr>
    <w:rPr>
      <w:smallCaps w:val="0"/>
    </w:rPr>
  </w:style>
  <w:style w:type="paragraph" w:styleId="TOC1">
    <w:name w:val="toc 1"/>
    <w:aliases w:val="t1"/>
    <w:basedOn w:val="Normal"/>
    <w:next w:val="Normal"/>
    <w:autoRedefine/>
    <w:uiPriority w:val="39"/>
    <w:rsid w:val="001A2E41"/>
    <w:pPr>
      <w:tabs>
        <w:tab w:val="left" w:pos="2160"/>
        <w:tab w:val="right" w:leader="dot" w:pos="9360"/>
      </w:tabs>
      <w:spacing w:before="280" w:after="120" w:line="280" w:lineRule="exact"/>
      <w:ind w:left="2160" w:right="1267" w:hanging="2160"/>
    </w:pPr>
    <w:rPr>
      <w:rFonts w:ascii="Times" w:hAnsi="Times"/>
      <w:smallCaps/>
    </w:rPr>
  </w:style>
  <w:style w:type="paragraph" w:styleId="Signature">
    <w:name w:val="Signature"/>
    <w:aliases w:val="sig,s"/>
    <w:basedOn w:val="Normal"/>
    <w:link w:val="SignatureChar"/>
    <w:rsid w:val="001A2E41"/>
    <w:pPr>
      <w:keepNext/>
      <w:tabs>
        <w:tab w:val="decimal" w:leader="underscore" w:pos="9360"/>
      </w:tabs>
      <w:spacing w:line="280" w:lineRule="exact"/>
      <w:ind w:left="4968" w:hanging="288"/>
    </w:pPr>
    <w:rPr>
      <w:rFonts w:ascii="Times" w:hAnsi="Times"/>
    </w:rPr>
  </w:style>
  <w:style w:type="character" w:customStyle="1" w:styleId="SignatureChar">
    <w:name w:val="Signature Char"/>
    <w:aliases w:val="sig Char,s Char"/>
    <w:basedOn w:val="DefaultParagraphFont"/>
    <w:link w:val="Signature"/>
    <w:rsid w:val="001A2E41"/>
    <w:rPr>
      <w:rFonts w:ascii="Times" w:eastAsia="Times New Roman" w:hAnsi="Times" w:cs="Times New Roman"/>
      <w:sz w:val="24"/>
      <w:szCs w:val="20"/>
    </w:rPr>
  </w:style>
  <w:style w:type="paragraph" w:customStyle="1" w:styleId="NormalCenterBold">
    <w:name w:val="NormalCenterBold"/>
    <w:aliases w:val="ncb"/>
    <w:basedOn w:val="TitleCenterBold"/>
    <w:next w:val="ParaNORMAL"/>
    <w:rsid w:val="001A2E41"/>
    <w:pPr>
      <w:spacing w:before="0"/>
    </w:pPr>
  </w:style>
  <w:style w:type="paragraph" w:customStyle="1" w:styleId="TitleCenterBold">
    <w:name w:val="TitleCenterBold"/>
    <w:aliases w:val="tcb"/>
    <w:basedOn w:val="Normal"/>
    <w:next w:val="ParaNORMAL"/>
    <w:rsid w:val="001A2E41"/>
    <w:pPr>
      <w:keepNext/>
      <w:spacing w:before="360" w:line="280" w:lineRule="exact"/>
      <w:jc w:val="center"/>
    </w:pPr>
    <w:rPr>
      <w:rFonts w:ascii="Times" w:hAnsi="Times"/>
      <w:b/>
      <w:smallCaps/>
    </w:rPr>
  </w:style>
  <w:style w:type="paragraph" w:customStyle="1" w:styleId="TitleLeft">
    <w:name w:val="TitleLeft"/>
    <w:aliases w:val="tl"/>
    <w:basedOn w:val="TitleCenterBold"/>
    <w:next w:val="Normal"/>
    <w:rsid w:val="001A2E41"/>
    <w:pPr>
      <w:tabs>
        <w:tab w:val="left" w:pos="1699"/>
      </w:tabs>
      <w:spacing w:before="320"/>
      <w:ind w:left="1699" w:hanging="1699"/>
      <w:jc w:val="left"/>
    </w:pPr>
    <w:rPr>
      <w:b w:val="0"/>
    </w:rPr>
  </w:style>
  <w:style w:type="paragraph" w:customStyle="1" w:styleId="Signature2">
    <w:name w:val="Signature2"/>
    <w:aliases w:val="sig2"/>
    <w:basedOn w:val="Signature"/>
    <w:rsid w:val="001A2E41"/>
    <w:pPr>
      <w:tabs>
        <w:tab w:val="left" w:pos="4680"/>
      </w:tabs>
      <w:ind w:left="4950" w:hanging="4950"/>
    </w:pPr>
  </w:style>
  <w:style w:type="paragraph" w:customStyle="1" w:styleId="ParaNORMAL">
    <w:name w:val="ParaNORMAL"/>
    <w:aliases w:val="p,i,party,ohhar,RG Quick Para"/>
    <w:basedOn w:val="Normal"/>
    <w:rsid w:val="001A2E41"/>
    <w:pPr>
      <w:spacing w:before="280" w:line="280" w:lineRule="exact"/>
      <w:ind w:firstLine="720"/>
      <w:jc w:val="both"/>
    </w:pPr>
    <w:rPr>
      <w:rFonts w:ascii="Times" w:hAnsi="Times"/>
    </w:rPr>
  </w:style>
  <w:style w:type="paragraph" w:customStyle="1" w:styleId="ParaNUMBERED">
    <w:name w:val="ParaNUMBERED"/>
    <w:aliases w:val="pn"/>
    <w:basedOn w:val="ParaNORMAL"/>
    <w:rsid w:val="001A2E41"/>
    <w:pPr>
      <w:tabs>
        <w:tab w:val="right" w:pos="936"/>
        <w:tab w:val="left" w:pos="1238"/>
      </w:tabs>
      <w:ind w:firstLine="0"/>
    </w:pPr>
  </w:style>
  <w:style w:type="paragraph" w:customStyle="1" w:styleId="SubParaLevel1">
    <w:name w:val="SubParaLevel1"/>
    <w:aliases w:val="s1,S1"/>
    <w:basedOn w:val="ParaNORMAL"/>
    <w:rsid w:val="001A2E41"/>
    <w:pPr>
      <w:tabs>
        <w:tab w:val="right" w:pos="1800"/>
        <w:tab w:val="left" w:pos="2160"/>
      </w:tabs>
      <w:ind w:left="720" w:firstLine="0"/>
    </w:pPr>
  </w:style>
  <w:style w:type="paragraph" w:customStyle="1" w:styleId="ParaSECTION">
    <w:name w:val="ParaSECTION"/>
    <w:aliases w:val="ps,ps "/>
    <w:basedOn w:val="ParaNORMAL"/>
    <w:rsid w:val="001A2E41"/>
    <w:pPr>
      <w:tabs>
        <w:tab w:val="right" w:pos="1699"/>
        <w:tab w:val="left" w:pos="2016"/>
      </w:tabs>
      <w:ind w:firstLine="0"/>
    </w:pPr>
  </w:style>
  <w:style w:type="paragraph" w:customStyle="1" w:styleId="QuotedText">
    <w:name w:val="QuotedText"/>
    <w:aliases w:val="qt"/>
    <w:basedOn w:val="ParaNORMAL"/>
    <w:rsid w:val="001A2E41"/>
    <w:pPr>
      <w:ind w:left="1440" w:right="1440" w:firstLine="0"/>
    </w:pPr>
  </w:style>
  <w:style w:type="paragraph" w:customStyle="1" w:styleId="ParaFLUSH">
    <w:name w:val="ParaFLUSH"/>
    <w:aliases w:val="pf"/>
    <w:basedOn w:val="ParaNORMAL"/>
    <w:rsid w:val="001A2E41"/>
    <w:pPr>
      <w:ind w:firstLine="0"/>
    </w:pPr>
  </w:style>
  <w:style w:type="paragraph" w:customStyle="1" w:styleId="DoubleLine">
    <w:name w:val="DoubleLine"/>
    <w:aliases w:val="d"/>
    <w:basedOn w:val="Normal"/>
    <w:next w:val="Normal"/>
    <w:rsid w:val="001A2E41"/>
    <w:pPr>
      <w:pBdr>
        <w:bottom w:val="double" w:sz="6" w:space="0" w:color="auto"/>
      </w:pBdr>
      <w:spacing w:line="280" w:lineRule="exact"/>
    </w:pPr>
    <w:rPr>
      <w:rFonts w:ascii="Times" w:hAnsi="Times"/>
    </w:rPr>
  </w:style>
  <w:style w:type="paragraph" w:customStyle="1" w:styleId="QuotedTextDS">
    <w:name w:val="QuotedTextDS"/>
    <w:aliases w:val="qtds"/>
    <w:basedOn w:val="Normal"/>
    <w:rsid w:val="001A2E41"/>
    <w:pPr>
      <w:spacing w:before="220" w:after="60" w:line="280" w:lineRule="exact"/>
      <w:ind w:left="1440" w:right="1440"/>
      <w:jc w:val="both"/>
    </w:pPr>
    <w:rPr>
      <w:rFonts w:ascii="Times" w:hAnsi="Times"/>
    </w:rPr>
  </w:style>
  <w:style w:type="character" w:styleId="FollowedHyperlink">
    <w:name w:val="FollowedHyperlink"/>
    <w:basedOn w:val="DefaultParagraphFont"/>
    <w:uiPriority w:val="99"/>
    <w:semiHidden/>
    <w:unhideWhenUsed/>
    <w:rsid w:val="005B0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tr://?location=&amp;quot;Council&amp;quot;?date=&amp;quot;06-Oct-2015&amp;quot;?path=&amp;quot;&amp;quot;?position=&amp;quot;16:17:58&amp;quot;?Data=&amp;quot;0e948b1e&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08-Dec-2015&amp;quot;?path=&amp;quot;&amp;quot;?position=&amp;quot;16:04:37&amp;quot;?Data=&amp;quot;240db0a5&amp;qu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B8AA-FAD1-4911-A38E-F606BECF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13560</Words>
  <Characters>77293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90672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2</cp:revision>
  <cp:lastPrinted>2015-12-17T17:18:00Z</cp:lastPrinted>
  <dcterms:created xsi:type="dcterms:W3CDTF">2015-12-17T18:07:00Z</dcterms:created>
  <dcterms:modified xsi:type="dcterms:W3CDTF">2015-12-17T18:07:00Z</dcterms:modified>
</cp:coreProperties>
</file>