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F01B9" w14:textId="7CB8C844" w:rsidR="00D46B7A" w:rsidRPr="00C96E7E" w:rsidRDefault="00D46B7A" w:rsidP="00C96E7E">
      <w:pPr>
        <w:spacing w:after="120" w:line="240" w:lineRule="auto"/>
        <w:rPr>
          <w:rFonts w:ascii="Times New Roman" w:hAnsi="Times New Roman" w:cs="Times New Roman"/>
          <w:b/>
          <w:bCs/>
        </w:rPr>
      </w:pPr>
      <w:r w:rsidRPr="00C96E7E">
        <w:rPr>
          <w:rFonts w:ascii="Times New Roman" w:hAnsi="Times New Roman" w:cs="Times New Roman"/>
          <w:b/>
          <w:bCs/>
        </w:rPr>
        <w:t xml:space="preserve">PART 1: </w:t>
      </w:r>
      <w:commentRangeStart w:id="0"/>
      <w:r w:rsidRPr="00C96E7E">
        <w:rPr>
          <w:rFonts w:ascii="Times New Roman" w:hAnsi="Times New Roman" w:cs="Times New Roman"/>
          <w:b/>
          <w:bCs/>
        </w:rPr>
        <w:t xml:space="preserve">REVISED MUNICIPAL </w:t>
      </w:r>
      <w:r w:rsidR="00FE473A">
        <w:rPr>
          <w:rFonts w:ascii="Times New Roman" w:hAnsi="Times New Roman" w:cs="Times New Roman"/>
          <w:b/>
          <w:bCs/>
        </w:rPr>
        <w:t>FINANCIAL ADMINISTRATION</w:t>
      </w:r>
      <w:r w:rsidRPr="00C96E7E">
        <w:rPr>
          <w:rFonts w:ascii="Times New Roman" w:hAnsi="Times New Roman" w:cs="Times New Roman"/>
          <w:b/>
          <w:bCs/>
        </w:rPr>
        <w:t xml:space="preserve"> CODE</w:t>
      </w:r>
      <w:commentRangeEnd w:id="0"/>
      <w:r w:rsidR="005B10CC" w:rsidRPr="00C96E7E">
        <w:rPr>
          <w:rStyle w:val="CommentReference"/>
          <w:rFonts w:ascii="Times New Roman" w:hAnsi="Times New Roman" w:cs="Times New Roman"/>
          <w:b/>
          <w:bCs/>
          <w:sz w:val="24"/>
          <w:szCs w:val="24"/>
        </w:rPr>
        <w:commentReference w:id="0"/>
      </w:r>
    </w:p>
    <w:p w14:paraId="2D861AF3" w14:textId="54D61CF1" w:rsidR="002447A4" w:rsidRPr="002447A4" w:rsidRDefault="002447A4" w:rsidP="002447A4">
      <w:pPr>
        <w:pStyle w:val="NormalWeb"/>
        <w:spacing w:before="0" w:beforeAutospacing="0" w:after="120" w:afterAutospacing="0"/>
        <w:rPr>
          <w:rStyle w:val="Strong"/>
        </w:rPr>
      </w:pPr>
      <w:r w:rsidRPr="002447A4">
        <w:rPr>
          <w:rStyle w:val="Strong"/>
        </w:rPr>
        <w:t xml:space="preserve">4.XX.1 </w:t>
      </w:r>
      <w:commentRangeStart w:id="1"/>
      <w:r w:rsidRPr="002447A4">
        <w:rPr>
          <w:rStyle w:val="Strong"/>
        </w:rPr>
        <w:t>General Financial Administration Policies</w:t>
      </w:r>
      <w:commentRangeEnd w:id="1"/>
      <w:r w:rsidR="002D0BB8" w:rsidRPr="002447A4">
        <w:rPr>
          <w:rStyle w:val="CommentReference"/>
          <w:b/>
          <w:bCs/>
          <w:sz w:val="24"/>
          <w:szCs w:val="24"/>
        </w:rPr>
        <w:commentReference w:id="1"/>
      </w:r>
    </w:p>
    <w:p w14:paraId="66EEE713" w14:textId="067804FB" w:rsidR="00AD5256" w:rsidRPr="00C96E7E" w:rsidRDefault="00AD5256" w:rsidP="00AD5256">
      <w:pPr>
        <w:pStyle w:val="NormalWeb"/>
        <w:spacing w:before="0" w:beforeAutospacing="0" w:after="120" w:afterAutospacing="0"/>
        <w:ind w:left="720"/>
      </w:pPr>
      <w:r w:rsidRPr="00C96E7E">
        <w:t>4.</w:t>
      </w:r>
      <w:r w:rsidR="002447A4">
        <w:t>XX</w:t>
      </w:r>
      <w:r w:rsidRPr="00C96E7E">
        <w:t>.</w:t>
      </w:r>
      <w:r w:rsidR="00F91BBE">
        <w:t>1</w:t>
      </w:r>
      <w:r w:rsidRPr="00C96E7E">
        <w:t xml:space="preserve"> </w:t>
      </w:r>
      <w:r w:rsidR="001C00A3">
        <w:t xml:space="preserve">Annual Disclosure of </w:t>
      </w:r>
      <w:r w:rsidRPr="00C96E7E">
        <w:t>Conflicts of Interest and Ethics. Officials and staff must sign an annual Conflict of Interest Agreement and publicly disclose conflicts prior to deliberating or voting, strictly adhering to Utah Code Title 10, Chapter 3, Part 13.</w:t>
      </w:r>
      <w:r w:rsidR="001C00A3">
        <w:t xml:space="preserve"> </w:t>
      </w:r>
    </w:p>
    <w:p w14:paraId="25AFBE3F" w14:textId="10AD95EF" w:rsidR="002447A4" w:rsidRPr="00C96E7E" w:rsidRDefault="002447A4" w:rsidP="002447A4">
      <w:pPr>
        <w:pStyle w:val="NormalWeb"/>
        <w:spacing w:before="0" w:beforeAutospacing="0" w:after="120" w:afterAutospacing="0"/>
        <w:ind w:left="720"/>
      </w:pPr>
      <w:r w:rsidRPr="00C96E7E">
        <w:t>4.</w:t>
      </w:r>
      <w:r>
        <w:t>XX</w:t>
      </w:r>
      <w:r w:rsidRPr="00C96E7E">
        <w:t>.</w:t>
      </w:r>
      <w:r w:rsidR="00F91BBE">
        <w:t>2</w:t>
      </w:r>
      <w:r w:rsidRPr="00C96E7E">
        <w:t xml:space="preserve"> Fraud Reporting. Suspected fraud or abuse must be reported to the City Recorder, Treasurer, Council</w:t>
      </w:r>
      <w:r>
        <w:t xml:space="preserve">, or the </w:t>
      </w:r>
      <w:commentRangeStart w:id="2"/>
      <w:commentRangeStart w:id="3"/>
      <w:r>
        <w:t>fraud reporting hotline</w:t>
      </w:r>
      <w:r w:rsidR="00F91BBE">
        <w:t xml:space="preserve"> maintained by the </w:t>
      </w:r>
      <w:proofErr w:type="gramStart"/>
      <w:r w:rsidR="00F91BBE">
        <w:t>City</w:t>
      </w:r>
      <w:commentRangeEnd w:id="2"/>
      <w:proofErr w:type="gramEnd"/>
      <w:r w:rsidR="005F3F6D" w:rsidRPr="00C96E7E">
        <w:rPr>
          <w:rStyle w:val="CommentReference"/>
          <w:sz w:val="24"/>
          <w:szCs w:val="24"/>
        </w:rPr>
        <w:commentReference w:id="2"/>
      </w:r>
      <w:commentRangeEnd w:id="3"/>
      <w:r w:rsidR="000B278E" w:rsidRPr="00C96E7E">
        <w:rPr>
          <w:rStyle w:val="CommentReference"/>
          <w:sz w:val="24"/>
          <w:szCs w:val="24"/>
        </w:rPr>
        <w:commentReference w:id="3"/>
      </w:r>
      <w:r w:rsidRPr="00C96E7E">
        <w:t xml:space="preserve">. The City shall maintain confidential reporting channels and comply with the </w:t>
      </w:r>
      <w:r>
        <w:t>requirements outlined with respect to the Utah Fraud Risk Assessment and Utah State Auditor’s Office</w:t>
      </w:r>
      <w:r w:rsidRPr="00C96E7E">
        <w:t>.</w:t>
      </w:r>
    </w:p>
    <w:p w14:paraId="1A9E2040" w14:textId="77777777" w:rsidR="00896C32" w:rsidRDefault="00AD5256" w:rsidP="00896C32">
      <w:pPr>
        <w:pStyle w:val="NormalWeb"/>
        <w:spacing w:after="120"/>
        <w:ind w:left="720"/>
      </w:pPr>
      <w:r w:rsidRPr="00C96E7E">
        <w:t>4.</w:t>
      </w:r>
      <w:r w:rsidR="002447A4">
        <w:t>XX</w:t>
      </w:r>
      <w:r w:rsidRPr="00C96E7E">
        <w:t>.</w:t>
      </w:r>
      <w:r w:rsidR="002215AF">
        <w:t>3</w:t>
      </w:r>
      <w:r w:rsidRPr="00C96E7E">
        <w:t xml:space="preserve"> Donations.</w:t>
      </w:r>
      <w:r w:rsidR="002215AF">
        <w:t xml:space="preserve"> The City has</w:t>
      </w:r>
      <w:r w:rsidRPr="00C96E7E">
        <w:t xml:space="preserve"> </w:t>
      </w:r>
      <w:r w:rsidR="002215AF">
        <w:t xml:space="preserve">established a formal process for acceptance and documentation of donations made to the City that are not capital assets or dedications required by the City, including cash, services, or personal property. </w:t>
      </w:r>
    </w:p>
    <w:p w14:paraId="5BA05D39" w14:textId="3F098BBF" w:rsidR="00896C32" w:rsidRDefault="00896C32" w:rsidP="00896C32">
      <w:pPr>
        <w:pStyle w:val="NormalWeb"/>
        <w:spacing w:after="120"/>
        <w:ind w:left="1440"/>
      </w:pPr>
      <w:r>
        <w:t xml:space="preserve">4.XX.3.1 </w:t>
      </w:r>
      <w:commentRangeStart w:id="4"/>
      <w:commentRangeStart w:id="5"/>
      <w:r>
        <w:t>Donations Generally</w:t>
      </w:r>
      <w:commentRangeEnd w:id="4"/>
      <w:r w:rsidR="00B1244D">
        <w:rPr>
          <w:rStyle w:val="CommentReference"/>
          <w:sz w:val="24"/>
          <w:szCs w:val="24"/>
        </w:rPr>
        <w:commentReference w:id="4"/>
      </w:r>
      <w:commentRangeEnd w:id="5"/>
      <w:r w:rsidR="00C7638C">
        <w:rPr>
          <w:rStyle w:val="CommentReference"/>
          <w:sz w:val="24"/>
          <w:szCs w:val="24"/>
        </w:rPr>
        <w:commentReference w:id="5"/>
      </w:r>
      <w:r>
        <w:t xml:space="preserve">. </w:t>
      </w:r>
      <w:r w:rsidR="00AD5256" w:rsidRPr="00C96E7E">
        <w:t>Donations of cash, services, or personal property require acceptance by two authorized City representatives, including at least one Council Member</w:t>
      </w:r>
      <w:r>
        <w:t xml:space="preserve">. Each prospective donation must be </w:t>
      </w:r>
      <w:r w:rsidR="00AD5256" w:rsidRPr="00C96E7E">
        <w:t>evaluated for City interest and liability</w:t>
      </w:r>
      <w:r>
        <w:t xml:space="preserve"> to the City prior to acceptance</w:t>
      </w:r>
      <w:r w:rsidR="00AD5256" w:rsidRPr="00C96E7E">
        <w:t>.</w:t>
      </w:r>
      <w:r w:rsidRPr="00896C32">
        <w:t xml:space="preserve"> </w:t>
      </w:r>
      <w:r>
        <w:t>The City has no obligation to accept any donation and reserves the right to deny any donation without comment or cause. Donations do not become the property of the City until they are accepted consistent with this policy.</w:t>
      </w:r>
      <w:r w:rsidRPr="00896C32">
        <w:t xml:space="preserve"> </w:t>
      </w:r>
      <w:r>
        <w:t>Upon acceptance, if accepted, a receipt will be provided to the donor, and a copy for the City records for all donations. Cash shall be distributed to the appropriate city fund, and all other donations shall be placed under the authority of the appropriate City department.</w:t>
      </w:r>
    </w:p>
    <w:p w14:paraId="0F423CD4" w14:textId="598FE6CC" w:rsidR="00896C32" w:rsidRDefault="00896C32" w:rsidP="00896C32">
      <w:pPr>
        <w:pStyle w:val="NormalWeb"/>
        <w:spacing w:after="120"/>
        <w:ind w:left="1440"/>
      </w:pPr>
      <w:r>
        <w:t>4.XX.3.</w:t>
      </w:r>
      <w:commentRangeStart w:id="6"/>
      <w:r>
        <w:t>1</w:t>
      </w:r>
      <w:commentRangeEnd w:id="6"/>
      <w:r w:rsidR="002B0B97">
        <w:rPr>
          <w:rStyle w:val="CommentReference"/>
          <w:sz w:val="24"/>
          <w:szCs w:val="24"/>
        </w:rPr>
        <w:commentReference w:id="6"/>
      </w:r>
      <w:r>
        <w:t xml:space="preserve"> Donations of Real Property. Donations of real property require action and acceptance by the City Council. </w:t>
      </w:r>
    </w:p>
    <w:p w14:paraId="5E430DD7" w14:textId="77777777" w:rsidR="00896C32" w:rsidRDefault="00896C32" w:rsidP="00896C32">
      <w:pPr>
        <w:pStyle w:val="NormalWeb"/>
        <w:spacing w:after="120"/>
        <w:ind w:left="1440"/>
      </w:pPr>
      <w:r>
        <w:t>4.XX.3.2 Donations to Individuals. Donations to individual City employees, officers, or elected or appointed officials are governed by the applicable Utah state code.</w:t>
      </w:r>
    </w:p>
    <w:p w14:paraId="6AB52988" w14:textId="66D1B4E4" w:rsidR="00AD5256" w:rsidRDefault="00896C32" w:rsidP="00896C32">
      <w:pPr>
        <w:pStyle w:val="NormalWeb"/>
        <w:spacing w:after="120"/>
        <w:ind w:left="1440"/>
      </w:pPr>
      <w:r>
        <w:t xml:space="preserve">4.XX.3.3 </w:t>
      </w:r>
      <w:r w:rsidR="002215AF">
        <w:t xml:space="preserve">The </w:t>
      </w:r>
      <w:r w:rsidR="002215AF" w:rsidRPr="00896C32">
        <w:t>City</w:t>
      </w:r>
      <w:r w:rsidR="002215AF">
        <w:t xml:space="preserve"> does not provide legal, accounting, tax, or other such advice to donors. Each donor is ultimately responsible for ensuring the donor’s proposed donation meets and furthers the donor’s charitable, tax, and financial goals.</w:t>
      </w:r>
    </w:p>
    <w:p w14:paraId="6F3160A9" w14:textId="2E7F67BD" w:rsidR="00F91BBE" w:rsidRPr="00C96E7E" w:rsidRDefault="00F91BBE" w:rsidP="00F91BBE">
      <w:pPr>
        <w:pStyle w:val="NormalWeb"/>
        <w:spacing w:before="0" w:beforeAutospacing="0" w:after="120" w:afterAutospacing="0"/>
        <w:ind w:left="720"/>
      </w:pPr>
      <w:r w:rsidRPr="00C96E7E">
        <w:t>4.</w:t>
      </w:r>
      <w:r>
        <w:t>XX</w:t>
      </w:r>
      <w:r w:rsidRPr="00C96E7E">
        <w:t>.</w:t>
      </w:r>
      <w:r w:rsidR="002215AF">
        <w:t>4</w:t>
      </w:r>
      <w:r w:rsidRPr="00C96E7E">
        <w:t xml:space="preserve"> </w:t>
      </w:r>
      <w:commentRangeStart w:id="7"/>
      <w:r w:rsidRPr="00C96E7E">
        <w:t xml:space="preserve">Cash Handling. The </w:t>
      </w:r>
      <w:proofErr w:type="gramStart"/>
      <w:r w:rsidRPr="00C96E7E">
        <w:t>City</w:t>
      </w:r>
      <w:proofErr w:type="gramEnd"/>
      <w:r w:rsidRPr="00C96E7E">
        <w:t xml:space="preserve"> </w:t>
      </w:r>
      <w:r>
        <w:t>may</w:t>
      </w:r>
      <w:r w:rsidRPr="00C96E7E">
        <w:t xml:space="preserve"> not accept physical cash. </w:t>
      </w:r>
      <w:commentRangeEnd w:id="7"/>
      <w:r w:rsidR="005C79D6" w:rsidRPr="00C96E7E">
        <w:rPr>
          <w:rStyle w:val="CommentReference"/>
          <w:sz w:val="24"/>
          <w:szCs w:val="24"/>
        </w:rPr>
        <w:commentReference w:id="7"/>
      </w:r>
      <w:r w:rsidRPr="00C96E7E">
        <w:t xml:space="preserve">Payments must be via check, credit/debit card, ACH, or approved electronic methods. </w:t>
      </w:r>
      <w:commentRangeStart w:id="8"/>
      <w:r w:rsidRPr="00C96E7E">
        <w:t xml:space="preserve">Checks must be verified by two authorized individuals before remote deposit </w:t>
      </w:r>
      <w:commentRangeEnd w:id="8"/>
      <w:r w:rsidR="00B1735C" w:rsidRPr="00C96E7E">
        <w:rPr>
          <w:rStyle w:val="CommentReference"/>
          <w:sz w:val="24"/>
          <w:szCs w:val="24"/>
        </w:rPr>
        <w:commentReference w:id="8"/>
      </w:r>
      <w:r w:rsidRPr="00C96E7E">
        <w:t>and shredded after two months.</w:t>
      </w:r>
    </w:p>
    <w:p w14:paraId="05E76B6B" w14:textId="7BAAC978" w:rsidR="002447A4" w:rsidRPr="00654F79" w:rsidRDefault="00F91BBE" w:rsidP="00F91BBE">
      <w:pPr>
        <w:pStyle w:val="NormalWeb"/>
        <w:spacing w:before="0" w:beforeAutospacing="0" w:after="120" w:afterAutospacing="0"/>
        <w:ind w:left="720"/>
        <w:rPr>
          <w:color w:val="000000"/>
        </w:rPr>
      </w:pPr>
      <w:r>
        <w:t>4.XX.</w:t>
      </w:r>
      <w:r w:rsidR="002215AF">
        <w:t>5</w:t>
      </w:r>
      <w:r>
        <w:t xml:space="preserve"> </w:t>
      </w:r>
      <w:commentRangeStart w:id="9"/>
      <w:r w:rsidR="002447A4" w:rsidRPr="00F91BBE">
        <w:t>Depositing</w:t>
      </w:r>
      <w:r w:rsidR="002447A4" w:rsidRPr="00654F79">
        <w:rPr>
          <w:color w:val="000000"/>
        </w:rPr>
        <w:t xml:space="preserve"> checks</w:t>
      </w:r>
      <w:r>
        <w:rPr>
          <w:color w:val="000000"/>
        </w:rPr>
        <w:t xml:space="preserve">. </w:t>
      </w:r>
      <w:commentRangeEnd w:id="9"/>
      <w:r w:rsidR="005C570A" w:rsidRPr="00654F79">
        <w:rPr>
          <w:rStyle w:val="CommentReference"/>
          <w:color w:val="000000"/>
          <w:sz w:val="24"/>
          <w:szCs w:val="24"/>
        </w:rPr>
        <w:commentReference w:id="9"/>
      </w:r>
      <w:r w:rsidR="002447A4" w:rsidRPr="00654F79">
        <w:rPr>
          <w:color w:val="000000"/>
        </w:rPr>
        <w:t>Checks shall be deposited to the City’s financial institution or through remote deposit, following these procedures:</w:t>
      </w:r>
    </w:p>
    <w:p w14:paraId="1A109C8C" w14:textId="77777777" w:rsidR="002447A4" w:rsidRPr="00654F79" w:rsidRDefault="002447A4" w:rsidP="00F91BBE">
      <w:pPr>
        <w:pStyle w:val="NormalWeb"/>
        <w:numPr>
          <w:ilvl w:val="2"/>
          <w:numId w:val="15"/>
        </w:numPr>
        <w:spacing w:before="0" w:beforeAutospacing="0" w:after="120" w:afterAutospacing="0"/>
        <w:rPr>
          <w:color w:val="000000"/>
        </w:rPr>
      </w:pPr>
      <w:r w:rsidRPr="00654F79">
        <w:rPr>
          <w:color w:val="000000"/>
        </w:rPr>
        <w:t>Payment shall be credited to the appropriate account before depositing.</w:t>
      </w:r>
    </w:p>
    <w:p w14:paraId="0A5274F0" w14:textId="77777777" w:rsidR="002447A4" w:rsidRPr="00654F79" w:rsidRDefault="002447A4" w:rsidP="00F91BBE">
      <w:pPr>
        <w:pStyle w:val="NormalWeb"/>
        <w:numPr>
          <w:ilvl w:val="2"/>
          <w:numId w:val="15"/>
        </w:numPr>
        <w:spacing w:before="0" w:beforeAutospacing="0" w:after="120" w:afterAutospacing="0"/>
        <w:rPr>
          <w:color w:val="000000"/>
        </w:rPr>
      </w:pPr>
      <w:r w:rsidRPr="00654F79">
        <w:rPr>
          <w:color w:val="000000"/>
        </w:rPr>
        <w:t>Checks shall be scanned and made available to the Treasurer.</w:t>
      </w:r>
    </w:p>
    <w:p w14:paraId="185CD902" w14:textId="64A2DC12" w:rsidR="002447A4" w:rsidRPr="00654F79" w:rsidRDefault="002447A4" w:rsidP="00F91BBE">
      <w:pPr>
        <w:pStyle w:val="NormalWeb"/>
        <w:numPr>
          <w:ilvl w:val="2"/>
          <w:numId w:val="15"/>
        </w:numPr>
        <w:spacing w:before="0" w:beforeAutospacing="0" w:after="120" w:afterAutospacing="0"/>
        <w:rPr>
          <w:color w:val="000000"/>
        </w:rPr>
      </w:pPr>
      <w:commentRangeStart w:id="10"/>
      <w:r w:rsidRPr="00654F79">
        <w:rPr>
          <w:color w:val="000000"/>
        </w:rPr>
        <w:lastRenderedPageBreak/>
        <w:t>Checks that are being deposited remotely shall be counted and totaled by the City Recorder and a second authorized city staff member or Council Member to ensure accuracy before depositing. The Treasurer shall be informed after deposits are made</w:t>
      </w:r>
      <w:r w:rsidR="00F91BBE">
        <w:rPr>
          <w:color w:val="000000"/>
        </w:rPr>
        <w:t>.</w:t>
      </w:r>
      <w:commentRangeEnd w:id="10"/>
      <w:r w:rsidR="00D92363" w:rsidRPr="00654F79">
        <w:rPr>
          <w:rStyle w:val="CommentReference"/>
          <w:color w:val="000000"/>
          <w:sz w:val="24"/>
          <w:szCs w:val="24"/>
        </w:rPr>
        <w:commentReference w:id="10"/>
      </w:r>
    </w:p>
    <w:p w14:paraId="3CFDCF95" w14:textId="77777777" w:rsidR="002447A4" w:rsidRPr="00654F79" w:rsidRDefault="002447A4" w:rsidP="00F91BBE">
      <w:pPr>
        <w:pStyle w:val="NormalWeb"/>
        <w:numPr>
          <w:ilvl w:val="2"/>
          <w:numId w:val="15"/>
        </w:numPr>
        <w:spacing w:before="0" w:beforeAutospacing="0" w:after="120" w:afterAutospacing="0"/>
        <w:rPr>
          <w:color w:val="000000"/>
        </w:rPr>
      </w:pPr>
      <w:r w:rsidRPr="00654F79">
        <w:rPr>
          <w:color w:val="000000"/>
        </w:rPr>
        <w:t>Checks that have been deposited remotely shall be placed securely in the city’s locked safe.</w:t>
      </w:r>
    </w:p>
    <w:p w14:paraId="70116742" w14:textId="77777777" w:rsidR="002447A4" w:rsidRPr="00654F79" w:rsidRDefault="002447A4" w:rsidP="00F91BBE">
      <w:pPr>
        <w:pStyle w:val="NormalWeb"/>
        <w:numPr>
          <w:ilvl w:val="2"/>
          <w:numId w:val="15"/>
        </w:numPr>
        <w:spacing w:before="0" w:beforeAutospacing="0" w:after="120" w:afterAutospacing="0"/>
        <w:rPr>
          <w:color w:val="000000"/>
        </w:rPr>
      </w:pPr>
      <w:r w:rsidRPr="00654F79">
        <w:rPr>
          <w:color w:val="000000"/>
        </w:rPr>
        <w:t>Checks shall be shredded no less than two months after they are deposited.</w:t>
      </w:r>
    </w:p>
    <w:p w14:paraId="66B350E6" w14:textId="77777777" w:rsidR="002447A4" w:rsidRPr="00654F79" w:rsidRDefault="002447A4" w:rsidP="00F91BBE">
      <w:pPr>
        <w:pStyle w:val="NormalWeb"/>
        <w:numPr>
          <w:ilvl w:val="2"/>
          <w:numId w:val="15"/>
        </w:numPr>
        <w:spacing w:before="0" w:beforeAutospacing="0" w:after="120" w:afterAutospacing="0"/>
        <w:rPr>
          <w:color w:val="000000"/>
        </w:rPr>
      </w:pPr>
      <w:commentRangeStart w:id="11"/>
      <w:r w:rsidRPr="00654F79">
        <w:rPr>
          <w:color w:val="000000"/>
        </w:rPr>
        <w:t>Checks physically deposited at the city's financial institution shall be verified by at least one other staff member and/or the Treasurer before and after deposit to ensure all funds are properly recorded</w:t>
      </w:r>
      <w:commentRangeEnd w:id="11"/>
      <w:r w:rsidR="005C79D6" w:rsidRPr="00654F79">
        <w:rPr>
          <w:rStyle w:val="CommentReference"/>
          <w:color w:val="000000"/>
          <w:sz w:val="24"/>
          <w:szCs w:val="24"/>
        </w:rPr>
        <w:commentReference w:id="11"/>
      </w:r>
      <w:r w:rsidRPr="00654F79">
        <w:rPr>
          <w:color w:val="000000"/>
        </w:rPr>
        <w:t>.</w:t>
      </w:r>
    </w:p>
    <w:p w14:paraId="08338690" w14:textId="4ADE4345" w:rsidR="002447A4" w:rsidRPr="00654F79" w:rsidRDefault="00F91BBE" w:rsidP="00F91BBE">
      <w:pPr>
        <w:pStyle w:val="NormalWeb"/>
        <w:spacing w:before="0" w:beforeAutospacing="0" w:after="120" w:afterAutospacing="0"/>
        <w:ind w:left="720"/>
        <w:rPr>
          <w:color w:val="000000"/>
        </w:rPr>
      </w:pPr>
      <w:r>
        <w:rPr>
          <w:color w:val="000000"/>
        </w:rPr>
        <w:t>4.XX.</w:t>
      </w:r>
      <w:r w:rsidR="002215AF">
        <w:rPr>
          <w:color w:val="000000"/>
        </w:rPr>
        <w:t>6</w:t>
      </w:r>
      <w:r>
        <w:rPr>
          <w:color w:val="000000"/>
        </w:rPr>
        <w:t xml:space="preserve"> </w:t>
      </w:r>
      <w:r w:rsidR="002447A4" w:rsidRPr="00654F79">
        <w:rPr>
          <w:color w:val="000000"/>
        </w:rPr>
        <w:t xml:space="preserve">The City </w:t>
      </w:r>
      <w:r>
        <w:t>may</w:t>
      </w:r>
      <w:r w:rsidR="002447A4" w:rsidRPr="00654F79">
        <w:rPr>
          <w:color w:val="000000"/>
        </w:rPr>
        <w:t xml:space="preserve"> not loan any city funds or assets to any Council member, Commission member, Staff, or citizens.</w:t>
      </w:r>
    </w:p>
    <w:p w14:paraId="75E5FFB9" w14:textId="3ED8766C" w:rsidR="002447A4" w:rsidRPr="00654F79" w:rsidRDefault="002215AF" w:rsidP="002215AF">
      <w:pPr>
        <w:pStyle w:val="NormalWeb"/>
        <w:spacing w:before="0" w:beforeAutospacing="0" w:after="120" w:afterAutospacing="0"/>
        <w:ind w:left="720"/>
        <w:rPr>
          <w:color w:val="000000"/>
        </w:rPr>
      </w:pPr>
      <w:r>
        <w:rPr>
          <w:color w:val="000000"/>
        </w:rPr>
        <w:t xml:space="preserve">4.XX.7 </w:t>
      </w:r>
      <w:r w:rsidR="002447A4" w:rsidRPr="00654F79">
        <w:rPr>
          <w:color w:val="000000"/>
        </w:rPr>
        <w:t>Refund, Uncollectable Debt, Billing Adjustment, Overcharge Policy.</w:t>
      </w:r>
    </w:p>
    <w:p w14:paraId="7CD146B4" w14:textId="0FAA8119" w:rsidR="002447A4" w:rsidRPr="002215AF" w:rsidRDefault="002447A4" w:rsidP="002215AF">
      <w:pPr>
        <w:pStyle w:val="NormalWeb"/>
        <w:numPr>
          <w:ilvl w:val="2"/>
          <w:numId w:val="16"/>
        </w:numPr>
        <w:spacing w:before="0" w:beforeAutospacing="0" w:after="120" w:afterAutospacing="0"/>
        <w:rPr>
          <w:color w:val="000000"/>
        </w:rPr>
      </w:pPr>
      <w:r w:rsidRPr="002215AF">
        <w:rPr>
          <w:color w:val="000000"/>
        </w:rPr>
        <w:t>Refunds</w:t>
      </w:r>
      <w:r w:rsidR="002215AF" w:rsidRPr="002215AF">
        <w:rPr>
          <w:color w:val="000000"/>
        </w:rPr>
        <w:t xml:space="preserve">. </w:t>
      </w:r>
      <w:r w:rsidRPr="002215AF">
        <w:rPr>
          <w:color w:val="000000"/>
        </w:rPr>
        <w:t xml:space="preserve">The City shall process refunds only in cases where payment errors, duplicate payments, or overpayments are identified and as established by </w:t>
      </w:r>
      <w:r w:rsidR="002215AF" w:rsidRPr="002215AF">
        <w:rPr>
          <w:color w:val="000000"/>
        </w:rPr>
        <w:t>C</w:t>
      </w:r>
      <w:r w:rsidRPr="002215AF">
        <w:rPr>
          <w:color w:val="000000"/>
        </w:rPr>
        <w:t>ity code.</w:t>
      </w:r>
      <w:r w:rsidR="002215AF">
        <w:rPr>
          <w:color w:val="000000"/>
        </w:rPr>
        <w:t xml:space="preserve"> </w:t>
      </w:r>
      <w:r w:rsidRPr="002215AF">
        <w:rPr>
          <w:color w:val="000000"/>
        </w:rPr>
        <w:t xml:space="preserve">Refunds </w:t>
      </w:r>
      <w:r w:rsidR="002215AF" w:rsidRPr="002215AF">
        <w:rPr>
          <w:color w:val="000000"/>
        </w:rPr>
        <w:t>may</w:t>
      </w:r>
      <w:r w:rsidRPr="002215AF">
        <w:rPr>
          <w:color w:val="000000"/>
        </w:rPr>
        <w:t xml:space="preserve"> only be issued to the original payor and in the original form of payment, where feasible.</w:t>
      </w:r>
      <w:r w:rsidR="002215AF" w:rsidRPr="002215AF">
        <w:rPr>
          <w:color w:val="000000"/>
        </w:rPr>
        <w:t xml:space="preserve"> Deviations shall be documented in writing and identified specifically to the Treasurer.</w:t>
      </w:r>
    </w:p>
    <w:p w14:paraId="03926859" w14:textId="77777777" w:rsidR="002447A4" w:rsidRPr="00654F79" w:rsidRDefault="002447A4" w:rsidP="002215AF">
      <w:pPr>
        <w:pStyle w:val="NormalWeb"/>
        <w:numPr>
          <w:ilvl w:val="2"/>
          <w:numId w:val="16"/>
        </w:numPr>
        <w:spacing w:before="0" w:beforeAutospacing="0" w:after="120" w:afterAutospacing="0"/>
        <w:rPr>
          <w:color w:val="000000"/>
        </w:rPr>
      </w:pPr>
      <w:r w:rsidRPr="00654F79">
        <w:rPr>
          <w:color w:val="000000"/>
        </w:rPr>
        <w:t>Uncollectable Debts:</w:t>
      </w:r>
    </w:p>
    <w:p w14:paraId="22B9C2AD" w14:textId="77777777" w:rsidR="002447A4" w:rsidRPr="00654F79" w:rsidRDefault="002447A4" w:rsidP="002215AF">
      <w:pPr>
        <w:pStyle w:val="NormalWeb"/>
        <w:numPr>
          <w:ilvl w:val="3"/>
          <w:numId w:val="16"/>
        </w:numPr>
        <w:spacing w:before="0" w:beforeAutospacing="0" w:after="120" w:afterAutospacing="0"/>
        <w:rPr>
          <w:color w:val="000000"/>
        </w:rPr>
      </w:pPr>
      <w:r w:rsidRPr="00654F79">
        <w:rPr>
          <w:color w:val="000000"/>
        </w:rPr>
        <w:t xml:space="preserve">A report shall be </w:t>
      </w:r>
      <w:commentRangeStart w:id="12"/>
      <w:r w:rsidRPr="00654F79">
        <w:rPr>
          <w:color w:val="000000"/>
        </w:rPr>
        <w:t xml:space="preserve">provided to the Council annually on </w:t>
      </w:r>
      <w:commentRangeEnd w:id="12"/>
      <w:r w:rsidR="00B84CFD" w:rsidRPr="00654F79">
        <w:rPr>
          <w:rStyle w:val="CommentReference"/>
          <w:color w:val="000000"/>
          <w:sz w:val="24"/>
          <w:szCs w:val="24"/>
        </w:rPr>
        <w:commentReference w:id="12"/>
      </w:r>
      <w:r w:rsidRPr="00654F79">
        <w:rPr>
          <w:color w:val="000000"/>
        </w:rPr>
        <w:t>any doubtful or uncollectible accounts, including the account holder's name, remaining unpaid balance, duration of delinquency, and collection methods used.</w:t>
      </w:r>
    </w:p>
    <w:p w14:paraId="4B6E1DFF" w14:textId="77777777" w:rsidR="002447A4" w:rsidRPr="00654F79" w:rsidRDefault="002447A4" w:rsidP="002215AF">
      <w:pPr>
        <w:pStyle w:val="NormalWeb"/>
        <w:numPr>
          <w:ilvl w:val="3"/>
          <w:numId w:val="16"/>
        </w:numPr>
        <w:spacing w:before="0" w:beforeAutospacing="0" w:after="120" w:afterAutospacing="0"/>
        <w:rPr>
          <w:color w:val="000000"/>
        </w:rPr>
      </w:pPr>
      <w:r w:rsidRPr="00654F79">
        <w:rPr>
          <w:color w:val="000000"/>
        </w:rPr>
        <w:t>The Council may write off any or all of the doubtful or uncollectible accounts, in whole or in part if;</w:t>
      </w:r>
    </w:p>
    <w:p w14:paraId="5A818D7C" w14:textId="5F757D93" w:rsidR="002447A4" w:rsidRPr="00654F79" w:rsidRDefault="002447A4" w:rsidP="002215AF">
      <w:pPr>
        <w:pStyle w:val="NormalWeb"/>
        <w:numPr>
          <w:ilvl w:val="4"/>
          <w:numId w:val="16"/>
        </w:numPr>
        <w:spacing w:before="0" w:beforeAutospacing="0" w:after="120" w:afterAutospacing="0"/>
        <w:rPr>
          <w:color w:val="000000"/>
        </w:rPr>
      </w:pPr>
      <w:r w:rsidRPr="00654F79">
        <w:rPr>
          <w:color w:val="000000"/>
        </w:rPr>
        <w:t xml:space="preserve">the debts have been outstanding past their due date for a period of more than </w:t>
      </w:r>
      <w:commentRangeStart w:id="13"/>
      <w:r w:rsidRPr="00654F79">
        <w:rPr>
          <w:color w:val="000000"/>
        </w:rPr>
        <w:t>5 years</w:t>
      </w:r>
      <w:commentRangeEnd w:id="13"/>
      <w:r w:rsidR="00B84CFD">
        <w:rPr>
          <w:rStyle w:val="CommentReference"/>
          <w:color w:val="000000"/>
          <w:sz w:val="24"/>
          <w:szCs w:val="24"/>
        </w:rPr>
        <w:commentReference w:id="13"/>
      </w:r>
      <w:r w:rsidR="002215AF">
        <w:rPr>
          <w:color w:val="000000"/>
        </w:rPr>
        <w:t>;</w:t>
      </w:r>
      <w:r w:rsidRPr="00654F79">
        <w:rPr>
          <w:color w:val="000000"/>
        </w:rPr>
        <w:t xml:space="preserve"> and</w:t>
      </w:r>
    </w:p>
    <w:p w14:paraId="371DC3AF" w14:textId="77777777" w:rsidR="002447A4" w:rsidRPr="00654F79" w:rsidRDefault="002447A4" w:rsidP="002215AF">
      <w:pPr>
        <w:pStyle w:val="NormalWeb"/>
        <w:numPr>
          <w:ilvl w:val="4"/>
          <w:numId w:val="16"/>
        </w:numPr>
        <w:spacing w:before="0" w:beforeAutospacing="0" w:after="120" w:afterAutospacing="0"/>
        <w:rPr>
          <w:color w:val="000000"/>
        </w:rPr>
      </w:pPr>
      <w:r w:rsidRPr="00654F79">
        <w:rPr>
          <w:color w:val="000000"/>
        </w:rPr>
        <w:t>there is no reasonable expectation that further collection efforts will produce a return.</w:t>
      </w:r>
    </w:p>
    <w:p w14:paraId="0BE8F129" w14:textId="77777777" w:rsidR="002447A4" w:rsidRPr="00654F79" w:rsidRDefault="002447A4" w:rsidP="002215AF">
      <w:pPr>
        <w:pStyle w:val="NormalWeb"/>
        <w:numPr>
          <w:ilvl w:val="2"/>
          <w:numId w:val="16"/>
        </w:numPr>
        <w:spacing w:before="0" w:beforeAutospacing="0" w:after="120" w:afterAutospacing="0"/>
        <w:rPr>
          <w:color w:val="000000"/>
        </w:rPr>
      </w:pPr>
      <w:r w:rsidRPr="00654F79">
        <w:rPr>
          <w:color w:val="000000"/>
        </w:rPr>
        <w:t>Billing Adjustment Policy:</w:t>
      </w:r>
    </w:p>
    <w:p w14:paraId="02786A8B" w14:textId="77777777" w:rsidR="002447A4" w:rsidRPr="00654F79" w:rsidRDefault="002447A4" w:rsidP="002215AF">
      <w:pPr>
        <w:pStyle w:val="NormalWeb"/>
        <w:numPr>
          <w:ilvl w:val="3"/>
          <w:numId w:val="16"/>
        </w:numPr>
        <w:spacing w:before="0" w:beforeAutospacing="0" w:after="120" w:afterAutospacing="0"/>
        <w:rPr>
          <w:color w:val="000000"/>
        </w:rPr>
      </w:pPr>
      <w:r w:rsidRPr="00654F79">
        <w:rPr>
          <w:color w:val="000000"/>
        </w:rPr>
        <w:t>Billing adjustments may be made in cases of clerical errors or verifiable billing disputes.</w:t>
      </w:r>
    </w:p>
    <w:p w14:paraId="609C1642" w14:textId="7DF7B80D" w:rsidR="002447A4" w:rsidRPr="00654F79" w:rsidRDefault="002447A4" w:rsidP="002215AF">
      <w:pPr>
        <w:pStyle w:val="NormalWeb"/>
        <w:numPr>
          <w:ilvl w:val="3"/>
          <w:numId w:val="16"/>
        </w:numPr>
        <w:spacing w:before="0" w:beforeAutospacing="0" w:after="120" w:afterAutospacing="0"/>
        <w:rPr>
          <w:color w:val="000000"/>
        </w:rPr>
      </w:pPr>
      <w:commentRangeStart w:id="14"/>
      <w:r w:rsidRPr="00654F79">
        <w:rPr>
          <w:color w:val="000000"/>
        </w:rPr>
        <w:t xml:space="preserve">All adjustments </w:t>
      </w:r>
      <w:r w:rsidR="002215AF">
        <w:rPr>
          <w:color w:val="000000"/>
        </w:rPr>
        <w:t>shall</w:t>
      </w:r>
      <w:r w:rsidRPr="00654F79">
        <w:rPr>
          <w:color w:val="000000"/>
        </w:rPr>
        <w:t xml:space="preserve"> be documented for audit purposes.</w:t>
      </w:r>
      <w:commentRangeEnd w:id="14"/>
      <w:r w:rsidR="00E43782" w:rsidRPr="00654F79">
        <w:rPr>
          <w:rStyle w:val="CommentReference"/>
          <w:color w:val="000000"/>
          <w:sz w:val="24"/>
          <w:szCs w:val="24"/>
        </w:rPr>
        <w:commentReference w:id="14"/>
      </w:r>
    </w:p>
    <w:p w14:paraId="5F0ED1EC" w14:textId="77777777" w:rsidR="002447A4" w:rsidRPr="00654F79" w:rsidRDefault="002447A4" w:rsidP="002215AF">
      <w:pPr>
        <w:pStyle w:val="NormalWeb"/>
        <w:numPr>
          <w:ilvl w:val="2"/>
          <w:numId w:val="16"/>
        </w:numPr>
        <w:spacing w:before="0" w:beforeAutospacing="0" w:after="120" w:afterAutospacing="0"/>
        <w:rPr>
          <w:color w:val="000000"/>
        </w:rPr>
      </w:pPr>
      <w:commentRangeStart w:id="15"/>
      <w:r w:rsidRPr="00654F79">
        <w:rPr>
          <w:color w:val="000000"/>
        </w:rPr>
        <w:t>Overcharge Policy</w:t>
      </w:r>
      <w:commentRangeEnd w:id="15"/>
      <w:r w:rsidR="00E43782" w:rsidRPr="00654F79">
        <w:rPr>
          <w:rStyle w:val="CommentReference"/>
          <w:color w:val="000000"/>
          <w:sz w:val="24"/>
          <w:szCs w:val="24"/>
        </w:rPr>
        <w:commentReference w:id="15"/>
      </w:r>
      <w:r w:rsidRPr="00654F79">
        <w:rPr>
          <w:color w:val="000000"/>
        </w:rPr>
        <w:t>:</w:t>
      </w:r>
    </w:p>
    <w:p w14:paraId="56982373" w14:textId="77777777" w:rsidR="002447A4" w:rsidRPr="00654F79" w:rsidRDefault="002447A4" w:rsidP="002215AF">
      <w:pPr>
        <w:pStyle w:val="NormalWeb"/>
        <w:numPr>
          <w:ilvl w:val="3"/>
          <w:numId w:val="16"/>
        </w:numPr>
        <w:spacing w:before="0" w:beforeAutospacing="0" w:after="120" w:afterAutospacing="0"/>
        <w:rPr>
          <w:color w:val="000000"/>
        </w:rPr>
      </w:pPr>
      <w:r w:rsidRPr="00654F79">
        <w:rPr>
          <w:color w:val="000000"/>
        </w:rPr>
        <w:t>If a customer is overcharged due to a billing error, the City shall refund or credit the overpaid amount within 30 days of discovery.</w:t>
      </w:r>
    </w:p>
    <w:p w14:paraId="2594CF04" w14:textId="77777777" w:rsidR="002447A4" w:rsidRPr="00654F79" w:rsidRDefault="002447A4" w:rsidP="002215AF">
      <w:pPr>
        <w:pStyle w:val="NormalWeb"/>
        <w:numPr>
          <w:ilvl w:val="3"/>
          <w:numId w:val="16"/>
        </w:numPr>
        <w:spacing w:before="0" w:beforeAutospacing="0" w:after="120" w:afterAutospacing="0"/>
        <w:rPr>
          <w:color w:val="000000"/>
        </w:rPr>
      </w:pPr>
      <w:r w:rsidRPr="00654F79">
        <w:rPr>
          <w:color w:val="000000"/>
        </w:rPr>
        <w:t>The City shall notify affected customers of the overcharge and available resolution options.</w:t>
      </w:r>
    </w:p>
    <w:p w14:paraId="58D696EE" w14:textId="77777777" w:rsidR="002447A4" w:rsidRPr="00654F79" w:rsidRDefault="002447A4" w:rsidP="002215AF">
      <w:pPr>
        <w:pStyle w:val="NormalWeb"/>
        <w:numPr>
          <w:ilvl w:val="2"/>
          <w:numId w:val="16"/>
        </w:numPr>
        <w:spacing w:before="0" w:beforeAutospacing="0" w:after="120" w:afterAutospacing="0"/>
        <w:rPr>
          <w:color w:val="000000"/>
        </w:rPr>
      </w:pPr>
      <w:commentRangeStart w:id="16"/>
      <w:r w:rsidRPr="00654F79">
        <w:rPr>
          <w:color w:val="000000"/>
        </w:rPr>
        <w:t>Committed, Restricted, and Assigned Fund Policy</w:t>
      </w:r>
      <w:commentRangeEnd w:id="16"/>
      <w:r w:rsidR="00E43782" w:rsidRPr="00654F79">
        <w:rPr>
          <w:rStyle w:val="CommentReference"/>
          <w:color w:val="000000"/>
          <w:sz w:val="24"/>
          <w:szCs w:val="24"/>
        </w:rPr>
        <w:commentReference w:id="16"/>
      </w:r>
    </w:p>
    <w:p w14:paraId="3B69176E" w14:textId="77777777" w:rsidR="002447A4" w:rsidRPr="00654F79" w:rsidRDefault="002447A4" w:rsidP="002215AF">
      <w:pPr>
        <w:pStyle w:val="NormalWeb"/>
        <w:numPr>
          <w:ilvl w:val="3"/>
          <w:numId w:val="16"/>
        </w:numPr>
        <w:spacing w:before="0" w:beforeAutospacing="0" w:after="120" w:afterAutospacing="0"/>
        <w:rPr>
          <w:color w:val="000000"/>
        </w:rPr>
      </w:pPr>
      <w:r w:rsidRPr="00654F79">
        <w:rPr>
          <w:color w:val="000000"/>
        </w:rPr>
        <w:lastRenderedPageBreak/>
        <w:t>When an expenditure is incurred and</w:t>
      </w:r>
      <w:commentRangeStart w:id="17"/>
      <w:r w:rsidRPr="00654F79">
        <w:rPr>
          <w:color w:val="000000"/>
        </w:rPr>
        <w:t xml:space="preserve"> </w:t>
      </w:r>
      <w:commentRangeEnd w:id="17"/>
      <w:r w:rsidR="00E43782" w:rsidRPr="00654F79">
        <w:rPr>
          <w:rStyle w:val="CommentReference"/>
          <w:color w:val="000000"/>
          <w:sz w:val="24"/>
          <w:szCs w:val="24"/>
        </w:rPr>
        <w:commentReference w:id="17"/>
      </w:r>
      <w:r w:rsidRPr="00654F79">
        <w:rPr>
          <w:color w:val="000000"/>
        </w:rPr>
        <w:t xml:space="preserve">restricted, committed, assigned, and unrestricted fund balance/net position is available, the City will </w:t>
      </w:r>
      <w:commentRangeStart w:id="18"/>
      <w:r w:rsidRPr="00654F79">
        <w:rPr>
          <w:color w:val="000000"/>
        </w:rPr>
        <w:t>apply the most restricted funds first</w:t>
      </w:r>
      <w:commentRangeEnd w:id="18"/>
      <w:r w:rsidR="00E43782" w:rsidRPr="00654F79">
        <w:rPr>
          <w:rStyle w:val="CommentReference"/>
          <w:color w:val="000000"/>
          <w:sz w:val="24"/>
          <w:szCs w:val="24"/>
        </w:rPr>
        <w:commentReference w:id="18"/>
      </w:r>
      <w:r w:rsidRPr="00654F79">
        <w:rPr>
          <w:color w:val="000000"/>
        </w:rPr>
        <w:t>.</w:t>
      </w:r>
    </w:p>
    <w:p w14:paraId="33FDD980" w14:textId="631590F4" w:rsidR="002447A4" w:rsidRPr="002215AF" w:rsidRDefault="002447A4" w:rsidP="004A6230">
      <w:pPr>
        <w:pStyle w:val="NormalWeb"/>
        <w:numPr>
          <w:ilvl w:val="3"/>
          <w:numId w:val="16"/>
        </w:numPr>
        <w:spacing w:before="0" w:beforeAutospacing="0" w:after="120" w:afterAutospacing="0"/>
        <w:rPr>
          <w:color w:val="000000"/>
        </w:rPr>
      </w:pPr>
      <w:r w:rsidRPr="002215AF">
        <w:rPr>
          <w:color w:val="000000"/>
        </w:rPr>
        <w:t>Committed Funds</w:t>
      </w:r>
      <w:r w:rsidR="002215AF">
        <w:rPr>
          <w:color w:val="000000"/>
        </w:rPr>
        <w:t>.</w:t>
      </w:r>
      <w:r w:rsidR="002215AF" w:rsidRPr="002215AF">
        <w:rPr>
          <w:color w:val="000000"/>
        </w:rPr>
        <w:t xml:space="preserve"> </w:t>
      </w:r>
      <w:r w:rsidRPr="002215AF">
        <w:rPr>
          <w:color w:val="000000"/>
        </w:rPr>
        <w:t>The City Council shall designate funds for specific purposes by resolution or ordinance, requiring Council action to modify the designation.</w:t>
      </w:r>
    </w:p>
    <w:p w14:paraId="5649689E" w14:textId="510444E1" w:rsidR="002447A4" w:rsidRPr="002215AF" w:rsidRDefault="002447A4" w:rsidP="002A477B">
      <w:pPr>
        <w:pStyle w:val="NormalWeb"/>
        <w:numPr>
          <w:ilvl w:val="3"/>
          <w:numId w:val="16"/>
        </w:numPr>
        <w:spacing w:before="0" w:beforeAutospacing="0" w:after="120" w:afterAutospacing="0"/>
        <w:rPr>
          <w:color w:val="000000"/>
        </w:rPr>
      </w:pPr>
      <w:r w:rsidRPr="002215AF">
        <w:rPr>
          <w:color w:val="000000"/>
        </w:rPr>
        <w:t>Restricted Funds</w:t>
      </w:r>
      <w:r w:rsidR="002215AF">
        <w:rPr>
          <w:color w:val="000000"/>
        </w:rPr>
        <w:t>. T</w:t>
      </w:r>
      <w:r w:rsidRPr="002215AF">
        <w:rPr>
          <w:color w:val="000000"/>
        </w:rPr>
        <w:t>he restricted fund balance category includes amounts that can be spent only for the specific purposes stipulated by the constitution, external resource providers, or through enabling legislation.</w:t>
      </w:r>
    </w:p>
    <w:p w14:paraId="6DCF7D52" w14:textId="67770E03" w:rsidR="002447A4" w:rsidRDefault="002447A4" w:rsidP="00C47EEA">
      <w:pPr>
        <w:pStyle w:val="NormalWeb"/>
        <w:numPr>
          <w:ilvl w:val="3"/>
          <w:numId w:val="16"/>
        </w:numPr>
        <w:spacing w:before="0" w:beforeAutospacing="0" w:after="120" w:afterAutospacing="0"/>
        <w:rPr>
          <w:color w:val="000000"/>
        </w:rPr>
      </w:pPr>
      <w:r w:rsidRPr="002215AF">
        <w:rPr>
          <w:color w:val="000000"/>
        </w:rPr>
        <w:t>Assigned Funds</w:t>
      </w:r>
      <w:r w:rsidR="002215AF" w:rsidRPr="002215AF">
        <w:rPr>
          <w:color w:val="000000"/>
        </w:rPr>
        <w:t>.</w:t>
      </w:r>
      <w:r w:rsidR="002215AF">
        <w:rPr>
          <w:color w:val="000000"/>
        </w:rPr>
        <w:t xml:space="preserve"> </w:t>
      </w:r>
      <w:r w:rsidRPr="002215AF">
        <w:rPr>
          <w:color w:val="000000"/>
        </w:rPr>
        <w:t>Amounts in the assigned fund balance classification are intended to be used by the government for specific purposes but do not meet the criteria to be classified as restricted or committed.</w:t>
      </w:r>
    </w:p>
    <w:p w14:paraId="19DB5899" w14:textId="615EDA38" w:rsidR="00744E6B" w:rsidRPr="00744E6B" w:rsidRDefault="00744E6B" w:rsidP="00744E6B">
      <w:pPr>
        <w:pStyle w:val="NormalWeb"/>
        <w:spacing w:before="0" w:beforeAutospacing="0" w:after="120" w:afterAutospacing="0"/>
        <w:ind w:left="720"/>
        <w:rPr>
          <w:color w:val="000000"/>
        </w:rPr>
      </w:pPr>
      <w:r w:rsidRPr="00744E6B">
        <w:rPr>
          <w:color w:val="000000"/>
        </w:rPr>
        <w:t>4.</w:t>
      </w:r>
      <w:r>
        <w:rPr>
          <w:color w:val="000000"/>
        </w:rPr>
        <w:t>XX</w:t>
      </w:r>
      <w:r w:rsidRPr="00744E6B">
        <w:rPr>
          <w:color w:val="000000"/>
        </w:rPr>
        <w:t>.</w:t>
      </w:r>
      <w:r>
        <w:rPr>
          <w:color w:val="000000"/>
        </w:rPr>
        <w:t>8</w:t>
      </w:r>
      <w:r w:rsidRPr="00744E6B">
        <w:rPr>
          <w:color w:val="000000"/>
        </w:rPr>
        <w:t xml:space="preserve"> </w:t>
      </w:r>
      <w:commentRangeStart w:id="19"/>
      <w:r w:rsidRPr="00744E6B">
        <w:rPr>
          <w:color w:val="000000"/>
        </w:rPr>
        <w:t xml:space="preserve">Claims </w:t>
      </w:r>
      <w:proofErr w:type="gramStart"/>
      <w:r w:rsidRPr="00744E6B">
        <w:rPr>
          <w:color w:val="000000"/>
        </w:rPr>
        <w:t>For</w:t>
      </w:r>
      <w:proofErr w:type="gramEnd"/>
      <w:r w:rsidRPr="00744E6B">
        <w:rPr>
          <w:color w:val="000000"/>
        </w:rPr>
        <w:t xml:space="preserve"> Payments Or Damages</w:t>
      </w:r>
      <w:commentRangeEnd w:id="19"/>
      <w:r w:rsidR="00A64232" w:rsidRPr="00744E6B">
        <w:rPr>
          <w:rStyle w:val="CommentReference"/>
          <w:color w:val="000000"/>
          <w:sz w:val="24"/>
          <w:szCs w:val="24"/>
        </w:rPr>
        <w:commentReference w:id="19"/>
      </w:r>
    </w:p>
    <w:p w14:paraId="0EE2922B" w14:textId="7B7C15D6" w:rsidR="00744E6B" w:rsidRPr="00744E6B" w:rsidRDefault="00744E6B" w:rsidP="00744E6B">
      <w:pPr>
        <w:pStyle w:val="NormalWeb"/>
        <w:spacing w:before="0" w:beforeAutospacing="0" w:after="120" w:afterAutospacing="0"/>
        <w:ind w:left="720"/>
        <w:rPr>
          <w:color w:val="000000"/>
        </w:rPr>
      </w:pPr>
      <w:r w:rsidRPr="00744E6B">
        <w:rPr>
          <w:color w:val="000000"/>
        </w:rPr>
        <w:t>The City Council</w:t>
      </w:r>
      <w:r>
        <w:rPr>
          <w:color w:val="000000"/>
        </w:rPr>
        <w:t xml:space="preserve"> and Recorder</w:t>
      </w:r>
      <w:r w:rsidRPr="00744E6B">
        <w:rPr>
          <w:color w:val="000000"/>
        </w:rPr>
        <w:t xml:space="preserve"> shall examine and consider all </w:t>
      </w:r>
      <w:r>
        <w:rPr>
          <w:color w:val="000000"/>
        </w:rPr>
        <w:t>Notices of Claim</w:t>
      </w:r>
      <w:r w:rsidRPr="00744E6B">
        <w:rPr>
          <w:color w:val="000000"/>
        </w:rPr>
        <w:t xml:space="preserve"> for payments or damages </w:t>
      </w:r>
      <w:r>
        <w:rPr>
          <w:color w:val="000000"/>
        </w:rPr>
        <w:t xml:space="preserve">properly </w:t>
      </w:r>
      <w:r w:rsidRPr="00744E6B">
        <w:rPr>
          <w:color w:val="000000"/>
        </w:rPr>
        <w:t>submitted to the City in accordance with governing law.</w:t>
      </w:r>
    </w:p>
    <w:p w14:paraId="250E3205" w14:textId="7EB8BE1C" w:rsidR="00744E6B" w:rsidRPr="00744E6B" w:rsidRDefault="00744E6B" w:rsidP="00744E6B">
      <w:pPr>
        <w:pStyle w:val="NormalWeb"/>
        <w:spacing w:before="0" w:beforeAutospacing="0" w:after="120" w:afterAutospacing="0"/>
        <w:ind w:left="720"/>
        <w:rPr>
          <w:color w:val="000000"/>
        </w:rPr>
      </w:pPr>
      <w:r w:rsidRPr="00744E6B">
        <w:rPr>
          <w:color w:val="000000"/>
        </w:rPr>
        <w:t>4.</w:t>
      </w:r>
      <w:r>
        <w:rPr>
          <w:color w:val="000000"/>
        </w:rPr>
        <w:t>XX</w:t>
      </w:r>
      <w:r w:rsidRPr="00744E6B">
        <w:rPr>
          <w:color w:val="000000"/>
        </w:rPr>
        <w:t>.</w:t>
      </w:r>
      <w:r>
        <w:rPr>
          <w:color w:val="000000"/>
        </w:rPr>
        <w:t>9</w:t>
      </w:r>
      <w:r w:rsidRPr="00744E6B">
        <w:rPr>
          <w:color w:val="000000"/>
        </w:rPr>
        <w:t xml:space="preserve"> - </w:t>
      </w:r>
      <w:commentRangeStart w:id="20"/>
      <w:r w:rsidRPr="00744E6B">
        <w:rPr>
          <w:color w:val="000000"/>
        </w:rPr>
        <w:t>Monthly Reporting</w:t>
      </w:r>
      <w:commentRangeEnd w:id="20"/>
      <w:r w:rsidR="00A64232" w:rsidRPr="00744E6B">
        <w:rPr>
          <w:rStyle w:val="CommentReference"/>
          <w:color w:val="000000"/>
          <w:sz w:val="24"/>
          <w:szCs w:val="24"/>
        </w:rPr>
        <w:commentReference w:id="20"/>
      </w:r>
    </w:p>
    <w:p w14:paraId="2CA1BEB6" w14:textId="77777777" w:rsidR="00744E6B" w:rsidRPr="00744E6B" w:rsidRDefault="00744E6B" w:rsidP="00744E6B">
      <w:pPr>
        <w:pStyle w:val="NormalWeb"/>
        <w:spacing w:before="0" w:beforeAutospacing="0" w:after="120" w:afterAutospacing="0"/>
        <w:ind w:left="720"/>
        <w:rPr>
          <w:color w:val="000000"/>
        </w:rPr>
      </w:pPr>
      <w:r w:rsidRPr="00744E6B">
        <w:rPr>
          <w:color w:val="000000"/>
        </w:rPr>
        <w:t>The City Treasurer shall present to the City Council, at least monthly, a report of all invoices, checks, and other payments made, issued, or approved by Lake Point.</w:t>
      </w:r>
    </w:p>
    <w:p w14:paraId="7812C736" w14:textId="77777777" w:rsidR="00744E6B" w:rsidRPr="002215AF" w:rsidRDefault="00744E6B" w:rsidP="00744E6B">
      <w:pPr>
        <w:pStyle w:val="NormalWeb"/>
        <w:spacing w:before="0" w:beforeAutospacing="0" w:after="120" w:afterAutospacing="0"/>
        <w:ind w:left="720"/>
        <w:rPr>
          <w:color w:val="000000"/>
        </w:rPr>
      </w:pPr>
    </w:p>
    <w:p w14:paraId="7BB84CF1" w14:textId="350FD658" w:rsidR="00C96E7E" w:rsidRPr="00C96E7E" w:rsidRDefault="008465A8" w:rsidP="00C96E7E">
      <w:pPr>
        <w:pStyle w:val="NormalWeb"/>
        <w:spacing w:before="0" w:beforeAutospacing="0" w:after="120" w:afterAutospacing="0"/>
        <w:rPr>
          <w:rStyle w:val="Strong"/>
        </w:rPr>
      </w:pPr>
      <w:r w:rsidRPr="00C96E7E">
        <w:rPr>
          <w:rStyle w:val="Strong"/>
        </w:rPr>
        <w:t>4.</w:t>
      </w:r>
      <w:r w:rsidR="006C75C8">
        <w:rPr>
          <w:rStyle w:val="Strong"/>
        </w:rPr>
        <w:t>XX</w:t>
      </w:r>
      <w:r w:rsidRPr="00C96E7E">
        <w:rPr>
          <w:rStyle w:val="Strong"/>
        </w:rPr>
        <w:t>.</w:t>
      </w:r>
      <w:commentRangeStart w:id="21"/>
      <w:r w:rsidR="002447A4">
        <w:rPr>
          <w:rStyle w:val="Strong"/>
        </w:rPr>
        <w:t>2</w:t>
      </w:r>
      <w:commentRangeEnd w:id="21"/>
      <w:r w:rsidR="002B0B97" w:rsidRPr="00C96E7E">
        <w:rPr>
          <w:rStyle w:val="CommentReference"/>
          <w:b/>
          <w:bCs/>
          <w:sz w:val="24"/>
          <w:szCs w:val="24"/>
        </w:rPr>
        <w:commentReference w:id="21"/>
      </w:r>
      <w:r w:rsidRPr="00C96E7E">
        <w:rPr>
          <w:rStyle w:val="Strong"/>
        </w:rPr>
        <w:t xml:space="preserve"> </w:t>
      </w:r>
      <w:commentRangeStart w:id="22"/>
      <w:r w:rsidRPr="00C96E7E">
        <w:rPr>
          <w:rStyle w:val="Strong"/>
        </w:rPr>
        <w:t>Property Management and Disposal</w:t>
      </w:r>
      <w:commentRangeEnd w:id="22"/>
      <w:r w:rsidR="00A64232" w:rsidRPr="00C96E7E">
        <w:rPr>
          <w:rStyle w:val="CommentReference"/>
          <w:b/>
          <w:bCs/>
          <w:sz w:val="24"/>
          <w:szCs w:val="24"/>
        </w:rPr>
        <w:commentReference w:id="22"/>
      </w:r>
    </w:p>
    <w:p w14:paraId="691066DF" w14:textId="53059D28" w:rsidR="00C96E7E" w:rsidRPr="00C96E7E" w:rsidRDefault="008465A8" w:rsidP="00C96E7E">
      <w:pPr>
        <w:pStyle w:val="NormalWeb"/>
        <w:spacing w:before="0" w:beforeAutospacing="0" w:after="120" w:afterAutospacing="0"/>
        <w:ind w:left="720"/>
      </w:pPr>
      <w:r w:rsidRPr="00C96E7E">
        <w:t>4.</w:t>
      </w:r>
      <w:r w:rsidR="006C75C8">
        <w:t>XX</w:t>
      </w:r>
      <w:r w:rsidRPr="00C96E7E">
        <w:t>.</w:t>
      </w:r>
      <w:r w:rsidR="002447A4">
        <w:t>2</w:t>
      </w:r>
      <w:r w:rsidRPr="00C96E7E">
        <w:t xml:space="preserve">.1 Significant Real Property. The City </w:t>
      </w:r>
      <w:r w:rsidR="006C75C8">
        <w:t>may</w:t>
      </w:r>
      <w:r w:rsidRPr="00C96E7E">
        <w:t xml:space="preserve"> not sell a significant parcel of real property, defined as capable of development or equal to or greater than 0.10 acres, without providing 14 days advance public notice and holding a public hearing, strictly complying with Utah Code § 10-8-2.</w:t>
      </w:r>
    </w:p>
    <w:p w14:paraId="7891004C" w14:textId="3817BFDC" w:rsidR="008465A8" w:rsidRPr="00C96E7E" w:rsidRDefault="008465A8" w:rsidP="00C96E7E">
      <w:pPr>
        <w:pStyle w:val="NormalWeb"/>
        <w:spacing w:before="0" w:beforeAutospacing="0" w:after="120" w:afterAutospacing="0"/>
        <w:ind w:left="720"/>
      </w:pPr>
      <w:r w:rsidRPr="00C96E7E">
        <w:t>4.</w:t>
      </w:r>
      <w:r w:rsidR="006C75C8">
        <w:t>XX</w:t>
      </w:r>
      <w:r w:rsidRPr="00C96E7E">
        <w:t>.</w:t>
      </w:r>
      <w:r w:rsidR="002447A4">
        <w:t>2</w:t>
      </w:r>
      <w:r w:rsidR="006C75C8">
        <w:t>.2</w:t>
      </w:r>
      <w:r w:rsidRPr="00C96E7E">
        <w:t xml:space="preserve"> General Property. For property with an expected value of $100,000 or more, the Council shall obtain an appraisal prior to transaction approval. The City must receive at least fair market value for any disposed property.</w:t>
      </w:r>
    </w:p>
    <w:p w14:paraId="6447FF3A" w14:textId="4D26FB29" w:rsidR="00D46B7A" w:rsidRPr="00FE473A" w:rsidRDefault="00D46B7A" w:rsidP="00C96E7E">
      <w:pPr>
        <w:spacing w:after="120" w:line="240" w:lineRule="auto"/>
        <w:rPr>
          <w:rFonts w:ascii="Times New Roman" w:hAnsi="Times New Roman" w:cs="Times New Roman"/>
          <w:b/>
          <w:bCs/>
        </w:rPr>
      </w:pPr>
    </w:p>
    <w:sectPr w:rsidR="00D46B7A" w:rsidRPr="00FE473A">
      <w:head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Lori Chigbrow" w:date="2026-07-19T17:26:00Z" w:initials="LC">
    <w:p w14:paraId="6AA8ADD7" w14:textId="77777777" w:rsidR="002B0B97" w:rsidRDefault="002B0B97">
      <w:pPr>
        <w:pStyle w:val="CommentText"/>
      </w:pPr>
      <w:r>
        <w:rPr>
          <w:rStyle w:val="CommentReference"/>
        </w:rPr>
        <w:annotationRef/>
      </w:r>
      <w:r>
        <w:t xml:space="preserve">Missing: </w:t>
      </w:r>
    </w:p>
    <w:p w14:paraId="093E3E0A" w14:textId="77777777" w:rsidR="002B0B97" w:rsidRDefault="002B0B97">
      <w:pPr>
        <w:pStyle w:val="CommentText"/>
      </w:pPr>
    </w:p>
    <w:p w14:paraId="71BAF4AA" w14:textId="64220C49" w:rsidR="002B0B97" w:rsidRDefault="002B0B97">
      <w:pPr>
        <w:pStyle w:val="CommentText"/>
      </w:pPr>
      <w:r>
        <w:t>Bid Protest Procedure</w:t>
      </w:r>
    </w:p>
    <w:p w14:paraId="441A91BC" w14:textId="5E1E91A8" w:rsidR="002B0B97" w:rsidRDefault="002B0B97">
      <w:pPr>
        <w:pStyle w:val="CommentText"/>
      </w:pPr>
      <w:r>
        <w:t>IF a vendor loses and RFP and wants to Protest, how and to whom?</w:t>
      </w:r>
    </w:p>
    <w:p w14:paraId="55C6CC98" w14:textId="3A47FEE0" w:rsidR="002B0B97" w:rsidRDefault="002B0B97">
      <w:pPr>
        <w:pStyle w:val="CommentText"/>
      </w:pPr>
      <w:r>
        <w:t>Protest filed within 5 business days - how, where, and to whom.</w:t>
      </w:r>
    </w:p>
    <w:p w14:paraId="384EBF81" w14:textId="6AD2C423" w:rsidR="002B0B97" w:rsidRDefault="002B0B97">
      <w:pPr>
        <w:pStyle w:val="CommentText"/>
      </w:pPr>
      <w:r>
        <w:t>Procurement Official issues decision – within what timeframe, and communicated how.</w:t>
      </w:r>
    </w:p>
    <w:p w14:paraId="32BB680E" w14:textId="00FF12B5" w:rsidR="002B0B97" w:rsidRDefault="002B0B97">
      <w:pPr>
        <w:pStyle w:val="CommentText"/>
      </w:pPr>
      <w:r>
        <w:t>Appeal to Council (timeframe and how)</w:t>
      </w:r>
    </w:p>
    <w:p w14:paraId="547D53B6" w14:textId="582F9624" w:rsidR="002B0B97" w:rsidRDefault="002B0B97">
      <w:pPr>
        <w:pStyle w:val="CommentText"/>
      </w:pPr>
      <w:r>
        <w:t>Council is final decision.</w:t>
      </w:r>
    </w:p>
    <w:p w14:paraId="57A5A027" w14:textId="77777777" w:rsidR="002B0B97" w:rsidRDefault="002B0B97">
      <w:pPr>
        <w:pStyle w:val="CommentText"/>
      </w:pPr>
    </w:p>
    <w:p w14:paraId="33DEC03A" w14:textId="2F6721B1" w:rsidR="002B0B97" w:rsidRDefault="002B0B97">
      <w:pPr>
        <w:pStyle w:val="CommentText"/>
      </w:pPr>
      <w:r>
        <w:t>Vendor Debarment/Suspension</w:t>
      </w:r>
    </w:p>
    <w:p w14:paraId="22844384" w14:textId="02FED046" w:rsidR="002B0B97" w:rsidRDefault="002B0B97">
      <w:pPr>
        <w:pStyle w:val="CommentText"/>
      </w:pPr>
      <w:r>
        <w:t>Allow City to prohibit vendors who</w:t>
      </w:r>
    </w:p>
    <w:p w14:paraId="0488C7E1" w14:textId="57D39A1C" w:rsidR="002B0B97" w:rsidRDefault="002B0B97" w:rsidP="006F1557">
      <w:pPr>
        <w:pStyle w:val="CommentText"/>
        <w:numPr>
          <w:ilvl w:val="0"/>
          <w:numId w:val="18"/>
        </w:numPr>
      </w:pPr>
      <w:r>
        <w:t xml:space="preserve"> commit fraud</w:t>
      </w:r>
    </w:p>
    <w:p w14:paraId="3D017242" w14:textId="0CE7DEBD" w:rsidR="002B0B97" w:rsidRDefault="002B0B97" w:rsidP="006F1557">
      <w:pPr>
        <w:pStyle w:val="CommentText"/>
        <w:numPr>
          <w:ilvl w:val="0"/>
          <w:numId w:val="18"/>
        </w:numPr>
      </w:pPr>
      <w:r>
        <w:t xml:space="preserve"> default</w:t>
      </w:r>
    </w:p>
    <w:p w14:paraId="627386A6" w14:textId="45CF22F8" w:rsidR="002B0B97" w:rsidRDefault="002B0B97" w:rsidP="006F1557">
      <w:pPr>
        <w:pStyle w:val="CommentText"/>
        <w:numPr>
          <w:ilvl w:val="0"/>
          <w:numId w:val="18"/>
        </w:numPr>
      </w:pPr>
      <w:r>
        <w:t xml:space="preserve"> repeated poor performance</w:t>
      </w:r>
    </w:p>
    <w:p w14:paraId="3D5B3958" w14:textId="050D1B08" w:rsidR="002B0B97" w:rsidRDefault="002B0B97" w:rsidP="006F1557">
      <w:pPr>
        <w:pStyle w:val="CommentText"/>
        <w:numPr>
          <w:ilvl w:val="0"/>
          <w:numId w:val="18"/>
        </w:numPr>
      </w:pPr>
      <w:r>
        <w:t xml:space="preserve"> unethical conduct</w:t>
      </w:r>
    </w:p>
    <w:p w14:paraId="4A28EF64" w14:textId="5B4B141E" w:rsidR="002B0B97" w:rsidRDefault="002B0B97" w:rsidP="006F1557">
      <w:pPr>
        <w:pStyle w:val="CommentText"/>
      </w:pPr>
    </w:p>
    <w:p w14:paraId="6A4FA594" w14:textId="69BD002D" w:rsidR="002B0B97" w:rsidRDefault="002B0B97" w:rsidP="006F1557">
      <w:pPr>
        <w:pStyle w:val="CommentText"/>
      </w:pPr>
      <w:r>
        <w:t>Procurement Records Retention</w:t>
      </w:r>
    </w:p>
    <w:p w14:paraId="575569E7" w14:textId="50A5187C" w:rsidR="002B0B97" w:rsidRDefault="002B0B97" w:rsidP="006F1557">
      <w:pPr>
        <w:pStyle w:val="CommentText"/>
      </w:pPr>
      <w:r>
        <w:t>Procurement records are retained 6 years according to GRAMA retentions schedules, or the schedule as GRAMA may update.</w:t>
      </w:r>
      <w:r w:rsidRPr="008C7875">
        <w:t xml:space="preserve"> </w:t>
      </w:r>
      <w:r>
        <w:t>Utah Code §63A-12</w:t>
      </w:r>
    </w:p>
    <w:p w14:paraId="68A939EA" w14:textId="77777777" w:rsidR="002B0B97" w:rsidRDefault="002B0B97" w:rsidP="006F1557">
      <w:pPr>
        <w:pStyle w:val="CommentText"/>
      </w:pPr>
    </w:p>
    <w:p w14:paraId="3F1FC34A" w14:textId="2F7A8D90" w:rsidR="002B0B97" w:rsidRDefault="002B0B97" w:rsidP="006F1557">
      <w:pPr>
        <w:pStyle w:val="CommentText"/>
      </w:pPr>
      <w:r>
        <w:t xml:space="preserve">Do we need to include Construction contracts should require </w:t>
      </w:r>
    </w:p>
    <w:p w14:paraId="0B9597A5" w14:textId="4B0A9016" w:rsidR="002B0B97" w:rsidRDefault="002B0B97" w:rsidP="006F1557">
      <w:pPr>
        <w:pStyle w:val="CommentText"/>
      </w:pPr>
      <w:r>
        <w:t>Insurance</w:t>
      </w:r>
    </w:p>
    <w:p w14:paraId="6F467814" w14:textId="666F4904" w:rsidR="002B0B97" w:rsidRDefault="002B0B97" w:rsidP="006F1557">
      <w:pPr>
        <w:pStyle w:val="CommentText"/>
      </w:pPr>
      <w:r>
        <w:t>Indemnification</w:t>
      </w:r>
    </w:p>
    <w:p w14:paraId="6464E65F" w14:textId="7EDB1401" w:rsidR="002B0B97" w:rsidRDefault="002B0B97" w:rsidP="006F1557">
      <w:pPr>
        <w:pStyle w:val="CommentText"/>
      </w:pPr>
      <w:r>
        <w:t>Workers Compensation</w:t>
      </w:r>
    </w:p>
    <w:p w14:paraId="359B75BB" w14:textId="77777777" w:rsidR="002B0B97" w:rsidRDefault="002B0B97" w:rsidP="006F1557">
      <w:pPr>
        <w:pStyle w:val="CommentText"/>
      </w:pPr>
    </w:p>
    <w:p w14:paraId="28005B14" w14:textId="499EA91F" w:rsidR="002B0B97" w:rsidRDefault="002B0B97" w:rsidP="006F1557">
      <w:pPr>
        <w:pStyle w:val="CommentText"/>
      </w:pPr>
      <w:r>
        <w:t>Performance evaluation for vendors after major projects to assist with selection for future procurements</w:t>
      </w:r>
    </w:p>
    <w:p w14:paraId="637E383A" w14:textId="77777777" w:rsidR="002B0B97" w:rsidRDefault="002B0B97" w:rsidP="006F1557">
      <w:pPr>
        <w:pStyle w:val="CommentText"/>
      </w:pPr>
    </w:p>
    <w:p w14:paraId="7C3FFA49" w14:textId="77777777" w:rsidR="002B0B97" w:rsidRDefault="002B0B97" w:rsidP="006F1557">
      <w:pPr>
        <w:pStyle w:val="CommentText"/>
      </w:pPr>
    </w:p>
  </w:comment>
  <w:comment w:id="1" w:author="Lori Chigbrow" w:date="2026-07-19T18:01:00Z" w:initials="LC">
    <w:p w14:paraId="5075AA66" w14:textId="02DBC5EA" w:rsidR="002D0BB8" w:rsidRDefault="002D0BB8">
      <w:pPr>
        <w:pStyle w:val="CommentText"/>
      </w:pPr>
      <w:r>
        <w:rPr>
          <w:rStyle w:val="CommentReference"/>
        </w:rPr>
        <w:annotationRef/>
      </w:r>
      <w:r>
        <w:t>Should we reference in compliance with 51-2a Public Funds and Accounts</w:t>
      </w:r>
    </w:p>
  </w:comment>
  <w:comment w:id="2" w:author="Kathleen VonHatten" w:date="2026-07-13T09:24:00Z" w:initials="KV">
    <w:p w14:paraId="3DC99C5D" w14:textId="77777777" w:rsidR="005F3F6D" w:rsidRDefault="005F3F6D" w:rsidP="005F3F6D">
      <w:pPr>
        <w:pStyle w:val="CommentText"/>
      </w:pPr>
      <w:r>
        <w:rPr>
          <w:rStyle w:val="CommentReference"/>
        </w:rPr>
        <w:annotationRef/>
      </w:r>
      <w:r>
        <w:t>Do we have this and would it be the normal line or should it be a separate recorded line just for reporting?</w:t>
      </w:r>
    </w:p>
  </w:comment>
  <w:comment w:id="3" w:author="Info Lakepoint" w:date="2026-07-17T09:22:00Z" w:initials="IL">
    <w:p w14:paraId="22EA5C6C" w14:textId="77777777" w:rsidR="000B278E" w:rsidRDefault="000B278E" w:rsidP="000B278E">
      <w:r>
        <w:rPr>
          <w:rStyle w:val="CommentReference"/>
        </w:rPr>
        <w:annotationRef/>
      </w:r>
      <w:proofErr w:type="gramStart"/>
      <w:r>
        <w:rPr>
          <w:sz w:val="20"/>
          <w:szCs w:val="20"/>
        </w:rPr>
        <w:t>Yes</w:t>
      </w:r>
      <w:proofErr w:type="gramEnd"/>
      <w:r>
        <w:rPr>
          <w:sz w:val="20"/>
          <w:szCs w:val="20"/>
        </w:rPr>
        <w:t xml:space="preserve"> we have this set up already. We have the link even on the city website.</w:t>
      </w:r>
    </w:p>
  </w:comment>
  <w:comment w:id="4" w:author="Kathleen VonHatten" w:date="2026-07-13T09:26:00Z" w:initials="KV">
    <w:p w14:paraId="7ADD0284" w14:textId="77777777" w:rsidR="00B1244D" w:rsidRDefault="00B1244D" w:rsidP="00B1244D">
      <w:pPr>
        <w:pStyle w:val="CommentText"/>
      </w:pPr>
      <w:r>
        <w:rPr>
          <w:rStyle w:val="CommentReference"/>
        </w:rPr>
        <w:annotationRef/>
      </w:r>
      <w:r>
        <w:t>I know this is our policy, but what do you see in other cities' policies?</w:t>
      </w:r>
    </w:p>
  </w:comment>
  <w:comment w:id="5" w:author="Info Lakepoint" w:date="2026-07-17T09:30:00Z" w:initials="IL">
    <w:p w14:paraId="44B4842C" w14:textId="77777777" w:rsidR="00C7638C" w:rsidRDefault="00C7638C" w:rsidP="00C7638C">
      <w:r>
        <w:rPr>
          <w:rStyle w:val="CommentReference"/>
        </w:rPr>
        <w:annotationRef/>
      </w:r>
      <w:r>
        <w:rPr>
          <w:sz w:val="20"/>
          <w:szCs w:val="20"/>
        </w:rPr>
        <w:t xml:space="preserve">I have a question on this, like for example with the chairs that were donated. What does "acceptance" mean, is an email from a </w:t>
      </w:r>
      <w:proofErr w:type="spellStart"/>
      <w:r>
        <w:rPr>
          <w:sz w:val="20"/>
          <w:szCs w:val="20"/>
        </w:rPr>
        <w:t>councilc</w:t>
      </w:r>
      <w:proofErr w:type="spellEnd"/>
      <w:r>
        <w:rPr>
          <w:sz w:val="20"/>
          <w:szCs w:val="20"/>
        </w:rPr>
        <w:t xml:space="preserve"> member and staff or two council members saying it is okay to accept - acceptable? or does it mean when something is donated two people have to be present when collecting the donation? so if I get a mailed check from a </w:t>
      </w:r>
      <w:proofErr w:type="spellStart"/>
      <w:r>
        <w:rPr>
          <w:sz w:val="20"/>
          <w:szCs w:val="20"/>
        </w:rPr>
        <w:t>comapany</w:t>
      </w:r>
      <w:proofErr w:type="spellEnd"/>
      <w:r>
        <w:rPr>
          <w:sz w:val="20"/>
          <w:szCs w:val="20"/>
        </w:rPr>
        <w:t xml:space="preserve"> donating to the America250 or Health Fair- how does that work? if it is a donation check- and Kathleen is aware and </w:t>
      </w:r>
      <w:proofErr w:type="spellStart"/>
      <w:r>
        <w:rPr>
          <w:sz w:val="20"/>
          <w:szCs w:val="20"/>
        </w:rPr>
        <w:t>Chaelea</w:t>
      </w:r>
      <w:proofErr w:type="spellEnd"/>
      <w:r>
        <w:rPr>
          <w:sz w:val="20"/>
          <w:szCs w:val="20"/>
        </w:rPr>
        <w:t xml:space="preserve"> and I are remote depositing it- is that okay? The chairs- I had council members tell me it was </w:t>
      </w:r>
      <w:proofErr w:type="gramStart"/>
      <w:r>
        <w:rPr>
          <w:sz w:val="20"/>
          <w:szCs w:val="20"/>
        </w:rPr>
        <w:t>okay  .</w:t>
      </w:r>
      <w:proofErr w:type="gramEnd"/>
      <w:r>
        <w:rPr>
          <w:sz w:val="20"/>
          <w:szCs w:val="20"/>
        </w:rPr>
        <w:t xml:space="preserve"> But I </w:t>
      </w:r>
      <w:proofErr w:type="spellStart"/>
      <w:r>
        <w:rPr>
          <w:sz w:val="20"/>
          <w:szCs w:val="20"/>
        </w:rPr>
        <w:t>didnt</w:t>
      </w:r>
      <w:proofErr w:type="spellEnd"/>
      <w:r>
        <w:rPr>
          <w:sz w:val="20"/>
          <w:szCs w:val="20"/>
        </w:rPr>
        <w:t xml:space="preserve"> take a second person with me to get them (accept them). </w:t>
      </w:r>
      <w:proofErr w:type="gramStart"/>
      <w:r>
        <w:rPr>
          <w:sz w:val="20"/>
          <w:szCs w:val="20"/>
        </w:rPr>
        <w:t>So</w:t>
      </w:r>
      <w:proofErr w:type="gramEnd"/>
      <w:r>
        <w:rPr>
          <w:sz w:val="20"/>
          <w:szCs w:val="20"/>
        </w:rPr>
        <w:t xml:space="preserve"> to avoid any issues, I had them donated to me, and then I donated them to the city, so I think this needs some clarification from Council as to what is desired and make it clear. </w:t>
      </w:r>
    </w:p>
  </w:comment>
  <w:comment w:id="6" w:author="Lori Chigbrow" w:date="2026-07-19T17:52:00Z" w:initials="LC">
    <w:p w14:paraId="2C679E4F" w14:textId="6BA73135" w:rsidR="002B0B97" w:rsidRDefault="002B0B97">
      <w:pPr>
        <w:pStyle w:val="CommentText"/>
      </w:pPr>
      <w:r>
        <w:rPr>
          <w:rStyle w:val="CommentReference"/>
        </w:rPr>
        <w:annotationRef/>
      </w:r>
      <w:r>
        <w:t># is repeated</w:t>
      </w:r>
    </w:p>
  </w:comment>
  <w:comment w:id="7" w:author="Lori Chigbrow" w:date="2026-07-19T16:34:00Z" w:initials="LC">
    <w:p w14:paraId="56891C30" w14:textId="3C0CF63D" w:rsidR="002B0B97" w:rsidRDefault="002B0B97">
      <w:pPr>
        <w:pStyle w:val="CommentText"/>
      </w:pPr>
      <w:r>
        <w:rPr>
          <w:rStyle w:val="CommentReference"/>
        </w:rPr>
        <w:annotationRef/>
      </w:r>
      <w:r>
        <w:t>I know this is difficult because we do not have a physical office, however we could establish a method of taking cash such as have the person deposit the cash in our bank account and provide the receipt as proof of the deposit.  The treasurer and recorder/or other designated person could verify the cash was received and then the payment can be posted to the customer’s permit, utility, or other account.</w:t>
      </w:r>
    </w:p>
    <w:p w14:paraId="584F4705" w14:textId="77777777" w:rsidR="002B0B97" w:rsidRDefault="002B0B97">
      <w:pPr>
        <w:pStyle w:val="CommentText"/>
      </w:pPr>
    </w:p>
    <w:p w14:paraId="16E5F08C" w14:textId="7298BB36" w:rsidR="002B0B97" w:rsidRDefault="002B0B97">
      <w:pPr>
        <w:pStyle w:val="CommentText"/>
      </w:pPr>
      <w:r>
        <w:t>should we say -</w:t>
      </w:r>
      <w:r w:rsidRPr="005C79D6">
        <w:t xml:space="preserve"> </w:t>
      </w:r>
      <w:r>
        <w:t>City discourages cash and may refuse cash except where otherwise required by law?</w:t>
      </w:r>
    </w:p>
  </w:comment>
  <w:comment w:id="8" w:author="Lori Chigbrow" w:date="2026-07-19T16:10:00Z" w:initials="LC">
    <w:p w14:paraId="2726ABF0" w14:textId="0207394F" w:rsidR="002B0B97" w:rsidRDefault="002B0B97">
      <w:pPr>
        <w:pStyle w:val="CommentText"/>
      </w:pPr>
      <w:r>
        <w:rPr>
          <w:rStyle w:val="CommentReference"/>
        </w:rPr>
        <w:annotationRef/>
      </w:r>
      <w:r>
        <w:t xml:space="preserve">Why do checks have to be verified by two authorized individuals BEFORE a remote deposit.  The Remote deposit process should provide a copy of each check, a list of the amounts and a total that can be reviewed AFTER the remote deposit is submitted to the bank.  This allows for timely deposits which are required to be daily where practicable, but no later than 3 banking days. 51-4-2 </w:t>
      </w:r>
    </w:p>
    <w:p w14:paraId="683D1B40" w14:textId="63704F64" w:rsidR="002B0B97" w:rsidRDefault="002B0B97">
      <w:pPr>
        <w:pStyle w:val="CommentText"/>
      </w:pPr>
      <w:r>
        <w:t xml:space="preserve">10-6-141 also requires that funds must reach the city treasurer within 3 business days of collection.  </w:t>
      </w:r>
    </w:p>
  </w:comment>
  <w:comment w:id="9" w:author="Kathleen VonHatten" w:date="2026-07-13T09:40:00Z" w:initials="KV">
    <w:p w14:paraId="312EC3AA" w14:textId="77777777" w:rsidR="005C570A" w:rsidRDefault="005C570A" w:rsidP="005C570A">
      <w:pPr>
        <w:pStyle w:val="CommentText"/>
      </w:pPr>
      <w:r>
        <w:rPr>
          <w:rStyle w:val="CommentReference"/>
        </w:rPr>
        <w:annotationRef/>
      </w:r>
      <w:r>
        <w:t xml:space="preserve">Should we have a time limit on when checks are deposited? Example: within 3 or 5 days of receipt. Then is the receipt issued when it's opened or when it arrives in the mail?  Does that need to be identified? Does this code apply to us?  </w:t>
      </w:r>
      <w:hyperlink r:id="rId1" w:history="1">
        <w:r w:rsidRPr="002C1382">
          <w:rPr>
            <w:rStyle w:val="Hyperlink"/>
          </w:rPr>
          <w:t>https://le.utah.gov/xcode/Title51/Chapter4/51-4-S2.html</w:t>
        </w:r>
      </w:hyperlink>
    </w:p>
  </w:comment>
  <w:comment w:id="10" w:author="Lori Chigbrow" w:date="2026-07-19T16:21:00Z" w:initials="LC">
    <w:p w14:paraId="4A4F4EE4" w14:textId="77777777" w:rsidR="002B0B97" w:rsidRDefault="002B0B97">
      <w:pPr>
        <w:pStyle w:val="CommentText"/>
      </w:pPr>
      <w:r>
        <w:rPr>
          <w:rStyle w:val="CommentReference"/>
        </w:rPr>
        <w:annotationRef/>
      </w:r>
      <w:r>
        <w:t xml:space="preserve">This is making remote deposits delayed beyond the maximum 3 days.  The remote deposit process takes a picture of each check being scanned, provided a list and a total.  If the person depositing the checks uses a calculator to ensure they match the total then they should be able to detect any errors.  Make corrections and make the deposits to ensure deposits are made timely – which should be at the end of every day.  </w:t>
      </w:r>
    </w:p>
    <w:p w14:paraId="2433ECAA" w14:textId="77777777" w:rsidR="002B0B97" w:rsidRDefault="002B0B97">
      <w:pPr>
        <w:pStyle w:val="CommentText"/>
      </w:pPr>
      <w:r>
        <w:t xml:space="preserve">The report can be reviewed by a second person to confirm accuracy, identify any issues, and make any corrections that may be necessary.  The bank will also catch any issues with the number of checks and total of deposit.  </w:t>
      </w:r>
    </w:p>
    <w:p w14:paraId="7C8AC776" w14:textId="77777777" w:rsidR="002B0B97" w:rsidRDefault="002B0B97">
      <w:pPr>
        <w:pStyle w:val="CommentText"/>
      </w:pPr>
    </w:p>
    <w:p w14:paraId="7AF6948D" w14:textId="77777777" w:rsidR="002B0B97" w:rsidRDefault="002B0B97">
      <w:pPr>
        <w:pStyle w:val="CommentText"/>
      </w:pPr>
      <w:r>
        <w:t>The more likely place for errors is the correct posting of the funds to customer accounts whether that be trash billing or permits or other reasons we take payments.</w:t>
      </w:r>
    </w:p>
    <w:p w14:paraId="4BF0A1E5" w14:textId="77777777" w:rsidR="002B0B97" w:rsidRDefault="002B0B97">
      <w:pPr>
        <w:pStyle w:val="CommentText"/>
      </w:pPr>
    </w:p>
    <w:p w14:paraId="697F9F09" w14:textId="78F62B3E" w:rsidR="002B0B97" w:rsidRDefault="002B0B97">
      <w:pPr>
        <w:pStyle w:val="CommentText"/>
      </w:pPr>
      <w:r>
        <w:t>If this is separation of duties and you do not want the person receiving the check and posting to customer accounts, that person can pass the check to another person who performs the deposits, along with a report from the system the payments were posted in and the 2</w:t>
      </w:r>
      <w:r w:rsidRPr="005C79D6">
        <w:rPr>
          <w:vertAlign w:val="superscript"/>
        </w:rPr>
        <w:t>nd</w:t>
      </w:r>
      <w:r>
        <w:t xml:space="preserve"> person can run the deposit.  Two people do not need to be present to make the deposit, this is not feasible, economical, or efficient.</w:t>
      </w:r>
    </w:p>
    <w:p w14:paraId="07A0F6DE" w14:textId="77777777" w:rsidR="002B0B97" w:rsidRDefault="002B0B97">
      <w:pPr>
        <w:pStyle w:val="CommentText"/>
      </w:pPr>
    </w:p>
    <w:p w14:paraId="452B6A21" w14:textId="77777777" w:rsidR="002B0B97" w:rsidRDefault="002B0B97">
      <w:pPr>
        <w:pStyle w:val="CommentText"/>
      </w:pPr>
      <w:r>
        <w:t>What is the current process and reasoning behind it?</w:t>
      </w:r>
    </w:p>
    <w:p w14:paraId="2D9358C5" w14:textId="77777777" w:rsidR="002B0B97" w:rsidRDefault="002B0B97">
      <w:pPr>
        <w:pStyle w:val="CommentText"/>
      </w:pPr>
    </w:p>
    <w:p w14:paraId="3F62AACC" w14:textId="77777777" w:rsidR="002B0B97" w:rsidRDefault="002B0B97">
      <w:pPr>
        <w:pStyle w:val="CommentText"/>
      </w:pPr>
      <w:r>
        <w:t>Where this is the Procurement chapter, why are we covering financial administration policies?  Should they be separate?</w:t>
      </w:r>
    </w:p>
    <w:p w14:paraId="4B35AC2C" w14:textId="77777777" w:rsidR="002B0B97" w:rsidRDefault="002B0B97">
      <w:pPr>
        <w:pStyle w:val="CommentText"/>
      </w:pPr>
      <w:r>
        <w:t>Procurement is covered under Utah Procurement code</w:t>
      </w:r>
    </w:p>
    <w:p w14:paraId="0B942234" w14:textId="49333121" w:rsidR="002B0B97" w:rsidRDefault="002B0B97">
      <w:pPr>
        <w:pStyle w:val="CommentText"/>
      </w:pPr>
      <w:r>
        <w:t>Financial Administration is covered under the State’s Uniform Fiscal Procedures Act.</w:t>
      </w:r>
    </w:p>
  </w:comment>
  <w:comment w:id="11" w:author="Lori Chigbrow" w:date="2026-07-19T16:37:00Z" w:initials="LC">
    <w:p w14:paraId="17C8D3DC" w14:textId="77777777" w:rsidR="002B0B97" w:rsidRDefault="002B0B97">
      <w:pPr>
        <w:pStyle w:val="CommentText"/>
      </w:pPr>
      <w:r>
        <w:rPr>
          <w:rStyle w:val="CommentReference"/>
        </w:rPr>
        <w:annotationRef/>
      </w:r>
      <w:r>
        <w:t>How is this currently being performed?</w:t>
      </w:r>
    </w:p>
    <w:p w14:paraId="44B8558A" w14:textId="406C88FA" w:rsidR="002B0B97" w:rsidRDefault="002B0B97">
      <w:pPr>
        <w:pStyle w:val="CommentText"/>
      </w:pPr>
      <w:r>
        <w:t>To ensure all funds are properly recorded – Where?</w:t>
      </w:r>
    </w:p>
  </w:comment>
  <w:comment w:id="12" w:author="Lori Chigbrow" w:date="2026-07-19T16:45:00Z" w:initials="LC">
    <w:p w14:paraId="384746C4" w14:textId="4A2415AD" w:rsidR="002B0B97" w:rsidRDefault="002B0B97">
      <w:pPr>
        <w:pStyle w:val="CommentText"/>
      </w:pPr>
      <w:r>
        <w:rPr>
          <w:rStyle w:val="CommentReference"/>
        </w:rPr>
        <w:annotationRef/>
      </w:r>
      <w:r>
        <w:t>We need a list and/or calendar that keeps track of all items to review such as this.  We should also be reviewing the lien list as it would be part of uncollected debts.  There is more we can do to decrease the number of accounts that go to lien.</w:t>
      </w:r>
    </w:p>
  </w:comment>
  <w:comment w:id="13" w:author="Lori Chigbrow" w:date="2026-07-19T16:46:00Z" w:initials="LC">
    <w:p w14:paraId="45685E2F" w14:textId="77777777" w:rsidR="002B0B97" w:rsidRDefault="002B0B97">
      <w:pPr>
        <w:pStyle w:val="CommentText"/>
      </w:pPr>
      <w:r>
        <w:rPr>
          <w:rStyle w:val="CommentReference"/>
        </w:rPr>
        <w:annotationRef/>
      </w:r>
      <w:r>
        <w:t xml:space="preserve">When </w:t>
      </w:r>
      <w:proofErr w:type="gramStart"/>
      <w:r>
        <w:t>All</w:t>
      </w:r>
      <w:proofErr w:type="gramEnd"/>
      <w:r>
        <w:t xml:space="preserve"> reasonable collection efforts have been exhausted, the statute of limitations has expired, or the cost of further collections exceeds the outstanding balance.  </w:t>
      </w:r>
    </w:p>
    <w:p w14:paraId="5F84DF18" w14:textId="77777777" w:rsidR="002B0B97" w:rsidRDefault="002B0B97">
      <w:pPr>
        <w:pStyle w:val="CommentText"/>
      </w:pPr>
      <w:r>
        <w:t xml:space="preserve">Generally deemed doubtful after 90-180 days of non-payment, but should only be written off after documented notices, phone calls, and referral to collection agency failed (liens in lieu of collection agency for trash).  </w:t>
      </w:r>
    </w:p>
    <w:p w14:paraId="52DC3807" w14:textId="77777777" w:rsidR="002B0B97" w:rsidRDefault="002B0B97">
      <w:pPr>
        <w:pStyle w:val="CommentText"/>
      </w:pPr>
      <w:r>
        <w:t>Statute of limitations – Utah law sets strict time limits on how long a creditor can legally sue to collect a debt:  4 years unwritten oral contracts, and open accounts (like store or utility)</w:t>
      </w:r>
    </w:p>
    <w:p w14:paraId="58AB19D9" w14:textId="77777777" w:rsidR="002B0B97" w:rsidRDefault="002B0B97">
      <w:pPr>
        <w:pStyle w:val="CommentText"/>
      </w:pPr>
      <w:r>
        <w:t>6 years for signed written contracts.</w:t>
      </w:r>
    </w:p>
    <w:p w14:paraId="49FD16C4" w14:textId="77777777" w:rsidR="002B0B97" w:rsidRDefault="002B0B97">
      <w:pPr>
        <w:pStyle w:val="CommentText"/>
      </w:pPr>
      <w:r>
        <w:t>Immediate write off: Bankruptcy or debtor’s documented decease without an estate to settle the claim.</w:t>
      </w:r>
    </w:p>
    <w:p w14:paraId="769704B1" w14:textId="77777777" w:rsidR="002B0B97" w:rsidRDefault="002B0B97">
      <w:pPr>
        <w:pStyle w:val="CommentText"/>
      </w:pPr>
      <w:r>
        <w:t>Cost-Benefit Analysis</w:t>
      </w:r>
    </w:p>
    <w:p w14:paraId="05049EC8" w14:textId="77777777" w:rsidR="002B0B97" w:rsidRDefault="002B0B97">
      <w:pPr>
        <w:pStyle w:val="CommentText"/>
      </w:pPr>
      <w:r>
        <w:t xml:space="preserve">Cities must establish a formal write-off policy.  Department heads or finance </w:t>
      </w:r>
      <w:proofErr w:type="gramStart"/>
      <w:r>
        <w:t>director’s</w:t>
      </w:r>
      <w:proofErr w:type="gramEnd"/>
      <w:r>
        <w:t xml:space="preserve"> should prepare a request for write-off documenting all collections steps taken.  For larger amounts usually requires official City Council authorization, whereas minor, nominal balances can typically be cleared by the city finance director.</w:t>
      </w:r>
    </w:p>
    <w:p w14:paraId="65607027" w14:textId="389F43B4" w:rsidR="002B0B97" w:rsidRDefault="002B0B97">
      <w:pPr>
        <w:pStyle w:val="CommentText"/>
      </w:pPr>
      <w:r>
        <w:t>Writing off a debt is an accounting action meant to accurately reflect a city’s realistic assets on its financial statements (accounts receivable is an important part of the balance sheet).  It does not legally forgive the debt, and the city can still accept payments should the debtor decide to pay later.</w:t>
      </w:r>
    </w:p>
  </w:comment>
  <w:comment w:id="14" w:author="Lori Chigbrow" w:date="2026-07-19T17:01:00Z" w:initials="LC">
    <w:p w14:paraId="6852F5A9" w14:textId="21AF64DA" w:rsidR="002B0B97" w:rsidRDefault="002B0B97">
      <w:pPr>
        <w:pStyle w:val="CommentText"/>
      </w:pPr>
      <w:r>
        <w:rPr>
          <w:rStyle w:val="CommentReference"/>
        </w:rPr>
        <w:annotationRef/>
      </w:r>
      <w:r>
        <w:t xml:space="preserve">Where do we define the requirement and method of documentation – where is it stored.  </w:t>
      </w:r>
      <w:proofErr w:type="gramStart"/>
      <w:r>
        <w:t>Also</w:t>
      </w:r>
      <w:proofErr w:type="gramEnd"/>
      <w:r>
        <w:t xml:space="preserve"> the customer’s account must contain detailed notes where applicable.</w:t>
      </w:r>
    </w:p>
  </w:comment>
  <w:comment w:id="15" w:author="Lori Chigbrow" w:date="2026-07-19T17:03:00Z" w:initials="LC">
    <w:p w14:paraId="60BCBDFC" w14:textId="479879BD" w:rsidR="002B0B97" w:rsidRDefault="002B0B97">
      <w:pPr>
        <w:pStyle w:val="CommentText"/>
      </w:pPr>
      <w:r>
        <w:rPr>
          <w:rStyle w:val="CommentReference"/>
        </w:rPr>
        <w:annotationRef/>
      </w:r>
      <w:r>
        <w:t>All examples should include detailed documentation.  Do we have an administrative manual that provides the details of what is required in documentation and where to store said documentation?</w:t>
      </w:r>
    </w:p>
  </w:comment>
  <w:comment w:id="16" w:author="Lori Chigbrow" w:date="2026-07-19T17:05:00Z" w:initials="LC">
    <w:p w14:paraId="3F832A31" w14:textId="0C09DBC5" w:rsidR="002B0B97" w:rsidRDefault="002B0B97">
      <w:pPr>
        <w:pStyle w:val="CommentText"/>
      </w:pPr>
      <w:r>
        <w:rPr>
          <w:rStyle w:val="CommentReference"/>
        </w:rPr>
        <w:annotationRef/>
      </w:r>
      <w:r>
        <w:t>I think this should be a new section as it is a new type of financial policy.</w:t>
      </w:r>
    </w:p>
  </w:comment>
  <w:comment w:id="17" w:author="Lori Chigbrow" w:date="2026-07-19T17:07:00Z" w:initials="LC">
    <w:p w14:paraId="7140CE8F" w14:textId="25F5DD87" w:rsidR="002B0B97" w:rsidRDefault="002B0B97">
      <w:pPr>
        <w:pStyle w:val="CommentText"/>
      </w:pPr>
      <w:r>
        <w:rPr>
          <w:rStyle w:val="CommentReference"/>
        </w:rPr>
        <w:annotationRef/>
      </w:r>
      <w:r>
        <w:t>Should there be an ‘a’ here?</w:t>
      </w:r>
    </w:p>
  </w:comment>
  <w:comment w:id="18" w:author="Lori Chigbrow" w:date="2026-07-19T17:08:00Z" w:initials="LC">
    <w:p w14:paraId="02F36BFB" w14:textId="77777777" w:rsidR="002B0B97" w:rsidRDefault="002B0B97">
      <w:pPr>
        <w:pStyle w:val="CommentText"/>
      </w:pPr>
      <w:r>
        <w:rPr>
          <w:rStyle w:val="CommentReference"/>
        </w:rPr>
        <w:annotationRef/>
      </w:r>
      <w:r>
        <w:t>Should this somehow reference the fund applied must be applicable to the expense incurred?</w:t>
      </w:r>
    </w:p>
    <w:p w14:paraId="7258BE30" w14:textId="77777777" w:rsidR="002B0B97" w:rsidRDefault="002B0B97">
      <w:pPr>
        <w:pStyle w:val="CommentText"/>
      </w:pPr>
      <w:r>
        <w:t>Maybe at the end add ‘which are applicable to the expense incurred’.</w:t>
      </w:r>
    </w:p>
    <w:p w14:paraId="5185382A" w14:textId="77777777" w:rsidR="002B0B97" w:rsidRDefault="002B0B97">
      <w:pPr>
        <w:pStyle w:val="CommentText"/>
      </w:pPr>
    </w:p>
    <w:p w14:paraId="5DABD8F4" w14:textId="77777777" w:rsidR="002B0B97" w:rsidRDefault="002B0B97">
      <w:pPr>
        <w:pStyle w:val="CommentText"/>
      </w:pPr>
      <w:r>
        <w:t>Does it seem odd to have an expenditure statement at the beginning before the funds are identified?  Should there be 2 sections – one identifying the funds and then a 2</w:t>
      </w:r>
      <w:r w:rsidRPr="00A64232">
        <w:rPr>
          <w:vertAlign w:val="superscript"/>
        </w:rPr>
        <w:t>nd</w:t>
      </w:r>
      <w:r>
        <w:t xml:space="preserve"> section for allocating expenditures?  </w:t>
      </w:r>
    </w:p>
    <w:p w14:paraId="640B1C2A" w14:textId="77777777" w:rsidR="002B0B97" w:rsidRDefault="002B0B97">
      <w:pPr>
        <w:pStyle w:val="CommentText"/>
      </w:pPr>
    </w:p>
    <w:p w14:paraId="3BD00A8E" w14:textId="77777777" w:rsidR="002B0B97" w:rsidRDefault="002B0B97">
      <w:pPr>
        <w:pStyle w:val="CommentText"/>
      </w:pPr>
      <w:r>
        <w:t xml:space="preserve">I am trying to wrap my head around this item, </w:t>
      </w:r>
      <w:proofErr w:type="gramStart"/>
      <w:r>
        <w:t>All</w:t>
      </w:r>
      <w:proofErr w:type="gramEnd"/>
      <w:r>
        <w:t xml:space="preserve"> expenditures will NOT be applicable to the ‘most restricted funds first’ </w:t>
      </w:r>
    </w:p>
    <w:p w14:paraId="1CEEA79B" w14:textId="3731BEB5" w:rsidR="002B0B97" w:rsidRDefault="002B0B97">
      <w:pPr>
        <w:pStyle w:val="CommentText"/>
      </w:pPr>
      <w:proofErr w:type="gramStart"/>
      <w:r>
        <w:t>Typically</w:t>
      </w:r>
      <w:proofErr w:type="gramEnd"/>
      <w:r>
        <w:t xml:space="preserve"> an expenditure will be found within a specific budget which is already tied to a fund type. </w:t>
      </w:r>
    </w:p>
    <w:p w14:paraId="3351791E" w14:textId="77777777" w:rsidR="002B0B97" w:rsidRDefault="002B0B97">
      <w:pPr>
        <w:pStyle w:val="CommentText"/>
      </w:pPr>
      <w:r>
        <w:t>What is an example of an expenditure that would cross multiple fund types?</w:t>
      </w:r>
    </w:p>
    <w:p w14:paraId="6440551D" w14:textId="4B70A5E8" w:rsidR="002B0B97" w:rsidRDefault="002B0B97">
      <w:pPr>
        <w:pStyle w:val="CommentText"/>
      </w:pPr>
      <w:r>
        <w:t>Seems like this bullet needs to be better defined as to when an expenditure would be found across multiple budgets and/or fund types.</w:t>
      </w:r>
    </w:p>
  </w:comment>
  <w:comment w:id="19" w:author="Lori Chigbrow" w:date="2026-07-19T17:15:00Z" w:initials="LC">
    <w:p w14:paraId="0A6DE66C" w14:textId="51D35F56" w:rsidR="002B0B97" w:rsidRDefault="002B0B97">
      <w:pPr>
        <w:pStyle w:val="CommentText"/>
      </w:pPr>
      <w:r>
        <w:rPr>
          <w:rStyle w:val="CommentReference"/>
        </w:rPr>
        <w:annotationRef/>
      </w:r>
      <w:r>
        <w:t>Should there be some identification of how such claims are processed and remedied?  Or is it found elsewhere.  Is there a timeframe to respond?</w:t>
      </w:r>
    </w:p>
  </w:comment>
  <w:comment w:id="20" w:author="Lori Chigbrow" w:date="2026-07-19T17:17:00Z" w:initials="LC">
    <w:p w14:paraId="34FD5510" w14:textId="5F9F56EE" w:rsidR="002B0B97" w:rsidRDefault="002B0B97">
      <w:pPr>
        <w:pStyle w:val="CommentText"/>
      </w:pPr>
      <w:r>
        <w:rPr>
          <w:rStyle w:val="CommentReference"/>
        </w:rPr>
        <w:annotationRef/>
      </w:r>
      <w:r>
        <w:t>We should develop more detail here, but should it be in an administrative manual?  Does this already exist?</w:t>
      </w:r>
    </w:p>
  </w:comment>
  <w:comment w:id="21" w:author="Lori Chigbrow" w:date="2026-07-19T17:53:00Z" w:initials="LC">
    <w:p w14:paraId="0817A655" w14:textId="4A27E47C" w:rsidR="002B0B97" w:rsidRDefault="002B0B97">
      <w:pPr>
        <w:pStyle w:val="CommentText"/>
      </w:pPr>
      <w:r>
        <w:rPr>
          <w:rStyle w:val="CommentReference"/>
        </w:rPr>
        <w:annotationRef/>
      </w:r>
      <w:r>
        <w:t>#?</w:t>
      </w:r>
    </w:p>
  </w:comment>
  <w:comment w:id="22" w:author="Lori Chigbrow" w:date="2026-07-19T17:19:00Z" w:initials="LC">
    <w:p w14:paraId="694C7DF4" w14:textId="77777777" w:rsidR="002B0B97" w:rsidRDefault="002B0B97">
      <w:pPr>
        <w:pStyle w:val="CommentText"/>
      </w:pPr>
      <w:r>
        <w:rPr>
          <w:rStyle w:val="CommentReference"/>
        </w:rPr>
        <w:annotationRef/>
      </w:r>
      <w:r>
        <w:t>What about Personal Property</w:t>
      </w:r>
    </w:p>
    <w:p w14:paraId="3B345FCD" w14:textId="77777777" w:rsidR="002B0B97" w:rsidRDefault="002B0B97">
      <w:pPr>
        <w:pStyle w:val="CommentText"/>
      </w:pPr>
      <w:r>
        <w:t>We do have computer equipment, printers, office furniture, microphones, furniture, etc.  We could also add signage, speed related equipment, mowers, and possibly vehicle, trailer etc.  We should go ahead and cover here so it is in place if and when needed.</w:t>
      </w:r>
    </w:p>
    <w:p w14:paraId="7ED6CD9C" w14:textId="60B2820F" w:rsidR="002B0B97" w:rsidRDefault="002B0B97">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C3FFA49" w15:done="0"/>
  <w15:commentEx w15:paraId="5075AA66" w15:done="0"/>
  <w15:commentEx w15:paraId="3DC99C5D" w15:done="0"/>
  <w15:commentEx w15:paraId="22EA5C6C" w15:paraIdParent="3DC99C5D" w15:done="0"/>
  <w15:commentEx w15:paraId="7ADD0284" w15:done="0"/>
  <w15:commentEx w15:paraId="44B4842C" w15:paraIdParent="7ADD0284" w15:done="0"/>
  <w15:commentEx w15:paraId="2C679E4F" w15:done="0"/>
  <w15:commentEx w15:paraId="16E5F08C" w15:done="0"/>
  <w15:commentEx w15:paraId="683D1B40" w15:done="0"/>
  <w15:commentEx w15:paraId="312EC3AA" w15:done="0"/>
  <w15:commentEx w15:paraId="0B942234" w15:done="0"/>
  <w15:commentEx w15:paraId="44B8558A" w15:done="0"/>
  <w15:commentEx w15:paraId="384746C4" w15:done="0"/>
  <w15:commentEx w15:paraId="65607027" w15:done="0"/>
  <w15:commentEx w15:paraId="6852F5A9" w15:done="0"/>
  <w15:commentEx w15:paraId="60BCBDFC" w15:done="0"/>
  <w15:commentEx w15:paraId="3F832A31" w15:done="0"/>
  <w15:commentEx w15:paraId="7140CE8F" w15:done="0"/>
  <w15:commentEx w15:paraId="6440551D" w15:done="0"/>
  <w15:commentEx w15:paraId="0A6DE66C" w15:done="0"/>
  <w15:commentEx w15:paraId="34FD5510" w15:done="0"/>
  <w15:commentEx w15:paraId="0817A655" w15:done="0"/>
  <w15:commentEx w15:paraId="7ED6CD9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6FA0675" w16cex:dateUtc="2026-07-13T15:24:00Z"/>
  <w16cex:commentExtensible w16cex:durableId="2303DB46" w16cex:dateUtc="2026-07-17T15:22:00Z"/>
  <w16cex:commentExtensible w16cex:durableId="33F66C9B" w16cex:dateUtc="2026-07-13T15:26:00Z"/>
  <w16cex:commentExtensible w16cex:durableId="16F15729" w16cex:dateUtc="2026-07-17T15:30:00Z"/>
  <w16cex:commentExtensible w16cex:durableId="15A5AFC4" w16cex:dateUtc="2026-07-13T15: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C3FFA49" w16cid:durableId="7C3FFA49"/>
  <w16cid:commentId w16cid:paraId="5075AA66" w16cid:durableId="5075AA66"/>
  <w16cid:commentId w16cid:paraId="3DC99C5D" w16cid:durableId="56FA0675"/>
  <w16cid:commentId w16cid:paraId="22EA5C6C" w16cid:durableId="2303DB46"/>
  <w16cid:commentId w16cid:paraId="7ADD0284" w16cid:durableId="33F66C9B"/>
  <w16cid:commentId w16cid:paraId="44B4842C" w16cid:durableId="16F15729"/>
  <w16cid:commentId w16cid:paraId="2C679E4F" w16cid:durableId="2C679E4F"/>
  <w16cid:commentId w16cid:paraId="16E5F08C" w16cid:durableId="16E5F08C"/>
  <w16cid:commentId w16cid:paraId="683D1B40" w16cid:durableId="683D1B40"/>
  <w16cid:commentId w16cid:paraId="312EC3AA" w16cid:durableId="15A5AFC4"/>
  <w16cid:commentId w16cid:paraId="0B942234" w16cid:durableId="0B942234"/>
  <w16cid:commentId w16cid:paraId="44B8558A" w16cid:durableId="44B8558A"/>
  <w16cid:commentId w16cid:paraId="384746C4" w16cid:durableId="384746C4"/>
  <w16cid:commentId w16cid:paraId="65607027" w16cid:durableId="65607027"/>
  <w16cid:commentId w16cid:paraId="6852F5A9" w16cid:durableId="6852F5A9"/>
  <w16cid:commentId w16cid:paraId="60BCBDFC" w16cid:durableId="60BCBDFC"/>
  <w16cid:commentId w16cid:paraId="3F832A31" w16cid:durableId="3F832A31"/>
  <w16cid:commentId w16cid:paraId="7140CE8F" w16cid:durableId="7140CE8F"/>
  <w16cid:commentId w16cid:paraId="6440551D" w16cid:durableId="6440551D"/>
  <w16cid:commentId w16cid:paraId="0A6DE66C" w16cid:durableId="0A6DE66C"/>
  <w16cid:commentId w16cid:paraId="34FD5510" w16cid:durableId="34FD5510"/>
  <w16cid:commentId w16cid:paraId="0817A655" w16cid:durableId="0817A655"/>
  <w16cid:commentId w16cid:paraId="7ED6CD9C" w16cid:durableId="7ED6CD9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2B7B4" w14:textId="77777777" w:rsidR="00C838B2" w:rsidRDefault="00C838B2" w:rsidP="006C75C8">
      <w:pPr>
        <w:spacing w:after="0" w:line="240" w:lineRule="auto"/>
      </w:pPr>
      <w:r>
        <w:separator/>
      </w:r>
    </w:p>
  </w:endnote>
  <w:endnote w:type="continuationSeparator" w:id="0">
    <w:p w14:paraId="6EB7EEBD" w14:textId="77777777" w:rsidR="00C838B2" w:rsidRDefault="00C838B2" w:rsidP="006C75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724AA" w14:textId="77777777" w:rsidR="00C838B2" w:rsidRDefault="00C838B2" w:rsidP="006C75C8">
      <w:pPr>
        <w:spacing w:after="0" w:line="240" w:lineRule="auto"/>
      </w:pPr>
      <w:r>
        <w:separator/>
      </w:r>
    </w:p>
  </w:footnote>
  <w:footnote w:type="continuationSeparator" w:id="0">
    <w:p w14:paraId="129E0A12" w14:textId="77777777" w:rsidR="00C838B2" w:rsidRDefault="00C838B2" w:rsidP="006C75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5EDED" w14:textId="7F8AD4A2" w:rsidR="006C75C8" w:rsidRPr="006720D7" w:rsidRDefault="006C75C8">
    <w:pPr>
      <w:pStyle w:val="Header"/>
      <w:rPr>
        <w:rFonts w:ascii="Times New Roman" w:hAnsi="Times New Roman" w:cs="Times New Roman"/>
      </w:rPr>
    </w:pPr>
    <w:r w:rsidRPr="006720D7">
      <w:rPr>
        <w:rFonts w:ascii="Times New Roman" w:hAnsi="Times New Roman" w:cs="Times New Roman"/>
      </w:rPr>
      <w:t xml:space="preserve">DRAFT – Proposed </w:t>
    </w:r>
    <w:r w:rsidR="00FE473A">
      <w:rPr>
        <w:rFonts w:ascii="Times New Roman" w:hAnsi="Times New Roman" w:cs="Times New Roman"/>
      </w:rPr>
      <w:t>Municipal Financial Administration</w:t>
    </w:r>
    <w:r w:rsidRPr="006720D7">
      <w:rPr>
        <w:rFonts w:ascii="Times New Roman" w:hAnsi="Times New Roman" w:cs="Times New Roman"/>
      </w:rPr>
      <w:t xml:space="preserve"> Code</w:t>
    </w:r>
  </w:p>
  <w:p w14:paraId="658DBFE8" w14:textId="50709E49" w:rsidR="006C75C8" w:rsidRPr="006720D7" w:rsidRDefault="006C75C8">
    <w:pPr>
      <w:pStyle w:val="Header"/>
      <w:rPr>
        <w:rFonts w:ascii="Times New Roman" w:hAnsi="Times New Roman" w:cs="Times New Roman"/>
      </w:rPr>
    </w:pPr>
    <w:r w:rsidRPr="006720D7">
      <w:rPr>
        <w:rFonts w:ascii="Times New Roman" w:hAnsi="Times New Roman" w:cs="Times New Roman"/>
      </w:rPr>
      <w:t>Lake Point (July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3F86"/>
    <w:multiLevelType w:val="multilevel"/>
    <w:tmpl w:val="91F25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A57F6"/>
    <w:multiLevelType w:val="multilevel"/>
    <w:tmpl w:val="5D06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2D4DFF"/>
    <w:multiLevelType w:val="multilevel"/>
    <w:tmpl w:val="D88AC67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264B395D"/>
    <w:multiLevelType w:val="multilevel"/>
    <w:tmpl w:val="EE5CE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8A4977"/>
    <w:multiLevelType w:val="multilevel"/>
    <w:tmpl w:val="245EB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8555EFE"/>
    <w:multiLevelType w:val="multilevel"/>
    <w:tmpl w:val="03B22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92D203A"/>
    <w:multiLevelType w:val="multilevel"/>
    <w:tmpl w:val="F1108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7752EB"/>
    <w:multiLevelType w:val="multilevel"/>
    <w:tmpl w:val="6BAC3BFC"/>
    <w:lvl w:ilvl="0">
      <w:start w:val="1"/>
      <w:numFmt w:val="lowerRoman"/>
      <w:lvlText w:val="%1."/>
      <w:lvlJc w:val="righ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C4C55BE"/>
    <w:multiLevelType w:val="multilevel"/>
    <w:tmpl w:val="3BC20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68747E"/>
    <w:multiLevelType w:val="multilevel"/>
    <w:tmpl w:val="AA96E37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8C4C13"/>
    <w:multiLevelType w:val="multilevel"/>
    <w:tmpl w:val="5E7AD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2B11D6C"/>
    <w:multiLevelType w:val="multilevel"/>
    <w:tmpl w:val="0A1077E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561537EA"/>
    <w:multiLevelType w:val="hybridMultilevel"/>
    <w:tmpl w:val="3626D206"/>
    <w:lvl w:ilvl="0" w:tplc="9CB2E9F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5C50E00"/>
    <w:multiLevelType w:val="multilevel"/>
    <w:tmpl w:val="5CA0DA38"/>
    <w:lvl w:ilvl="0">
      <w:start w:val="1"/>
      <w:numFmt w:val="lowerRoman"/>
      <w:lvlText w:val="%1."/>
      <w:lvlJc w:val="righ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A30808"/>
    <w:multiLevelType w:val="multilevel"/>
    <w:tmpl w:val="ACEA3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E742992"/>
    <w:multiLevelType w:val="multilevel"/>
    <w:tmpl w:val="0A1077E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71DB3DAA"/>
    <w:multiLevelType w:val="multilevel"/>
    <w:tmpl w:val="A644F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6ED2912"/>
    <w:multiLevelType w:val="hybridMultilevel"/>
    <w:tmpl w:val="21FE5604"/>
    <w:lvl w:ilvl="0" w:tplc="DEF4F6DC">
      <w:start w:val="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0582855">
    <w:abstractNumId w:val="16"/>
  </w:num>
  <w:num w:numId="2" w16cid:durableId="1059522635">
    <w:abstractNumId w:val="10"/>
  </w:num>
  <w:num w:numId="3" w16cid:durableId="2085881211">
    <w:abstractNumId w:val="9"/>
  </w:num>
  <w:num w:numId="4" w16cid:durableId="619841962">
    <w:abstractNumId w:val="1"/>
  </w:num>
  <w:num w:numId="5" w16cid:durableId="824125691">
    <w:abstractNumId w:val="0"/>
  </w:num>
  <w:num w:numId="6" w16cid:durableId="1009596484">
    <w:abstractNumId w:val="13"/>
  </w:num>
  <w:num w:numId="7" w16cid:durableId="199972278">
    <w:abstractNumId w:val="7"/>
  </w:num>
  <w:num w:numId="8" w16cid:durableId="831799965">
    <w:abstractNumId w:val="14"/>
  </w:num>
  <w:num w:numId="9" w16cid:durableId="101342128">
    <w:abstractNumId w:val="6"/>
  </w:num>
  <w:num w:numId="10" w16cid:durableId="1055934472">
    <w:abstractNumId w:val="3"/>
  </w:num>
  <w:num w:numId="11" w16cid:durableId="787699391">
    <w:abstractNumId w:val="4"/>
  </w:num>
  <w:num w:numId="12" w16cid:durableId="621305805">
    <w:abstractNumId w:val="5"/>
  </w:num>
  <w:num w:numId="13" w16cid:durableId="660279562">
    <w:abstractNumId w:val="12"/>
  </w:num>
  <w:num w:numId="14" w16cid:durableId="380712591">
    <w:abstractNumId w:val="2"/>
  </w:num>
  <w:num w:numId="15" w16cid:durableId="156196249">
    <w:abstractNumId w:val="15"/>
  </w:num>
  <w:num w:numId="16" w16cid:durableId="1831360908">
    <w:abstractNumId w:val="11"/>
  </w:num>
  <w:num w:numId="17" w16cid:durableId="2145928193">
    <w:abstractNumId w:val="8"/>
  </w:num>
  <w:num w:numId="18" w16cid:durableId="56526279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ori Chigbrow">
    <w15:presenceInfo w15:providerId="AD" w15:userId="S-1-5-21-3181263789-2571488529-355711083-1121"/>
  </w15:person>
  <w15:person w15:author="Kathleen VonHatten">
    <w15:presenceInfo w15:providerId="Windows Live" w15:userId="cf2e458c1c3f5a10"/>
  </w15:person>
  <w15:person w15:author="Info Lakepoint">
    <w15:presenceInfo w15:providerId="AD" w15:userId="S::info@lakepoint.gov::92a5da44-14f6-4ad6-96c4-b066840617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B7A"/>
    <w:rsid w:val="0002562F"/>
    <w:rsid w:val="0006012F"/>
    <w:rsid w:val="00085171"/>
    <w:rsid w:val="000A6014"/>
    <w:rsid w:val="000B21DD"/>
    <w:rsid w:val="000B278E"/>
    <w:rsid w:val="000B3A2A"/>
    <w:rsid w:val="00184FDE"/>
    <w:rsid w:val="001C00A3"/>
    <w:rsid w:val="001D1AB9"/>
    <w:rsid w:val="002215AF"/>
    <w:rsid w:val="002447A4"/>
    <w:rsid w:val="002713DB"/>
    <w:rsid w:val="002B0B97"/>
    <w:rsid w:val="002D0BB8"/>
    <w:rsid w:val="002F13D4"/>
    <w:rsid w:val="00365D3F"/>
    <w:rsid w:val="00380738"/>
    <w:rsid w:val="003A77AB"/>
    <w:rsid w:val="00405FDF"/>
    <w:rsid w:val="00416FD3"/>
    <w:rsid w:val="004555D4"/>
    <w:rsid w:val="00461B5D"/>
    <w:rsid w:val="00473C7E"/>
    <w:rsid w:val="004B2E24"/>
    <w:rsid w:val="004F647B"/>
    <w:rsid w:val="00515BFB"/>
    <w:rsid w:val="00517910"/>
    <w:rsid w:val="0053103F"/>
    <w:rsid w:val="00585298"/>
    <w:rsid w:val="005A22EA"/>
    <w:rsid w:val="005B10CC"/>
    <w:rsid w:val="005C570A"/>
    <w:rsid w:val="005C79D6"/>
    <w:rsid w:val="005E76DA"/>
    <w:rsid w:val="005F3F6D"/>
    <w:rsid w:val="006720D7"/>
    <w:rsid w:val="006C75C8"/>
    <w:rsid w:val="006D31B7"/>
    <w:rsid w:val="006E11E9"/>
    <w:rsid w:val="006F1557"/>
    <w:rsid w:val="006F3B61"/>
    <w:rsid w:val="00744E6B"/>
    <w:rsid w:val="00783241"/>
    <w:rsid w:val="007F2753"/>
    <w:rsid w:val="008465A8"/>
    <w:rsid w:val="00896C32"/>
    <w:rsid w:val="008C7875"/>
    <w:rsid w:val="008F62D5"/>
    <w:rsid w:val="009336C0"/>
    <w:rsid w:val="009744FC"/>
    <w:rsid w:val="0098489D"/>
    <w:rsid w:val="009A30FE"/>
    <w:rsid w:val="00A54EF1"/>
    <w:rsid w:val="00A629C5"/>
    <w:rsid w:val="00A64232"/>
    <w:rsid w:val="00A71A34"/>
    <w:rsid w:val="00AB1089"/>
    <w:rsid w:val="00AD5256"/>
    <w:rsid w:val="00B1244D"/>
    <w:rsid w:val="00B1735C"/>
    <w:rsid w:val="00B84CFD"/>
    <w:rsid w:val="00BC50A2"/>
    <w:rsid w:val="00BE7704"/>
    <w:rsid w:val="00C17ADD"/>
    <w:rsid w:val="00C2681C"/>
    <w:rsid w:val="00C7638C"/>
    <w:rsid w:val="00C838B2"/>
    <w:rsid w:val="00C96E7E"/>
    <w:rsid w:val="00CC418E"/>
    <w:rsid w:val="00CF175F"/>
    <w:rsid w:val="00D1437E"/>
    <w:rsid w:val="00D20C3B"/>
    <w:rsid w:val="00D4600F"/>
    <w:rsid w:val="00D46B7A"/>
    <w:rsid w:val="00D92363"/>
    <w:rsid w:val="00DB65FC"/>
    <w:rsid w:val="00DC5BE3"/>
    <w:rsid w:val="00DF58CB"/>
    <w:rsid w:val="00E264EA"/>
    <w:rsid w:val="00E32109"/>
    <w:rsid w:val="00E366E1"/>
    <w:rsid w:val="00E43782"/>
    <w:rsid w:val="00E441DF"/>
    <w:rsid w:val="00EC35A7"/>
    <w:rsid w:val="00F207A3"/>
    <w:rsid w:val="00F24AFF"/>
    <w:rsid w:val="00F91BBE"/>
    <w:rsid w:val="00FA6BE0"/>
    <w:rsid w:val="00FE473A"/>
    <w:rsid w:val="00FE4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CCDE7"/>
  <w15:chartTrackingRefBased/>
  <w15:docId w15:val="{A05DD0FD-FEB3-4DFF-A189-F834F5DE5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6B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6B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6B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6B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6B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6B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6B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6B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6B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B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6B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6B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6B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B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B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B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B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B7A"/>
    <w:rPr>
      <w:rFonts w:eastAsiaTheme="majorEastAsia" w:cstheme="majorBidi"/>
      <w:color w:val="272727" w:themeColor="text1" w:themeTint="D8"/>
    </w:rPr>
  </w:style>
  <w:style w:type="paragraph" w:styleId="Title">
    <w:name w:val="Title"/>
    <w:basedOn w:val="Normal"/>
    <w:next w:val="Normal"/>
    <w:link w:val="TitleChar"/>
    <w:uiPriority w:val="10"/>
    <w:qFormat/>
    <w:rsid w:val="00D46B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B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B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6B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B7A"/>
    <w:pPr>
      <w:spacing w:before="160"/>
      <w:jc w:val="center"/>
    </w:pPr>
    <w:rPr>
      <w:i/>
      <w:iCs/>
      <w:color w:val="404040" w:themeColor="text1" w:themeTint="BF"/>
    </w:rPr>
  </w:style>
  <w:style w:type="character" w:customStyle="1" w:styleId="QuoteChar">
    <w:name w:val="Quote Char"/>
    <w:basedOn w:val="DefaultParagraphFont"/>
    <w:link w:val="Quote"/>
    <w:uiPriority w:val="29"/>
    <w:rsid w:val="00D46B7A"/>
    <w:rPr>
      <w:i/>
      <w:iCs/>
      <w:color w:val="404040" w:themeColor="text1" w:themeTint="BF"/>
    </w:rPr>
  </w:style>
  <w:style w:type="paragraph" w:styleId="ListParagraph">
    <w:name w:val="List Paragraph"/>
    <w:basedOn w:val="Normal"/>
    <w:uiPriority w:val="34"/>
    <w:qFormat/>
    <w:rsid w:val="00D46B7A"/>
    <w:pPr>
      <w:ind w:left="720"/>
      <w:contextualSpacing/>
    </w:pPr>
  </w:style>
  <w:style w:type="character" w:styleId="IntenseEmphasis">
    <w:name w:val="Intense Emphasis"/>
    <w:basedOn w:val="DefaultParagraphFont"/>
    <w:uiPriority w:val="21"/>
    <w:qFormat/>
    <w:rsid w:val="00D46B7A"/>
    <w:rPr>
      <w:i/>
      <w:iCs/>
      <w:color w:val="0F4761" w:themeColor="accent1" w:themeShade="BF"/>
    </w:rPr>
  </w:style>
  <w:style w:type="paragraph" w:styleId="IntenseQuote">
    <w:name w:val="Intense Quote"/>
    <w:basedOn w:val="Normal"/>
    <w:next w:val="Normal"/>
    <w:link w:val="IntenseQuoteChar"/>
    <w:uiPriority w:val="30"/>
    <w:qFormat/>
    <w:rsid w:val="00D46B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6B7A"/>
    <w:rPr>
      <w:i/>
      <w:iCs/>
      <w:color w:val="0F4761" w:themeColor="accent1" w:themeShade="BF"/>
    </w:rPr>
  </w:style>
  <w:style w:type="character" w:styleId="IntenseReference">
    <w:name w:val="Intense Reference"/>
    <w:basedOn w:val="DefaultParagraphFont"/>
    <w:uiPriority w:val="32"/>
    <w:qFormat/>
    <w:rsid w:val="00D46B7A"/>
    <w:rPr>
      <w:b/>
      <w:bCs/>
      <w:smallCaps/>
      <w:color w:val="0F4761" w:themeColor="accent1" w:themeShade="BF"/>
      <w:spacing w:val="5"/>
    </w:rPr>
  </w:style>
  <w:style w:type="paragraph" w:styleId="NormalWeb">
    <w:name w:val="Normal (Web)"/>
    <w:basedOn w:val="Normal"/>
    <w:uiPriority w:val="99"/>
    <w:unhideWhenUsed/>
    <w:rsid w:val="008465A8"/>
    <w:pPr>
      <w:spacing w:before="100" w:beforeAutospacing="1" w:after="100" w:afterAutospacing="1"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8465A8"/>
    <w:rPr>
      <w:b/>
      <w:bCs/>
    </w:rPr>
  </w:style>
  <w:style w:type="paragraph" w:styleId="Header">
    <w:name w:val="header"/>
    <w:basedOn w:val="Normal"/>
    <w:link w:val="HeaderChar"/>
    <w:uiPriority w:val="99"/>
    <w:unhideWhenUsed/>
    <w:rsid w:val="006C75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75C8"/>
  </w:style>
  <w:style w:type="paragraph" w:styleId="Footer">
    <w:name w:val="footer"/>
    <w:basedOn w:val="Normal"/>
    <w:link w:val="FooterChar"/>
    <w:uiPriority w:val="99"/>
    <w:unhideWhenUsed/>
    <w:rsid w:val="006C75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75C8"/>
  </w:style>
  <w:style w:type="character" w:styleId="CommentReference">
    <w:name w:val="annotation reference"/>
    <w:basedOn w:val="DefaultParagraphFont"/>
    <w:uiPriority w:val="99"/>
    <w:semiHidden/>
    <w:unhideWhenUsed/>
    <w:rsid w:val="005F3F6D"/>
    <w:rPr>
      <w:sz w:val="16"/>
      <w:szCs w:val="16"/>
    </w:rPr>
  </w:style>
  <w:style w:type="paragraph" w:styleId="CommentText">
    <w:name w:val="annotation text"/>
    <w:basedOn w:val="Normal"/>
    <w:link w:val="CommentTextChar"/>
    <w:uiPriority w:val="99"/>
    <w:unhideWhenUsed/>
    <w:rsid w:val="005F3F6D"/>
    <w:pPr>
      <w:spacing w:line="240" w:lineRule="auto"/>
    </w:pPr>
    <w:rPr>
      <w:sz w:val="20"/>
      <w:szCs w:val="20"/>
    </w:rPr>
  </w:style>
  <w:style w:type="character" w:customStyle="1" w:styleId="CommentTextChar">
    <w:name w:val="Comment Text Char"/>
    <w:basedOn w:val="DefaultParagraphFont"/>
    <w:link w:val="CommentText"/>
    <w:uiPriority w:val="99"/>
    <w:rsid w:val="005F3F6D"/>
    <w:rPr>
      <w:sz w:val="20"/>
      <w:szCs w:val="20"/>
    </w:rPr>
  </w:style>
  <w:style w:type="paragraph" w:styleId="CommentSubject">
    <w:name w:val="annotation subject"/>
    <w:basedOn w:val="CommentText"/>
    <w:next w:val="CommentText"/>
    <w:link w:val="CommentSubjectChar"/>
    <w:uiPriority w:val="99"/>
    <w:semiHidden/>
    <w:unhideWhenUsed/>
    <w:rsid w:val="005F3F6D"/>
    <w:rPr>
      <w:b/>
      <w:bCs/>
    </w:rPr>
  </w:style>
  <w:style w:type="character" w:customStyle="1" w:styleId="CommentSubjectChar">
    <w:name w:val="Comment Subject Char"/>
    <w:basedOn w:val="CommentTextChar"/>
    <w:link w:val="CommentSubject"/>
    <w:uiPriority w:val="99"/>
    <w:semiHidden/>
    <w:rsid w:val="005F3F6D"/>
    <w:rPr>
      <w:b/>
      <w:bCs/>
      <w:sz w:val="20"/>
      <w:szCs w:val="20"/>
    </w:rPr>
  </w:style>
  <w:style w:type="character" w:styleId="Hyperlink">
    <w:name w:val="Hyperlink"/>
    <w:basedOn w:val="DefaultParagraphFont"/>
    <w:uiPriority w:val="99"/>
    <w:unhideWhenUsed/>
    <w:rsid w:val="005C570A"/>
    <w:rPr>
      <w:color w:val="467886" w:themeColor="hyperlink"/>
      <w:u w:val="single"/>
    </w:rPr>
  </w:style>
  <w:style w:type="character" w:styleId="UnresolvedMention">
    <w:name w:val="Unresolved Mention"/>
    <w:basedOn w:val="DefaultParagraphFont"/>
    <w:uiPriority w:val="99"/>
    <w:semiHidden/>
    <w:unhideWhenUsed/>
    <w:rsid w:val="005C570A"/>
    <w:rPr>
      <w:color w:val="605E5C"/>
      <w:shd w:val="clear" w:color="auto" w:fill="E1DFDD"/>
    </w:rPr>
  </w:style>
  <w:style w:type="paragraph" w:styleId="BalloonText">
    <w:name w:val="Balloon Text"/>
    <w:basedOn w:val="Normal"/>
    <w:link w:val="BalloonTextChar"/>
    <w:uiPriority w:val="99"/>
    <w:semiHidden/>
    <w:unhideWhenUsed/>
    <w:rsid w:val="00461B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1B5D"/>
    <w:rPr>
      <w:rFonts w:ascii="Segoe UI" w:hAnsi="Segoe UI" w:cs="Segoe UI"/>
      <w:sz w:val="18"/>
      <w:szCs w:val="18"/>
    </w:rPr>
  </w:style>
  <w:style w:type="paragraph" w:customStyle="1" w:styleId="pdq2pgselectionanchorcontainer">
    <w:name w:val="pdq2pg_selectionanchorcontainer"/>
    <w:basedOn w:val="Normal"/>
    <w:rsid w:val="00461B5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461B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4724">
      <w:bodyDiv w:val="1"/>
      <w:marLeft w:val="0"/>
      <w:marRight w:val="0"/>
      <w:marTop w:val="0"/>
      <w:marBottom w:val="0"/>
      <w:divBdr>
        <w:top w:val="none" w:sz="0" w:space="0" w:color="auto"/>
        <w:left w:val="none" w:sz="0" w:space="0" w:color="auto"/>
        <w:bottom w:val="none" w:sz="0" w:space="0" w:color="auto"/>
        <w:right w:val="none" w:sz="0" w:space="0" w:color="auto"/>
      </w:divBdr>
    </w:div>
    <w:div w:id="130365743">
      <w:bodyDiv w:val="1"/>
      <w:marLeft w:val="0"/>
      <w:marRight w:val="0"/>
      <w:marTop w:val="0"/>
      <w:marBottom w:val="0"/>
      <w:divBdr>
        <w:top w:val="none" w:sz="0" w:space="0" w:color="auto"/>
        <w:left w:val="none" w:sz="0" w:space="0" w:color="auto"/>
        <w:bottom w:val="none" w:sz="0" w:space="0" w:color="auto"/>
        <w:right w:val="none" w:sz="0" w:space="0" w:color="auto"/>
      </w:divBdr>
    </w:div>
    <w:div w:id="352220883">
      <w:bodyDiv w:val="1"/>
      <w:marLeft w:val="0"/>
      <w:marRight w:val="0"/>
      <w:marTop w:val="0"/>
      <w:marBottom w:val="0"/>
      <w:divBdr>
        <w:top w:val="none" w:sz="0" w:space="0" w:color="auto"/>
        <w:left w:val="none" w:sz="0" w:space="0" w:color="auto"/>
        <w:bottom w:val="none" w:sz="0" w:space="0" w:color="auto"/>
        <w:right w:val="none" w:sz="0" w:space="0" w:color="auto"/>
      </w:divBdr>
    </w:div>
    <w:div w:id="396710086">
      <w:bodyDiv w:val="1"/>
      <w:marLeft w:val="0"/>
      <w:marRight w:val="0"/>
      <w:marTop w:val="0"/>
      <w:marBottom w:val="0"/>
      <w:divBdr>
        <w:top w:val="none" w:sz="0" w:space="0" w:color="auto"/>
        <w:left w:val="none" w:sz="0" w:space="0" w:color="auto"/>
        <w:bottom w:val="none" w:sz="0" w:space="0" w:color="auto"/>
        <w:right w:val="none" w:sz="0" w:space="0" w:color="auto"/>
      </w:divBdr>
    </w:div>
    <w:div w:id="717903035">
      <w:bodyDiv w:val="1"/>
      <w:marLeft w:val="0"/>
      <w:marRight w:val="0"/>
      <w:marTop w:val="0"/>
      <w:marBottom w:val="0"/>
      <w:divBdr>
        <w:top w:val="none" w:sz="0" w:space="0" w:color="auto"/>
        <w:left w:val="none" w:sz="0" w:space="0" w:color="auto"/>
        <w:bottom w:val="none" w:sz="0" w:space="0" w:color="auto"/>
        <w:right w:val="none" w:sz="0" w:space="0" w:color="auto"/>
      </w:divBdr>
    </w:div>
    <w:div w:id="1142426733">
      <w:bodyDiv w:val="1"/>
      <w:marLeft w:val="0"/>
      <w:marRight w:val="0"/>
      <w:marTop w:val="0"/>
      <w:marBottom w:val="0"/>
      <w:divBdr>
        <w:top w:val="none" w:sz="0" w:space="0" w:color="auto"/>
        <w:left w:val="none" w:sz="0" w:space="0" w:color="auto"/>
        <w:bottom w:val="none" w:sz="0" w:space="0" w:color="auto"/>
        <w:right w:val="none" w:sz="0" w:space="0" w:color="auto"/>
      </w:divBdr>
    </w:div>
    <w:div w:id="1418549790">
      <w:bodyDiv w:val="1"/>
      <w:marLeft w:val="0"/>
      <w:marRight w:val="0"/>
      <w:marTop w:val="0"/>
      <w:marBottom w:val="0"/>
      <w:divBdr>
        <w:top w:val="none" w:sz="0" w:space="0" w:color="auto"/>
        <w:left w:val="none" w:sz="0" w:space="0" w:color="auto"/>
        <w:bottom w:val="none" w:sz="0" w:space="0" w:color="auto"/>
        <w:right w:val="none" w:sz="0" w:space="0" w:color="auto"/>
      </w:divBdr>
    </w:div>
    <w:div w:id="205476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le.utah.gov/xcode/Title51/Chapter4/51-4-S2.html"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4F9C4-E88C-C440-936F-E790B439D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994</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L. Springer</dc:creator>
  <cp:keywords/>
  <dc:description/>
  <cp:lastModifiedBy>Jay L. Springer</cp:lastModifiedBy>
  <cp:revision>3</cp:revision>
  <dcterms:created xsi:type="dcterms:W3CDTF">2026-07-30T16:28:00Z</dcterms:created>
  <dcterms:modified xsi:type="dcterms:W3CDTF">2026-07-30T16:29:00Z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79728305-b4cb-4da6-aa12-322ef19eff85</vt:lpwstr>
  </property>
</Properties>
</file>