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1871" w14:textId="77777777" w:rsidR="00437203" w:rsidRDefault="00000000">
      <w:pPr>
        <w:jc w:val="center"/>
        <w:rPr>
          <w:b/>
          <w:sz w:val="28"/>
        </w:rPr>
      </w:pPr>
      <w:r>
        <w:rPr>
          <w:b/>
          <w:sz w:val="28"/>
        </w:rPr>
        <w:t>LAND ENHANCEMENT DEVELOPMENT SPECIAL DISTRICT</w:t>
      </w:r>
    </w:p>
    <w:p w14:paraId="632B583A" w14:textId="45EEF3CF" w:rsidR="00CE0E92" w:rsidRDefault="00CE0E92">
      <w:pPr>
        <w:jc w:val="center"/>
      </w:pPr>
      <w:r>
        <w:rPr>
          <w:b/>
          <w:sz w:val="28"/>
        </w:rPr>
        <w:t>PENDING</w:t>
      </w:r>
    </w:p>
    <w:p w14:paraId="423B7B1F" w14:textId="4D980E69" w:rsidR="00437203" w:rsidRDefault="00000000">
      <w:pPr>
        <w:jc w:val="center"/>
      </w:pPr>
      <w:r>
        <w:rPr>
          <w:b/>
        </w:rPr>
        <w:t>MINUTES OF A SPECIAL MEETING OF THE BOARD OF TRUSTEES</w:t>
      </w:r>
    </w:p>
    <w:p w14:paraId="7EEF2674" w14:textId="77777777" w:rsidR="00437203" w:rsidRDefault="00000000">
      <w:pPr>
        <w:jc w:val="center"/>
      </w:pPr>
      <w:r>
        <w:t>June 15, 2026 — 3:00 p.m.</w:t>
      </w:r>
    </w:p>
    <w:p w14:paraId="37A33A4F" w14:textId="77777777" w:rsidR="00437203" w:rsidRDefault="00000000">
      <w:pPr>
        <w:spacing w:after="360"/>
        <w:jc w:val="center"/>
      </w:pPr>
      <w:r>
        <w:t>Held electronically via Zoom</w:t>
      </w:r>
    </w:p>
    <w:p w14:paraId="3FC1B894" w14:textId="3AAD500E" w:rsidR="0030439E" w:rsidRDefault="0030439E">
      <w:pPr>
        <w:spacing w:after="360"/>
        <w:jc w:val="center"/>
      </w:pPr>
      <w:r>
        <w:t>These have not been approved by the board.</w:t>
      </w:r>
    </w:p>
    <w:p w14:paraId="5C8E9CB3" w14:textId="77777777" w:rsidR="0030439E" w:rsidRDefault="0030439E">
      <w:pPr>
        <w:spacing w:after="360"/>
        <w:jc w:val="center"/>
      </w:pPr>
    </w:p>
    <w:p w14:paraId="0C00C072" w14:textId="18DA8260" w:rsidR="00437203" w:rsidRDefault="00000000">
      <w:r>
        <w:rPr>
          <w:b/>
        </w:rPr>
        <w:t xml:space="preserve">Board Members Present: </w:t>
      </w:r>
      <w:r>
        <w:t>Paul Morris, Chair; Davi</w:t>
      </w:r>
      <w:r w:rsidR="0030439E">
        <w:t>s</w:t>
      </w:r>
      <w:r>
        <w:t xml:space="preserve"> </w:t>
      </w:r>
      <w:r w:rsidR="0030439E">
        <w:t>A</w:t>
      </w:r>
      <w:r>
        <w:t>nderson; Michael Wagstaff</w:t>
      </w:r>
    </w:p>
    <w:p w14:paraId="13E37D6E" w14:textId="4705107F" w:rsidR="00437203" w:rsidRDefault="00000000">
      <w:r>
        <w:rPr>
          <w:b/>
        </w:rPr>
        <w:t xml:space="preserve">Also Present: </w:t>
      </w:r>
      <w:r w:rsidR="0030439E">
        <w:t>Brecken</w:t>
      </w:r>
      <w:r>
        <w:t xml:space="preserve"> Anderson, District Clerk; Mason </w:t>
      </w:r>
      <w:r w:rsidR="0030439E">
        <w:t>Morris</w:t>
      </w:r>
      <w:r>
        <w:t xml:space="preserve">, Bookkeeper; </w:t>
      </w:r>
      <w:r w:rsidR="0030439E">
        <w:t>Shelby</w:t>
      </w:r>
      <w:r>
        <w:t xml:space="preserve"> </w:t>
      </w:r>
      <w:r w:rsidR="002B243D">
        <w:t xml:space="preserve">Clymer </w:t>
      </w:r>
      <w:r>
        <w:t>CPA</w:t>
      </w:r>
    </w:p>
    <w:p w14:paraId="194F984A" w14:textId="77777777" w:rsidR="00437203" w:rsidRDefault="00000000">
      <w:pPr>
        <w:keepNext/>
        <w:spacing w:before="240"/>
      </w:pPr>
      <w:r>
        <w:rPr>
          <w:b/>
        </w:rPr>
        <w:t>1.  CALL TO ORDER</w:t>
      </w:r>
    </w:p>
    <w:p w14:paraId="1D92129F" w14:textId="77777777" w:rsidR="00437203" w:rsidRDefault="00000000">
      <w:r>
        <w:t>Chair Paul Morris called the special meeting to order at 3:00 p.m. and noted that a quorum of the Board was present.</w:t>
      </w:r>
    </w:p>
    <w:p w14:paraId="07E11909" w14:textId="77777777" w:rsidR="00437203" w:rsidRDefault="00000000">
      <w:pPr>
        <w:keepNext/>
        <w:spacing w:before="240"/>
      </w:pPr>
      <w:r>
        <w:rPr>
          <w:b/>
        </w:rPr>
        <w:t>2.  APPROVAL OF MINUTES — MARCH 16, 2026</w:t>
      </w:r>
    </w:p>
    <w:p w14:paraId="618A1561" w14:textId="5A7E00E4" w:rsidR="00437203" w:rsidRDefault="00000000">
      <w:r>
        <w:t xml:space="preserve">Trustee </w:t>
      </w:r>
      <w:r w:rsidR="0030439E">
        <w:t>An</w:t>
      </w:r>
      <w:r>
        <w:t xml:space="preserve">derson moved to approve the minutes of the March 16, </w:t>
      </w:r>
      <w:proofErr w:type="gramStart"/>
      <w:r>
        <w:t>2026</w:t>
      </w:r>
      <w:proofErr w:type="gramEnd"/>
      <w:r>
        <w:t xml:space="preserve"> Board meeting. </w:t>
      </w:r>
      <w:r w:rsidR="0030439E" w:rsidRPr="0030439E">
        <w:t>Trustee Wagstaff</w:t>
      </w:r>
      <w:r>
        <w:t xml:space="preserve"> seconded the motion. There was no discussion.</w:t>
      </w:r>
    </w:p>
    <w:p w14:paraId="09632367" w14:textId="77777777" w:rsidR="00437203" w:rsidRDefault="00000000">
      <w:r>
        <w:rPr>
          <w:b/>
        </w:rPr>
        <w:t>Vote: The motion passed unanimously.</w:t>
      </w:r>
    </w:p>
    <w:p w14:paraId="3B51CEE1" w14:textId="77777777" w:rsidR="00437203" w:rsidRDefault="00000000">
      <w:pPr>
        <w:keepNext/>
        <w:spacing w:before="240"/>
      </w:pPr>
      <w:r>
        <w:rPr>
          <w:b/>
        </w:rPr>
        <w:t>3.  RESOLUTION 2026-05 — ADOPTING A TENTATIVE BUDGET FOR FISCAL YEAR 2027 AND SETTING A PUBLIC HEARING</w:t>
      </w:r>
    </w:p>
    <w:p w14:paraId="4C7A6AE0" w14:textId="77777777" w:rsidR="00437203" w:rsidRDefault="00000000">
      <w:r>
        <w:t>Chair Morris presented Resolution 2026-05, which adopts the tentative budget for fiscal year 2027 and sets a public hearing for June 23, 2026 at 1:00 p.m., to be held electronically via Zoom. The District’s CPA presented an overview of the tentative budget by fund:</w:t>
      </w:r>
    </w:p>
    <w:p w14:paraId="0F62E4C0" w14:textId="77777777" w:rsidR="00437203" w:rsidRDefault="00000000">
      <w:pPr>
        <w:pStyle w:val="ListBullet"/>
      </w:pPr>
      <w:r>
        <w:rPr>
          <w:b/>
        </w:rPr>
        <w:t xml:space="preserve">General Fund. </w:t>
      </w:r>
      <w:r>
        <w:t>FY2027 expenditures are budgeted at approximately $132,000, consistent with the current year budget and projections, and consist of accounting, management, audit, legal, and insurance costs. Revenues include an estimated $2,730 in property tax from the maintenance levy, with a developer advance of $89,134 balancing the fund. The Bookkeeper is reviewing current-year revenue classifications, which may change this figure.</w:t>
      </w:r>
    </w:p>
    <w:p w14:paraId="5FEE5744" w14:textId="77777777" w:rsidR="00437203" w:rsidRDefault="00000000">
      <w:pPr>
        <w:pStyle w:val="ListBullet"/>
      </w:pPr>
      <w:r>
        <w:rPr>
          <w:b/>
        </w:rPr>
        <w:t xml:space="preserve">Debt Service Fund — Property Tax Bonds. </w:t>
      </w:r>
      <w:r>
        <w:t>Revenues consist of the 6-mill levy and interest income. A scheduled FY2027 interest payment of approximately $2.45 million will be paid from capitalized interest, with approximately $1.38 million in capitalized interest projected to remain entering FY2028.</w:t>
      </w:r>
    </w:p>
    <w:p w14:paraId="5596AA69" w14:textId="77777777" w:rsidR="00437203" w:rsidRDefault="00000000">
      <w:pPr>
        <w:pStyle w:val="ListBullet"/>
      </w:pPr>
      <w:r>
        <w:rPr>
          <w:b/>
        </w:rPr>
        <w:lastRenderedPageBreak/>
        <w:t xml:space="preserve">Debt Service Fund — Assessment Bonds. </w:t>
      </w:r>
      <w:r>
        <w:t>Revenue consists of interest income. Scheduled interest payments of approximately $2.9 million will be paid from capitalized interest, with approximately $911,000 projected to remain entering FY2028. The first assessment billing under the assessment ordinance is anticipated February 1, 2027, due approximately March 1, 2027.</w:t>
      </w:r>
    </w:p>
    <w:p w14:paraId="10146EC4" w14:textId="2281B688" w:rsidR="00437203" w:rsidRDefault="00000000">
      <w:pPr>
        <w:pStyle w:val="ListBullet"/>
      </w:pPr>
      <w:r>
        <w:rPr>
          <w:b/>
        </w:rPr>
        <w:t xml:space="preserve">Capital Projects Fund. </w:t>
      </w:r>
      <w:r>
        <w:t xml:space="preserve">FY2026 capital outlay is projected at approximately $32 million, which exceeds the original FY2026 budget; actual expenditures to date are approximately </w:t>
      </w:r>
      <w:r w:rsidRPr="00AD7C50">
        <w:t>$30</w:t>
      </w:r>
      <w:r w:rsidR="00AD7C50" w:rsidRPr="00AD7C50">
        <w:t>,</w:t>
      </w:r>
      <w:r w:rsidRPr="00AD7C50">
        <w:t>5</w:t>
      </w:r>
      <w:r w:rsidR="00AD7C50" w:rsidRPr="00AD7C50">
        <w:t>47,000</w:t>
      </w:r>
      <w:r w:rsidR="00AD7C50">
        <w:t>.</w:t>
      </w:r>
      <w:r w:rsidRPr="00AD7C50">
        <w:t xml:space="preserve"> </w:t>
      </w:r>
      <w:r>
        <w:t xml:space="preserve">The CPA recommended that the </w:t>
      </w:r>
      <w:proofErr w:type="gramStart"/>
      <w:r>
        <w:t>District</w:t>
      </w:r>
      <w:proofErr w:type="gramEnd"/>
      <w:r>
        <w:t xml:space="preserve"> also notice a public hearing to amend the FY2026 budget. The remaining FY2026 projection of approximately $1.4 million may be reduced if it is not expected to be spent. All remaining projected funds, approximately $4.5 million, are appropriated for FY2027 capital outlay.</w:t>
      </w:r>
    </w:p>
    <w:p w14:paraId="7AEA08E6" w14:textId="77777777" w:rsidR="00437203" w:rsidRDefault="00000000">
      <w:r>
        <w:rPr>
          <w:b/>
        </w:rPr>
        <w:t xml:space="preserve">Discussion. </w:t>
      </w:r>
      <w:r>
        <w:t>The Board discussed the following:</w:t>
      </w:r>
    </w:p>
    <w:p w14:paraId="7F646C7E" w14:textId="77777777" w:rsidR="00437203" w:rsidRDefault="00000000">
      <w:pPr>
        <w:pStyle w:val="ListBullet"/>
      </w:pPr>
      <w:r>
        <w:t>Chair Morris explained that the Washington County Treasurer remits property taxes in multiple checks that do not distinguish between the debt service levy and the maintenance levy. The Bookkeeper is reconciling each property’s line items to separate the two, and exact figures will be available by June 23, 2026.</w:t>
      </w:r>
    </w:p>
    <w:p w14:paraId="4AA3113D" w14:textId="77777777" w:rsidR="00437203" w:rsidRDefault="00000000">
      <w:pPr>
        <w:pStyle w:val="ListBullet"/>
      </w:pPr>
      <w:r>
        <w:t>The debt service levy remains fixed at 6 mills as required by the bond documents and is not subject to truth-in-taxation. It may be increased to a maximum of 7.5 mills if needed.</w:t>
      </w:r>
    </w:p>
    <w:p w14:paraId="6CD9278D" w14:textId="2116E2C3" w:rsidR="00437203" w:rsidRDefault="00000000">
      <w:pPr>
        <w:pStyle w:val="ListBullet"/>
      </w:pPr>
      <w:r>
        <w:t xml:space="preserve">The maintenance levy is subject to truth-in-taxation. Its maximum rate is 0.0008; the certified rate has declined to approximately </w:t>
      </w:r>
      <w:r w:rsidRPr="00CD7091">
        <w:t>0.000535</w:t>
      </w:r>
      <w:r>
        <w:t xml:space="preserve"> as property values have risen without new growth. The Chair anticipates the Board will eventually proceed through truth-in-taxation to restore the rate to 0.0008, but not for this budget given the small amount involved. The Board may also consider a mid-year budget amendment to begin building reserves.</w:t>
      </w:r>
    </w:p>
    <w:p w14:paraId="61CF369E" w14:textId="77777777" w:rsidR="00437203" w:rsidRDefault="00000000">
      <w:pPr>
        <w:pStyle w:val="ListBullet"/>
      </w:pPr>
      <w:r>
        <w:t>Future maintenance obligations will include six to seven pocket parks and a community center, which the Chair hopes will be under construction next year. Under the bond documents, the landowner is obligated to loan the District up to $200,000 until it is self-sustaining. At full buildout, the maintenance levy was previously estimated to generate approximately $500,000 per year, sufficient to maintain District facilities and repay the developer loan. These projections will be updated based on current values.</w:t>
      </w:r>
    </w:p>
    <w:p w14:paraId="656F48E7" w14:textId="77777777" w:rsidR="00437203" w:rsidRDefault="00000000">
      <w:pPr>
        <w:pStyle w:val="ListBullet"/>
      </w:pPr>
      <w:r>
        <w:t>Trustee Wagstaff asked whether special districts are subject to fund balance limitations similar to those applicable to cities and counties. The CPA stated that a similar formula applies, based on the following year’s appropriations plus anticipated property taxes, and that a separate capital fund for future repairs and replacements is permitted. The District is not near any limitation. The CPA will confirm the applicable minimum and maximum and report back to the Board.</w:t>
      </w:r>
    </w:p>
    <w:p w14:paraId="794CA945" w14:textId="2A089CBC" w:rsidR="00437203" w:rsidRDefault="00000000">
      <w:r>
        <w:rPr>
          <w:b/>
        </w:rPr>
        <w:t xml:space="preserve">Motion. </w:t>
      </w:r>
      <w:r>
        <w:t xml:space="preserve">Trustee Wagstaff moved to approve Resolution 2026-05, as amended to also set a public hearing on amending the fiscal year 2025–26 budget to reflect actual revenues and expenditures, with the same notice, and to authorize revision of the resolution accordingly prior to signature. Trustee </w:t>
      </w:r>
      <w:r w:rsidR="0078782E">
        <w:t>A</w:t>
      </w:r>
      <w:r>
        <w:t>nderson seconded the motion.</w:t>
      </w:r>
    </w:p>
    <w:p w14:paraId="0D06B6BA" w14:textId="77777777" w:rsidR="00437203" w:rsidRDefault="00000000">
      <w:r>
        <w:lastRenderedPageBreak/>
        <w:t>In discussion, the Chair confirmed that both public hearings will be held on June 23, 2026, in the following order:</w:t>
      </w:r>
    </w:p>
    <w:p w14:paraId="559CBE62" w14:textId="77777777" w:rsidR="00437203" w:rsidRDefault="00000000">
      <w:pPr>
        <w:pStyle w:val="ListNumber"/>
      </w:pPr>
      <w:r>
        <w:t>A public hearing on amending the FY2025–26 budget, followed by a resolution approving the amendment.</w:t>
      </w:r>
    </w:p>
    <w:p w14:paraId="79409402" w14:textId="77777777" w:rsidR="00437203" w:rsidRDefault="00000000">
      <w:pPr>
        <w:pStyle w:val="ListNumber"/>
      </w:pPr>
      <w:r>
        <w:t>A public hearing on the FY2027 budget, followed by a resolution adopting the final budget.</w:t>
      </w:r>
    </w:p>
    <w:p w14:paraId="3D7B0BD6" w14:textId="77777777" w:rsidR="00437203" w:rsidRDefault="00000000">
      <w:r>
        <w:t>Both budgets will then be submitted to the State.</w:t>
      </w:r>
    </w:p>
    <w:p w14:paraId="3481D501" w14:textId="77777777" w:rsidR="00437203" w:rsidRDefault="00000000">
      <w:r>
        <w:rPr>
          <w:b/>
        </w:rPr>
        <w:t>Vote: The motion passed unanimously.</w:t>
      </w:r>
    </w:p>
    <w:p w14:paraId="73D54D0B" w14:textId="77777777" w:rsidR="00437203" w:rsidRDefault="00000000">
      <w:pPr>
        <w:keepNext/>
        <w:spacing w:before="240"/>
      </w:pPr>
      <w:r>
        <w:rPr>
          <w:b/>
        </w:rPr>
        <w:t>4.  ADJOURNMENT</w:t>
      </w:r>
    </w:p>
    <w:p w14:paraId="58F99C5A" w14:textId="7F1E8685" w:rsidR="00437203" w:rsidRDefault="00CD7091">
      <w:r>
        <w:t>Trustee Wagstaff</w:t>
      </w:r>
      <w:r w:rsidR="00000000">
        <w:t xml:space="preserve"> moved to adjourn. </w:t>
      </w:r>
      <w:r>
        <w:t>Trustee Anderson</w:t>
      </w:r>
      <w:r w:rsidR="00000000">
        <w:t xml:space="preserve"> seconded the motion. The motion passed unanimously, and the meeting was adjourned.</w:t>
      </w:r>
    </w:p>
    <w:p w14:paraId="7AEFFE2F" w14:textId="77777777" w:rsidR="00437203" w:rsidRDefault="00000000">
      <w:pPr>
        <w:keepNext/>
        <w:spacing w:before="240"/>
      </w:pPr>
      <w:r>
        <w:rPr>
          <w:b/>
        </w:rPr>
        <w:t>ACTION ITEMS</w:t>
      </w:r>
    </w:p>
    <w:tbl>
      <w:tblPr>
        <w:tblStyle w:val="TableGrid"/>
        <w:tblW w:w="0" w:type="auto"/>
        <w:tblLook w:val="04A0" w:firstRow="1" w:lastRow="0" w:firstColumn="1" w:lastColumn="0" w:noHBand="0" w:noVBand="1"/>
      </w:tblPr>
      <w:tblGrid>
        <w:gridCol w:w="2592"/>
        <w:gridCol w:w="6768"/>
      </w:tblGrid>
      <w:tr w:rsidR="00437203" w14:paraId="02792485" w14:textId="77777777">
        <w:tc>
          <w:tcPr>
            <w:tcW w:w="2592" w:type="dxa"/>
            <w:shd w:val="clear" w:color="auto" w:fill="D9D9D9"/>
          </w:tcPr>
          <w:p w14:paraId="63F75AF1" w14:textId="77777777" w:rsidR="00437203" w:rsidRDefault="00000000">
            <w:pPr>
              <w:spacing w:after="0"/>
            </w:pPr>
            <w:r>
              <w:rPr>
                <w:b/>
              </w:rPr>
              <w:t>Responsible</w:t>
            </w:r>
          </w:p>
        </w:tc>
        <w:tc>
          <w:tcPr>
            <w:tcW w:w="6768" w:type="dxa"/>
            <w:shd w:val="clear" w:color="auto" w:fill="D9D9D9"/>
          </w:tcPr>
          <w:p w14:paraId="2368B1C9" w14:textId="77777777" w:rsidR="00437203" w:rsidRDefault="00000000">
            <w:pPr>
              <w:spacing w:after="0"/>
            </w:pPr>
            <w:r>
              <w:rPr>
                <w:b/>
              </w:rPr>
              <w:t>Action</w:t>
            </w:r>
          </w:p>
        </w:tc>
      </w:tr>
      <w:tr w:rsidR="00437203" w14:paraId="49CC2598" w14:textId="77777777">
        <w:tc>
          <w:tcPr>
            <w:tcW w:w="2592" w:type="dxa"/>
          </w:tcPr>
          <w:p w14:paraId="7C7AB424" w14:textId="77777777" w:rsidR="00437203" w:rsidRDefault="00000000">
            <w:pPr>
              <w:spacing w:after="0"/>
            </w:pPr>
            <w:r>
              <w:t>District Clerk</w:t>
            </w:r>
          </w:p>
        </w:tc>
        <w:tc>
          <w:tcPr>
            <w:tcW w:w="6768" w:type="dxa"/>
          </w:tcPr>
          <w:p w14:paraId="0A5DC145" w14:textId="77777777" w:rsidR="00437203" w:rsidRDefault="00000000">
            <w:pPr>
              <w:spacing w:after="0"/>
            </w:pPr>
            <w:r>
              <w:t>Revise Resolution 2026-05 to add the FY2025–26 budget amendment hearing; publish notice of both June 23, 2026 hearings at least seven days in advance (by June 16, 2026).</w:t>
            </w:r>
          </w:p>
        </w:tc>
      </w:tr>
      <w:tr w:rsidR="00437203" w14:paraId="0BDF740C" w14:textId="77777777">
        <w:tc>
          <w:tcPr>
            <w:tcW w:w="2592" w:type="dxa"/>
          </w:tcPr>
          <w:p w14:paraId="37CB1488" w14:textId="77777777" w:rsidR="00437203" w:rsidRDefault="00000000">
            <w:pPr>
              <w:spacing w:after="0"/>
            </w:pPr>
            <w:r>
              <w:t>Bookkeeper</w:t>
            </w:r>
          </w:p>
        </w:tc>
        <w:tc>
          <w:tcPr>
            <w:tcW w:w="6768" w:type="dxa"/>
          </w:tcPr>
          <w:p w14:paraId="04DF76DB" w14:textId="77777777" w:rsidR="00437203" w:rsidRDefault="00000000">
            <w:pPr>
              <w:spacing w:after="0"/>
            </w:pPr>
            <w:r>
              <w:t>Complete reconciliation of property tax receipts between the debt service levy and the maintenance levy before June 23, 2026.</w:t>
            </w:r>
          </w:p>
        </w:tc>
      </w:tr>
      <w:tr w:rsidR="00437203" w14:paraId="0FFF50CF" w14:textId="77777777">
        <w:tc>
          <w:tcPr>
            <w:tcW w:w="2592" w:type="dxa"/>
          </w:tcPr>
          <w:p w14:paraId="1673A496" w14:textId="77777777" w:rsidR="00437203" w:rsidRDefault="00000000">
            <w:pPr>
              <w:spacing w:after="0"/>
            </w:pPr>
            <w:r>
              <w:t>CPA</w:t>
            </w:r>
          </w:p>
        </w:tc>
        <w:tc>
          <w:tcPr>
            <w:tcW w:w="6768" w:type="dxa"/>
          </w:tcPr>
          <w:p w14:paraId="6D7DD91E" w14:textId="77777777" w:rsidR="00437203" w:rsidRDefault="00000000">
            <w:pPr>
              <w:spacing w:after="0"/>
            </w:pPr>
            <w:r>
              <w:t>Prepare the amended FY2025–26 budget and confirm the remaining capital projection (approx. $1.4 million); research fund balance limitations applicable to special districts and report to the Board.</w:t>
            </w:r>
          </w:p>
        </w:tc>
      </w:tr>
      <w:tr w:rsidR="00437203" w14:paraId="0674D115" w14:textId="77777777">
        <w:tc>
          <w:tcPr>
            <w:tcW w:w="2592" w:type="dxa"/>
          </w:tcPr>
          <w:p w14:paraId="50CBC0E2" w14:textId="77777777" w:rsidR="00437203" w:rsidRDefault="00000000">
            <w:pPr>
              <w:spacing w:after="0"/>
            </w:pPr>
            <w:r>
              <w:t>Chair</w:t>
            </w:r>
          </w:p>
        </w:tc>
        <w:tc>
          <w:tcPr>
            <w:tcW w:w="6768" w:type="dxa"/>
          </w:tcPr>
          <w:p w14:paraId="33B373F8" w14:textId="77777777" w:rsidR="00437203" w:rsidRDefault="00000000">
            <w:pPr>
              <w:spacing w:after="0"/>
            </w:pPr>
            <w:r>
              <w:t>Evaluate restoring the maintenance levy to 0.0008 and updating full-buildout revenue projections.</w:t>
            </w:r>
          </w:p>
        </w:tc>
      </w:tr>
    </w:tbl>
    <w:p w14:paraId="4A85B9E4" w14:textId="77777777" w:rsidR="00437203" w:rsidRDefault="00000000">
      <w:pPr>
        <w:spacing w:before="600"/>
      </w:pPr>
      <w:r>
        <w:t>Approved this ____ day of ______________, 2026.</w:t>
      </w:r>
    </w:p>
    <w:p w14:paraId="07394090" w14:textId="77777777" w:rsidR="00437203" w:rsidRDefault="00000000">
      <w:pPr>
        <w:spacing w:before="480"/>
      </w:pPr>
      <w:r>
        <w:t>______________________________</w:t>
      </w:r>
    </w:p>
    <w:p w14:paraId="3A6E9AE5" w14:textId="77777777" w:rsidR="00437203" w:rsidRDefault="00000000">
      <w:r>
        <w:t>Paul Morris, Chair</w:t>
      </w:r>
    </w:p>
    <w:p w14:paraId="40392114" w14:textId="77777777" w:rsidR="00437203" w:rsidRDefault="00000000">
      <w:pPr>
        <w:spacing w:before="360"/>
      </w:pPr>
      <w:r>
        <w:t>ATTEST:</w:t>
      </w:r>
    </w:p>
    <w:p w14:paraId="6AB6C698" w14:textId="77777777" w:rsidR="00437203" w:rsidRDefault="00000000">
      <w:pPr>
        <w:spacing w:before="360"/>
      </w:pPr>
      <w:r>
        <w:t>______________________________</w:t>
      </w:r>
    </w:p>
    <w:p w14:paraId="00ED9641" w14:textId="3BB2C32B" w:rsidR="00437203" w:rsidRDefault="00CD7091">
      <w:r>
        <w:t>Brecken</w:t>
      </w:r>
      <w:r w:rsidR="00000000">
        <w:t xml:space="preserve"> Anderson, District Clerk</w:t>
      </w:r>
    </w:p>
    <w:sectPr w:rsidR="0043720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1143840">
    <w:abstractNumId w:val="8"/>
  </w:num>
  <w:num w:numId="2" w16cid:durableId="2145535115">
    <w:abstractNumId w:val="6"/>
  </w:num>
  <w:num w:numId="3" w16cid:durableId="1362440931">
    <w:abstractNumId w:val="5"/>
  </w:num>
  <w:num w:numId="4" w16cid:durableId="1222593555">
    <w:abstractNumId w:val="4"/>
  </w:num>
  <w:num w:numId="5" w16cid:durableId="486827697">
    <w:abstractNumId w:val="7"/>
  </w:num>
  <w:num w:numId="6" w16cid:durableId="323167416">
    <w:abstractNumId w:val="3"/>
  </w:num>
  <w:num w:numId="7" w16cid:durableId="787507364">
    <w:abstractNumId w:val="2"/>
  </w:num>
  <w:num w:numId="8" w16cid:durableId="1597519618">
    <w:abstractNumId w:val="1"/>
  </w:num>
  <w:num w:numId="9" w16cid:durableId="19421836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75A9"/>
    <w:rsid w:val="0029639D"/>
    <w:rsid w:val="002B243D"/>
    <w:rsid w:val="0030439E"/>
    <w:rsid w:val="00326F90"/>
    <w:rsid w:val="00437203"/>
    <w:rsid w:val="0078782E"/>
    <w:rsid w:val="00AA1D8D"/>
    <w:rsid w:val="00AD7C50"/>
    <w:rsid w:val="00B47730"/>
    <w:rsid w:val="00CB0664"/>
    <w:rsid w:val="00CD7091"/>
    <w:rsid w:val="00CE0E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712E90"/>
  <w14:defaultImageDpi w14:val="300"/>
  <w15:docId w15:val="{5E25D6CE-0CD9-9143-B912-B9465C5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Eric Hancock</cp:lastModifiedBy>
  <cp:revision>7</cp:revision>
  <dcterms:created xsi:type="dcterms:W3CDTF">2013-12-23T23:15:00Z</dcterms:created>
  <dcterms:modified xsi:type="dcterms:W3CDTF">2026-10-22T21:52:00Z</dcterms:modified>
  <cp:category/>
</cp:coreProperties>
</file>