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D5B7" w14:textId="77777777" w:rsidR="000D7F2B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114300" distB="114300" distL="114300" distR="114300" wp14:anchorId="0617B8D9" wp14:editId="58825189">
            <wp:extent cx="1471448" cy="1429407"/>
            <wp:effectExtent l="0" t="0" r="1905" b="5715"/>
            <wp:docPr id="889027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8709" cy="144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F1BB19" w14:textId="77777777" w:rsidR="000D7F2B" w:rsidRDefault="000D7F2B">
      <w:pPr>
        <w:spacing w:after="0"/>
        <w:rPr>
          <w:b/>
          <w:bCs/>
          <w:sz w:val="28"/>
          <w:szCs w:val="28"/>
        </w:rPr>
      </w:pPr>
    </w:p>
    <w:p w14:paraId="25E3A965" w14:textId="7493CF79" w:rsidR="000D7F2B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NOTICE OF PUBLIC HEARING </w:t>
      </w:r>
      <w:r w:rsidR="00576AA1">
        <w:rPr>
          <w:b/>
          <w:bCs/>
          <w:sz w:val="28"/>
          <w:szCs w:val="28"/>
        </w:rPr>
        <w:t xml:space="preserve">FOR </w:t>
      </w:r>
      <w:r>
        <w:rPr>
          <w:b/>
          <w:bCs/>
          <w:sz w:val="28"/>
          <w:szCs w:val="28"/>
        </w:rPr>
        <w:t>AMENDING THE FOLLOWING</w:t>
      </w:r>
      <w:r w:rsidR="00450884">
        <w:rPr>
          <w:b/>
          <w:bCs/>
          <w:sz w:val="28"/>
          <w:szCs w:val="28"/>
        </w:rPr>
        <w:t xml:space="preserve"> </w:t>
      </w:r>
    </w:p>
    <w:p w14:paraId="6E251337" w14:textId="77777777" w:rsidR="000D7F2B" w:rsidRDefault="000D7F2B" w:rsidP="00576AA1">
      <w:pPr>
        <w:spacing w:after="0"/>
      </w:pPr>
    </w:p>
    <w:p w14:paraId="76694607" w14:textId="04B7BAF6" w:rsidR="004E2D82" w:rsidRDefault="00126871" w:rsidP="00B62DA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Specific </w:t>
      </w:r>
      <w:r w:rsidR="00450884">
        <w:rPr>
          <w:b/>
          <w:bCs/>
          <w:sz w:val="28"/>
          <w:szCs w:val="28"/>
        </w:rPr>
        <w:t xml:space="preserve">sections of the </w:t>
      </w:r>
      <w:r w:rsidR="00A158D9">
        <w:rPr>
          <w:b/>
          <w:bCs/>
          <w:sz w:val="28"/>
          <w:szCs w:val="28"/>
        </w:rPr>
        <w:t>Si</w:t>
      </w:r>
      <w:r w:rsidR="00576AA1">
        <w:rPr>
          <w:b/>
          <w:bCs/>
          <w:sz w:val="28"/>
          <w:szCs w:val="28"/>
        </w:rPr>
        <w:t>gn</w:t>
      </w:r>
      <w:r w:rsidR="00A158D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Regulations</w:t>
      </w:r>
      <w:r w:rsidR="004E2D82">
        <w:rPr>
          <w:b/>
          <w:bCs/>
          <w:sz w:val="28"/>
          <w:szCs w:val="28"/>
        </w:rPr>
        <w:t xml:space="preserve"> for All Lake Point Zones</w:t>
      </w:r>
    </w:p>
    <w:p w14:paraId="5663BA2F" w14:textId="6F57A2AF" w:rsidR="00A511A7" w:rsidRPr="00735534" w:rsidRDefault="00A511A7" w:rsidP="00735534">
      <w:pPr>
        <w:pStyle w:val="ListParagraph"/>
        <w:numPr>
          <w:ilvl w:val="0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>Repealing</w:t>
      </w:r>
      <w:r w:rsidR="00735534" w:rsidRPr="00735534">
        <w:rPr>
          <w:rFonts w:ascii="Garamond" w:eastAsia="Garamond" w:hAnsi="Garamond" w:cs="Garamond"/>
          <w:bCs/>
        </w:rPr>
        <w:t>, amending,</w:t>
      </w:r>
      <w:r w:rsidRPr="00735534">
        <w:rPr>
          <w:rFonts w:ascii="Garamond" w:eastAsia="Garamond" w:hAnsi="Garamond" w:cs="Garamond"/>
          <w:bCs/>
        </w:rPr>
        <w:t xml:space="preserve"> </w:t>
      </w:r>
      <w:r w:rsidR="00735534" w:rsidRPr="00735534">
        <w:rPr>
          <w:rFonts w:ascii="Garamond" w:eastAsia="Garamond" w:hAnsi="Garamond" w:cs="Garamond"/>
          <w:bCs/>
        </w:rPr>
        <w:t xml:space="preserve">and reorganizing duplicate references and chapters, namely </w:t>
      </w:r>
      <w:r w:rsidRPr="00735534">
        <w:rPr>
          <w:rFonts w:ascii="Garamond" w:eastAsia="Garamond" w:hAnsi="Garamond" w:cs="Garamond"/>
          <w:bCs/>
        </w:rPr>
        <w:t>Chapter 13.3 concerning signs on public property</w:t>
      </w:r>
      <w:r w:rsidR="00735534" w:rsidRPr="00735534">
        <w:rPr>
          <w:rFonts w:ascii="Garamond" w:eastAsia="Garamond" w:hAnsi="Garamond" w:cs="Garamond"/>
          <w:bCs/>
        </w:rPr>
        <w:t xml:space="preserve"> and</w:t>
      </w:r>
      <w:r w:rsidRPr="00735534">
        <w:rPr>
          <w:rFonts w:ascii="Garamond" w:eastAsia="Garamond" w:hAnsi="Garamond" w:cs="Garamond"/>
          <w:bCs/>
        </w:rPr>
        <w:t xml:space="preserve"> Section 13.8.6.4 concerning home-based business signs and cross-referencing the Sign Regulations. </w:t>
      </w:r>
    </w:p>
    <w:p w14:paraId="6C154969" w14:textId="20C8E772" w:rsidR="00A511A7" w:rsidRPr="00735534" w:rsidRDefault="00A511A7" w:rsidP="00735534">
      <w:pPr>
        <w:pStyle w:val="ListParagraph"/>
        <w:numPr>
          <w:ilvl w:val="0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>Amending Chapter 13.10 as follows:</w:t>
      </w:r>
    </w:p>
    <w:p w14:paraId="07AE30A4" w14:textId="47DA1323" w:rsidR="00A511A7" w:rsidRPr="00735534" w:rsidRDefault="00A511A7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 xml:space="preserve">Amending Section 3 the definition of “sign” and relocating definitions </w:t>
      </w:r>
      <w:r w:rsidR="00735534" w:rsidRPr="00735534">
        <w:rPr>
          <w:rFonts w:ascii="Garamond" w:eastAsia="Garamond" w:hAnsi="Garamond" w:cs="Garamond"/>
          <w:bCs/>
        </w:rPr>
        <w:t xml:space="preserve">from Section 11 (renumbered to 12 as presented) </w:t>
      </w:r>
      <w:r w:rsidRPr="00735534">
        <w:rPr>
          <w:rFonts w:ascii="Garamond" w:eastAsia="Garamond" w:hAnsi="Garamond" w:cs="Garamond"/>
          <w:bCs/>
        </w:rPr>
        <w:t xml:space="preserve">of private signs, public signs, public property, and sight triangles from other sections. </w:t>
      </w:r>
    </w:p>
    <w:p w14:paraId="408CC1D8" w14:textId="7A2383B5" w:rsidR="00A511A7" w:rsidRPr="00735534" w:rsidRDefault="00A511A7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>Replacing</w:t>
      </w:r>
      <w:r w:rsidR="00735534" w:rsidRPr="00735534">
        <w:rPr>
          <w:rFonts w:ascii="Garamond" w:eastAsia="Garamond" w:hAnsi="Garamond" w:cs="Garamond"/>
          <w:bCs/>
        </w:rPr>
        <w:t xml:space="preserve"> and updating the</w:t>
      </w:r>
      <w:r w:rsidRPr="00735534">
        <w:rPr>
          <w:rFonts w:ascii="Garamond" w:eastAsia="Garamond" w:hAnsi="Garamond" w:cs="Garamond"/>
          <w:bCs/>
        </w:rPr>
        <w:t xml:space="preserve"> Section 4 types-of-signs illustrations.</w:t>
      </w:r>
    </w:p>
    <w:p w14:paraId="72F55322" w14:textId="0515C7A7" w:rsidR="00A511A7" w:rsidRPr="00735534" w:rsidRDefault="00735534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>A</w:t>
      </w:r>
      <w:r w:rsidR="00A511A7" w:rsidRPr="00735534">
        <w:rPr>
          <w:rFonts w:ascii="Garamond" w:eastAsia="Garamond" w:hAnsi="Garamond" w:cs="Garamond"/>
          <w:bCs/>
        </w:rPr>
        <w:t>mending standards for externally illuminated signs</w:t>
      </w:r>
      <w:r w:rsidRPr="00735534">
        <w:rPr>
          <w:rFonts w:ascii="Garamond" w:eastAsia="Garamond" w:hAnsi="Garamond" w:cs="Garamond"/>
          <w:bCs/>
        </w:rPr>
        <w:t xml:space="preserve"> and relocating</w:t>
      </w:r>
      <w:r w:rsidR="00A511A7" w:rsidRPr="00735534">
        <w:rPr>
          <w:rFonts w:ascii="Garamond" w:eastAsia="Garamond" w:hAnsi="Garamond" w:cs="Garamond"/>
          <w:bCs/>
        </w:rPr>
        <w:t xml:space="preserve"> from Subsection 7.11 to Section 10.</w:t>
      </w:r>
    </w:p>
    <w:p w14:paraId="6B66DC25" w14:textId="75336655" w:rsidR="00A511A7" w:rsidRPr="00735534" w:rsidRDefault="00A511A7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 xml:space="preserve">Amending </w:t>
      </w:r>
      <w:r w:rsidR="00735534" w:rsidRPr="00735534">
        <w:rPr>
          <w:rFonts w:ascii="Garamond" w:eastAsia="Garamond" w:hAnsi="Garamond" w:cs="Garamond"/>
          <w:bCs/>
        </w:rPr>
        <w:t>Subs</w:t>
      </w:r>
      <w:r w:rsidRPr="00735534">
        <w:rPr>
          <w:rFonts w:ascii="Garamond" w:eastAsia="Garamond" w:hAnsi="Garamond" w:cs="Garamond"/>
          <w:bCs/>
        </w:rPr>
        <w:t>ection 9.3 regarding monument sign height standards</w:t>
      </w:r>
      <w:r w:rsidR="00002D21">
        <w:rPr>
          <w:rFonts w:ascii="Garamond" w:eastAsia="Garamond" w:hAnsi="Garamond" w:cs="Garamond"/>
          <w:bCs/>
        </w:rPr>
        <w:t>,</w:t>
      </w:r>
      <w:r w:rsidRPr="00735534">
        <w:rPr>
          <w:rFonts w:ascii="Garamond" w:eastAsia="Garamond" w:hAnsi="Garamond" w:cs="Garamond"/>
          <w:bCs/>
        </w:rPr>
        <w:t xml:space="preserve"> pole and pylon sign spacing standards</w:t>
      </w:r>
      <w:r w:rsidR="00002D21">
        <w:rPr>
          <w:rFonts w:ascii="Garamond" w:eastAsia="Garamond" w:hAnsi="Garamond" w:cs="Garamond"/>
          <w:bCs/>
        </w:rPr>
        <w:t>, and sign additional calculation for shared pole or pylon sign</w:t>
      </w:r>
      <w:r w:rsidRPr="00735534">
        <w:rPr>
          <w:rFonts w:ascii="Garamond" w:eastAsia="Garamond" w:hAnsi="Garamond" w:cs="Garamond"/>
          <w:bCs/>
        </w:rPr>
        <w:t>.</w:t>
      </w:r>
    </w:p>
    <w:p w14:paraId="3B7E5792" w14:textId="2F042CE3" w:rsidR="00735534" w:rsidRDefault="00735534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Repealing regulatory authority statement in Section 11 (renumbered to 12 as presented).</w:t>
      </w:r>
    </w:p>
    <w:p w14:paraId="4F8AAF0F" w14:textId="2C5FD87A" w:rsidR="00A511A7" w:rsidRPr="00735534" w:rsidRDefault="00A511A7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 w:rsidRPr="00735534">
        <w:rPr>
          <w:rFonts w:ascii="Garamond" w:eastAsia="Garamond" w:hAnsi="Garamond" w:cs="Garamond"/>
          <w:bCs/>
        </w:rPr>
        <w:t xml:space="preserve">Amending </w:t>
      </w:r>
      <w:r w:rsidR="00735534">
        <w:rPr>
          <w:rFonts w:ascii="Garamond" w:eastAsia="Garamond" w:hAnsi="Garamond" w:cs="Garamond"/>
          <w:bCs/>
        </w:rPr>
        <w:t xml:space="preserve">Section 18 (renumbered to 19 as presented) to clarify property owner cost allocation on </w:t>
      </w:r>
      <w:r w:rsidRPr="00735534">
        <w:rPr>
          <w:rFonts w:ascii="Garamond" w:eastAsia="Garamond" w:hAnsi="Garamond" w:cs="Garamond"/>
          <w:bCs/>
        </w:rPr>
        <w:t>nonconforming-sign and sign-removal provisions.</w:t>
      </w:r>
    </w:p>
    <w:p w14:paraId="14BB12B2" w14:textId="6A5C3BF4" w:rsidR="00A511A7" w:rsidRPr="00735534" w:rsidRDefault="00735534" w:rsidP="00735534">
      <w:pPr>
        <w:pStyle w:val="ListParagraph"/>
        <w:numPr>
          <w:ilvl w:val="1"/>
          <w:numId w:val="1"/>
        </w:numPr>
        <w:spacing w:before="240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Amending Section 22 (renumbered to 23 as presented) to conform to </w:t>
      </w:r>
      <w:r w:rsidR="00A511A7" w:rsidRPr="00735534">
        <w:rPr>
          <w:rFonts w:ascii="Garamond" w:eastAsia="Garamond" w:hAnsi="Garamond" w:cs="Garamond"/>
          <w:bCs/>
        </w:rPr>
        <w:t xml:space="preserve">state-highway </w:t>
      </w:r>
      <w:r>
        <w:rPr>
          <w:rFonts w:ascii="Garamond" w:eastAsia="Garamond" w:hAnsi="Garamond" w:cs="Garamond"/>
          <w:bCs/>
        </w:rPr>
        <w:t xml:space="preserve">authority </w:t>
      </w:r>
      <w:r w:rsidR="00A511A7" w:rsidRPr="00735534">
        <w:rPr>
          <w:rFonts w:ascii="Garamond" w:eastAsia="Garamond" w:hAnsi="Garamond" w:cs="Garamond"/>
          <w:bCs/>
        </w:rPr>
        <w:t xml:space="preserve">and outdoor-advertising compliance </w:t>
      </w:r>
      <w:r>
        <w:rPr>
          <w:rFonts w:ascii="Garamond" w:eastAsia="Garamond" w:hAnsi="Garamond" w:cs="Garamond"/>
          <w:bCs/>
        </w:rPr>
        <w:t>obligations</w:t>
      </w:r>
      <w:r w:rsidR="00A511A7" w:rsidRPr="00735534">
        <w:rPr>
          <w:rFonts w:ascii="Garamond" w:eastAsia="Garamond" w:hAnsi="Garamond" w:cs="Garamond"/>
          <w:bCs/>
        </w:rPr>
        <w:t>.</w:t>
      </w:r>
    </w:p>
    <w:p w14:paraId="22F90B2C" w14:textId="77777777" w:rsidR="00A511A7" w:rsidRDefault="00A511A7" w:rsidP="00B62DAD">
      <w:pPr>
        <w:spacing w:before="240"/>
        <w:jc w:val="both"/>
        <w:rPr>
          <w:rFonts w:ascii="Garamond" w:eastAsia="Garamond" w:hAnsi="Garamond" w:cs="Garamond"/>
          <w:bCs/>
        </w:rPr>
      </w:pPr>
    </w:p>
    <w:p w14:paraId="3A938AFC" w14:textId="77777777" w:rsidR="00B62DAD" w:rsidRDefault="00B62DAD" w:rsidP="00B62DAD">
      <w:pPr>
        <w:spacing w:after="0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Planning and Zoning will be holding its Public Hearing on</w:t>
      </w:r>
    </w:p>
    <w:p w14:paraId="4947C3BB" w14:textId="77777777" w:rsidR="00B62DAD" w:rsidRDefault="00B62DAD" w:rsidP="00B62DAD">
      <w:pPr>
        <w:spacing w:after="0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Monday, October 26, 2026, Beginning at or After 7:00 PM</w:t>
      </w:r>
    </w:p>
    <w:p w14:paraId="13B5A54F" w14:textId="178C30B5" w:rsidR="00B62DAD" w:rsidRPr="00B62DAD" w:rsidRDefault="00B62DAD" w:rsidP="00B62DAD">
      <w:pPr>
        <w:spacing w:after="0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Lake Point Fire Station, 1528 Sunset Rd., Lake Point, UT</w:t>
      </w:r>
    </w:p>
    <w:p w14:paraId="53F8FACA" w14:textId="77777777" w:rsidR="00002D21" w:rsidRDefault="00000000">
      <w:r>
        <w:tab/>
      </w:r>
    </w:p>
    <w:p w14:paraId="302E4AB2" w14:textId="11BA05D5" w:rsidR="000D7F2B" w:rsidRPr="00002D21" w:rsidRDefault="00000000" w:rsidP="00002D21">
      <w:r>
        <w:t xml:space="preserve">You will find the draft on the Utah Public Notification Website and the Lake Point website at </w:t>
      </w:r>
      <w:hyperlink r:id="rId9">
        <w:r w:rsidR="000D7F2B">
          <w:rPr>
            <w:color w:val="0000FF"/>
            <w:u w:val="single"/>
          </w:rPr>
          <w:t>www.lakepoint.gov</w:t>
        </w:r>
      </w:hyperlink>
      <w:r>
        <w:t xml:space="preserve"> - Departments – Planning and Zoning – under City Records- Public Hearings/Notices. The above-mentioned land use regulation will be considered by the Lake Point Planning and Zoning Commission during the following public hearing:</w:t>
      </w:r>
    </w:p>
    <w:p w14:paraId="7AF4529F" w14:textId="77777777" w:rsidR="000D7F2B" w:rsidRDefault="00000000">
      <w:pPr>
        <w:spacing w:after="0"/>
      </w:pPr>
      <w:r>
        <w:t xml:space="preserve">If you have any questions, please email </w:t>
      </w:r>
      <w:hyperlink r:id="rId10">
        <w:r w:rsidR="000D7F2B">
          <w:rPr>
            <w:color w:val="1155CC"/>
            <w:u w:val="single"/>
          </w:rPr>
          <w:t>planning@lakepoint.gov</w:t>
        </w:r>
      </w:hyperlink>
    </w:p>
    <w:p w14:paraId="0A12944D" w14:textId="77777777" w:rsidR="000D7F2B" w:rsidRDefault="000D7F2B">
      <w:pPr>
        <w:spacing w:after="0"/>
      </w:pPr>
    </w:p>
    <w:p w14:paraId="23D03897" w14:textId="1CBC01B2" w:rsidR="000D7F2B" w:rsidRDefault="00000000" w:rsidP="002836D9">
      <w:pPr>
        <w:spacing w:after="0"/>
      </w:pPr>
      <w:r>
        <w:t xml:space="preserve">Public Hearing Notice was posted according to </w:t>
      </w:r>
      <w:r>
        <w:rPr>
          <w:rFonts w:ascii="Garamond" w:eastAsia="Garamond" w:hAnsi="Garamond" w:cs="Garamond"/>
        </w:rPr>
        <w:t>Utah Code Ann. Section 10-</w:t>
      </w:r>
      <w:r w:rsidR="00695973">
        <w:rPr>
          <w:rFonts w:ascii="Garamond" w:eastAsia="Garamond" w:hAnsi="Garamond" w:cs="Garamond"/>
        </w:rPr>
        <w:t>20</w:t>
      </w:r>
      <w:r>
        <w:rPr>
          <w:rFonts w:ascii="Garamond" w:eastAsia="Garamond" w:hAnsi="Garamond" w:cs="Garamond"/>
        </w:rPr>
        <w:t>-101</w:t>
      </w:r>
      <w:r>
        <w:t xml:space="preserve"> on</w:t>
      </w:r>
      <w:r w:rsidR="00002D21">
        <w:t xml:space="preserve"> Oct. 26,</w:t>
      </w:r>
      <w:r>
        <w:t xml:space="preserve"> 2026</w:t>
      </w:r>
    </w:p>
    <w:sectPr w:rsidR="000D7F2B">
      <w:pgSz w:w="12240" w:h="15840"/>
      <w:pgMar w:top="1440" w:right="1440" w:bottom="81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E96D4" w14:textId="77777777" w:rsidR="00CD39AE" w:rsidRDefault="00CD39AE" w:rsidP="000C6B55">
      <w:pPr>
        <w:spacing w:after="0"/>
      </w:pPr>
      <w:r>
        <w:separator/>
      </w:r>
    </w:p>
  </w:endnote>
  <w:endnote w:type="continuationSeparator" w:id="0">
    <w:p w14:paraId="5546F285" w14:textId="77777777" w:rsidR="00CD39AE" w:rsidRDefault="00CD39AE" w:rsidP="000C6B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5AE002C-7DCF-46E9-8D1D-E5B4B69542C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4D3FD147-ED90-47D5-8806-292B3012C2B7}"/>
    <w:embedBold r:id="rId3" w:fontKey="{1A69D168-4388-45C4-A6AA-767924EFF4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831135-7CE6-4A2C-A476-EF07EC8697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4E0EC34-BC04-45D1-90A3-77D99D9F31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B625C" w14:textId="77777777" w:rsidR="00CD39AE" w:rsidRDefault="00CD39AE" w:rsidP="000C6B55">
      <w:pPr>
        <w:spacing w:after="0"/>
      </w:pPr>
      <w:r>
        <w:separator/>
      </w:r>
    </w:p>
  </w:footnote>
  <w:footnote w:type="continuationSeparator" w:id="0">
    <w:p w14:paraId="12BEF774" w14:textId="77777777" w:rsidR="00CD39AE" w:rsidRDefault="00CD39AE" w:rsidP="000C6B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71F42"/>
    <w:multiLevelType w:val="hybridMultilevel"/>
    <w:tmpl w:val="A5309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646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F2B"/>
    <w:rsid w:val="00002D21"/>
    <w:rsid w:val="000908FF"/>
    <w:rsid w:val="000C6242"/>
    <w:rsid w:val="000C6B55"/>
    <w:rsid w:val="000D7F2B"/>
    <w:rsid w:val="00126871"/>
    <w:rsid w:val="00146C86"/>
    <w:rsid w:val="002836D9"/>
    <w:rsid w:val="003C611F"/>
    <w:rsid w:val="003D14DA"/>
    <w:rsid w:val="00450884"/>
    <w:rsid w:val="004E2D82"/>
    <w:rsid w:val="00576AA1"/>
    <w:rsid w:val="00602760"/>
    <w:rsid w:val="006626F5"/>
    <w:rsid w:val="00695973"/>
    <w:rsid w:val="00735534"/>
    <w:rsid w:val="007E3715"/>
    <w:rsid w:val="00822C9F"/>
    <w:rsid w:val="0088563B"/>
    <w:rsid w:val="00955CBB"/>
    <w:rsid w:val="00973FF9"/>
    <w:rsid w:val="009D2085"/>
    <w:rsid w:val="00A158D9"/>
    <w:rsid w:val="00A511A7"/>
    <w:rsid w:val="00A965D0"/>
    <w:rsid w:val="00B002A4"/>
    <w:rsid w:val="00B42527"/>
    <w:rsid w:val="00B55024"/>
    <w:rsid w:val="00B62395"/>
    <w:rsid w:val="00B62DAD"/>
    <w:rsid w:val="00CD39AE"/>
    <w:rsid w:val="00D251FD"/>
    <w:rsid w:val="00E67C26"/>
    <w:rsid w:val="00F7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09112"/>
  <w15:docId w15:val="{3A30080C-54E7-4926-BA40-E1854FE7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480" w:lineRule="auto"/>
      <w:jc w:val="center"/>
      <w:outlineLvl w:val="0"/>
    </w:pPr>
    <w:rPr>
      <w:b/>
      <w:bCs/>
      <w:smallCap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jc w:val="center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jc w:val="center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FootnoteReference">
    <w:name w:val="footnote reference"/>
    <w:rsid w:val="00412C52"/>
    <w:rPr>
      <w:rFonts w:ascii="Times New Roman" w:hAnsi="Times New Roman"/>
      <w:sz w:val="24"/>
      <w:vertAlign w:val="superscript"/>
    </w:rPr>
  </w:style>
  <w:style w:type="paragraph" w:styleId="FootnoteText">
    <w:name w:val="footnote text"/>
    <w:basedOn w:val="Normal"/>
    <w:link w:val="FootnoteTextChar"/>
    <w:rsid w:val="00412C52"/>
    <w:pPr>
      <w:autoSpaceDE w:val="0"/>
      <w:autoSpaceDN w:val="0"/>
      <w:adjustRightInd w:val="0"/>
      <w:spacing w:after="0"/>
    </w:pPr>
    <w:rPr>
      <w:szCs w:val="20"/>
    </w:rPr>
  </w:style>
  <w:style w:type="character" w:customStyle="1" w:styleId="FootnoteTextChar">
    <w:name w:val="Footnote Text Char"/>
    <w:link w:val="FootnoteText"/>
    <w:rsid w:val="00412C52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link w:val="Heading1"/>
    <w:rsid w:val="00F93534"/>
    <w:rPr>
      <w:rFonts w:ascii="Times New Roman" w:eastAsia="Times New Roman" w:hAnsi="Times New Roman" w:cs="Times New Roman"/>
      <w:b/>
      <w:smallCaps/>
      <w:sz w:val="24"/>
      <w:szCs w:val="24"/>
      <w:lang w:val="en-CA"/>
    </w:rPr>
  </w:style>
  <w:style w:type="character" w:customStyle="1" w:styleId="Heading2Char">
    <w:name w:val="Heading 2 Char"/>
    <w:link w:val="Heading2"/>
    <w:rsid w:val="00F9353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link w:val="Heading3"/>
    <w:rsid w:val="00F93534"/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Heading4Char">
    <w:name w:val="Heading 4 Char"/>
    <w:link w:val="Heading4"/>
    <w:rsid w:val="00F9353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1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14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C6B5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C6B55"/>
  </w:style>
  <w:style w:type="paragraph" w:styleId="Footer">
    <w:name w:val="footer"/>
    <w:basedOn w:val="Normal"/>
    <w:link w:val="FooterChar"/>
    <w:uiPriority w:val="99"/>
    <w:unhideWhenUsed/>
    <w:rsid w:val="000C6B5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C6B55"/>
  </w:style>
  <w:style w:type="paragraph" w:styleId="ListParagraph">
    <w:name w:val="List Paragraph"/>
    <w:basedOn w:val="Normal"/>
    <w:uiPriority w:val="34"/>
    <w:qFormat/>
    <w:rsid w:val="00735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lanning@lakepoint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kepoint.go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7E3706s6JeapRaSQWQVXNI85Gw==">CgMxLjA4AHIhMUpyUDNLNHVwTTdIbEFEdFJQUlB6eHpkRGk2ZzIwaWhk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 Lakepoint</dc:creator>
  <cp:lastModifiedBy>Info Lakepoint</cp:lastModifiedBy>
  <cp:revision>3</cp:revision>
  <dcterms:created xsi:type="dcterms:W3CDTF">2026-10-15T18:36:00Z</dcterms:created>
  <dcterms:modified xsi:type="dcterms:W3CDTF">2026-10-15T18:39:00Z</dcterms:modified>
</cp:coreProperties>
</file>