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CAD5B" w14:textId="77777777" w:rsidR="008C2B95" w:rsidRDefault="008C2B95" w:rsidP="00CC0B40">
      <w:pPr>
        <w:jc w:val="center"/>
      </w:pPr>
    </w:p>
    <w:p w14:paraId="6507F6E9" w14:textId="77777777" w:rsidR="00BD2075" w:rsidRDefault="00BD2075" w:rsidP="00CC0B40">
      <w:pPr>
        <w:jc w:val="center"/>
      </w:pPr>
    </w:p>
    <w:p w14:paraId="302A5B20" w14:textId="77777777" w:rsidR="00B11AF9" w:rsidRDefault="00B11AF9" w:rsidP="00B11AF9">
      <w:pPr>
        <w:jc w:val="center"/>
        <w:rPr>
          <w:b/>
          <w:sz w:val="28"/>
          <w:szCs w:val="28"/>
        </w:rPr>
      </w:pPr>
      <w:bookmarkStart w:id="0" w:name="_30j0zll" w:colFirst="0" w:colLast="0"/>
      <w:bookmarkEnd w:id="0"/>
      <w:r>
        <w:rPr>
          <w:b/>
          <w:sz w:val="28"/>
          <w:szCs w:val="28"/>
        </w:rPr>
        <w:t xml:space="preserve">Brownfields Assessment Grant </w:t>
      </w:r>
    </w:p>
    <w:p w14:paraId="63F69CB6" w14:textId="77777777" w:rsidR="00B11AF9" w:rsidRPr="00513AE5" w:rsidRDefault="00B11AF9" w:rsidP="00B11AF9">
      <w:pPr>
        <w:jc w:val="center"/>
        <w:rPr>
          <w:b/>
          <w:sz w:val="28"/>
          <w:szCs w:val="28"/>
        </w:rPr>
      </w:pPr>
      <w:r>
        <w:rPr>
          <w:b/>
          <w:sz w:val="28"/>
          <w:szCs w:val="28"/>
        </w:rPr>
        <w:t xml:space="preserve">Advisory Committee Meeting </w:t>
      </w:r>
    </w:p>
    <w:p w14:paraId="06E6D3E7" w14:textId="77777777" w:rsidR="00B11AF9" w:rsidRPr="00513AE5" w:rsidRDefault="00B11AF9" w:rsidP="00B11AF9">
      <w:pPr>
        <w:jc w:val="center"/>
        <w:rPr>
          <w:b/>
          <w:sz w:val="22"/>
          <w:szCs w:val="22"/>
        </w:rPr>
      </w:pPr>
    </w:p>
    <w:p w14:paraId="605BF9F7" w14:textId="77777777" w:rsidR="00B11AF9" w:rsidRPr="00513AE5" w:rsidRDefault="00B11AF9" w:rsidP="00B11AF9">
      <w:pPr>
        <w:jc w:val="center"/>
        <w:outlineLvl w:val="0"/>
        <w:rPr>
          <w:caps/>
          <w:spacing w:val="20"/>
          <w:sz w:val="32"/>
          <w:szCs w:val="32"/>
        </w:rPr>
      </w:pPr>
      <w:r>
        <w:rPr>
          <w:caps/>
          <w:spacing w:val="20"/>
          <w:sz w:val="32"/>
          <w:szCs w:val="32"/>
        </w:rPr>
        <w:t>Committee</w:t>
      </w:r>
      <w:r w:rsidRPr="00513AE5">
        <w:rPr>
          <w:caps/>
          <w:spacing w:val="20"/>
          <w:sz w:val="32"/>
          <w:szCs w:val="32"/>
        </w:rPr>
        <w:t xml:space="preserve"> Meeting minutes</w:t>
      </w:r>
    </w:p>
    <w:p w14:paraId="439169A6" w14:textId="5D38421F" w:rsidR="00B11AF9" w:rsidRPr="00C3479F" w:rsidRDefault="0037243F" w:rsidP="00B11AF9">
      <w:pPr>
        <w:jc w:val="center"/>
        <w:outlineLvl w:val="0"/>
        <w:rPr>
          <w:b/>
          <w:bCs/>
          <w:caps/>
          <w:spacing w:val="20"/>
          <w:sz w:val="22"/>
          <w:szCs w:val="22"/>
        </w:rPr>
      </w:pPr>
      <w:r>
        <w:rPr>
          <w:b/>
          <w:bCs/>
          <w:caps/>
          <w:spacing w:val="20"/>
          <w:sz w:val="22"/>
          <w:szCs w:val="22"/>
        </w:rPr>
        <w:t>Thursday</w:t>
      </w:r>
      <w:r w:rsidR="00B11AF9" w:rsidRPr="00C3479F">
        <w:rPr>
          <w:b/>
          <w:bCs/>
          <w:caps/>
          <w:spacing w:val="20"/>
          <w:sz w:val="22"/>
          <w:szCs w:val="22"/>
        </w:rPr>
        <w:t xml:space="preserve">, </w:t>
      </w:r>
      <w:r>
        <w:rPr>
          <w:b/>
          <w:bCs/>
          <w:caps/>
          <w:spacing w:val="20"/>
          <w:sz w:val="22"/>
          <w:szCs w:val="22"/>
        </w:rPr>
        <w:t>10</w:t>
      </w:r>
      <w:r w:rsidR="00D75614">
        <w:rPr>
          <w:b/>
          <w:bCs/>
          <w:caps/>
          <w:spacing w:val="20"/>
          <w:sz w:val="22"/>
          <w:szCs w:val="22"/>
        </w:rPr>
        <w:t>/</w:t>
      </w:r>
      <w:r>
        <w:rPr>
          <w:b/>
          <w:bCs/>
          <w:caps/>
          <w:spacing w:val="20"/>
          <w:sz w:val="22"/>
          <w:szCs w:val="22"/>
        </w:rPr>
        <w:t>22</w:t>
      </w:r>
      <w:r w:rsidR="00B270A5">
        <w:rPr>
          <w:b/>
          <w:bCs/>
          <w:caps/>
          <w:spacing w:val="20"/>
          <w:sz w:val="22"/>
          <w:szCs w:val="22"/>
        </w:rPr>
        <w:t>/2026</w:t>
      </w:r>
    </w:p>
    <w:p w14:paraId="3C8ED4E1" w14:textId="3BED5418" w:rsidR="00B11AF9" w:rsidRPr="00513AE5" w:rsidRDefault="001D0930" w:rsidP="00B11AF9">
      <w:pPr>
        <w:jc w:val="center"/>
        <w:outlineLvl w:val="0"/>
        <w:rPr>
          <w:b/>
          <w:bCs/>
          <w:caps/>
          <w:spacing w:val="20"/>
          <w:sz w:val="22"/>
          <w:szCs w:val="22"/>
        </w:rPr>
      </w:pPr>
      <w:r>
        <w:rPr>
          <w:b/>
          <w:bCs/>
          <w:caps/>
          <w:spacing w:val="20"/>
          <w:sz w:val="22"/>
          <w:szCs w:val="22"/>
        </w:rPr>
        <w:t>1</w:t>
      </w:r>
      <w:r w:rsidR="0037243F">
        <w:rPr>
          <w:b/>
          <w:bCs/>
          <w:caps/>
          <w:spacing w:val="20"/>
          <w:sz w:val="22"/>
          <w:szCs w:val="22"/>
        </w:rPr>
        <w:t>0</w:t>
      </w:r>
      <w:r w:rsidR="00B11AF9">
        <w:rPr>
          <w:b/>
          <w:bCs/>
          <w:caps/>
          <w:spacing w:val="20"/>
          <w:sz w:val="22"/>
          <w:szCs w:val="22"/>
        </w:rPr>
        <w:t>:</w:t>
      </w:r>
      <w:r w:rsidR="0037243F">
        <w:rPr>
          <w:b/>
          <w:bCs/>
          <w:caps/>
          <w:spacing w:val="20"/>
          <w:sz w:val="22"/>
          <w:szCs w:val="22"/>
        </w:rPr>
        <w:t>3</w:t>
      </w:r>
      <w:r w:rsidR="00B11AF9">
        <w:rPr>
          <w:b/>
          <w:bCs/>
          <w:caps/>
          <w:spacing w:val="20"/>
          <w:sz w:val="22"/>
          <w:szCs w:val="22"/>
        </w:rPr>
        <w:t>0 AM</w:t>
      </w:r>
    </w:p>
    <w:p w14:paraId="4E8991D5" w14:textId="77777777" w:rsidR="00B11AF9" w:rsidRPr="00513AE5" w:rsidRDefault="00B11AF9" w:rsidP="00B11AF9">
      <w:pPr>
        <w:jc w:val="center"/>
        <w:outlineLvl w:val="0"/>
        <w:rPr>
          <w:b/>
          <w:bCs/>
          <w:caps/>
          <w:spacing w:val="20"/>
          <w:sz w:val="22"/>
          <w:szCs w:val="22"/>
        </w:rPr>
      </w:pPr>
    </w:p>
    <w:p w14:paraId="2EF6191C" w14:textId="20D5CF8F" w:rsidR="00B11AF9" w:rsidRPr="00D75614" w:rsidRDefault="00B11AF9" w:rsidP="00D75614">
      <w:pPr>
        <w:pBdr>
          <w:bottom w:val="single" w:sz="4" w:space="1" w:color="auto"/>
        </w:pBdr>
        <w:rPr>
          <w:b/>
          <w:bCs/>
        </w:rPr>
      </w:pPr>
      <w:r>
        <w:rPr>
          <w:b/>
          <w:bCs/>
        </w:rPr>
        <w:t>Committee</w:t>
      </w:r>
      <w:r w:rsidRPr="00513AE5">
        <w:rPr>
          <w:b/>
          <w:bCs/>
        </w:rPr>
        <w:t xml:space="preserve"> Members in Attendance</w:t>
      </w:r>
      <w:r>
        <w:rPr>
          <w:b/>
          <w:bCs/>
        </w:rPr>
        <w:t xml:space="preserve"> </w:t>
      </w:r>
    </w:p>
    <w:p w14:paraId="61C075C8" w14:textId="77777777" w:rsidR="000772A3" w:rsidRDefault="000772A3" w:rsidP="000772A3">
      <w:r>
        <w:t>Kersten Swinyard (Economic Development</w:t>
      </w:r>
      <w:r w:rsidRPr="003008FD">
        <w:t xml:space="preserve"> </w:t>
      </w:r>
      <w:r>
        <w:t>D</w:t>
      </w:r>
      <w:r w:rsidRPr="003008FD">
        <w:t>irector</w:t>
      </w:r>
      <w:r>
        <w:t>, Salt Lake County), Chair</w:t>
      </w:r>
    </w:p>
    <w:p w14:paraId="1D729E3E" w14:textId="6AA3B3A2" w:rsidR="00B270A5" w:rsidRDefault="0037243F" w:rsidP="00A97644">
      <w:r>
        <w:t>Chris</w:t>
      </w:r>
      <w:r w:rsidR="0035460F">
        <w:t>topher</w:t>
      </w:r>
      <w:r>
        <w:t xml:space="preserve"> Firmage</w:t>
      </w:r>
      <w:r w:rsidR="00B11AF9">
        <w:t xml:space="preserve"> (</w:t>
      </w:r>
      <w:r>
        <w:t xml:space="preserve">Acting </w:t>
      </w:r>
      <w:r w:rsidR="003008FD">
        <w:t>S</w:t>
      </w:r>
      <w:r w:rsidR="003008FD" w:rsidRPr="003008FD">
        <w:t xml:space="preserve">ustainability </w:t>
      </w:r>
      <w:r w:rsidR="003008FD">
        <w:t>D</w:t>
      </w:r>
      <w:r w:rsidR="003008FD" w:rsidRPr="003008FD">
        <w:t>irector</w:t>
      </w:r>
      <w:r w:rsidR="003008FD">
        <w:t xml:space="preserve">, </w:t>
      </w:r>
      <w:r w:rsidR="00B11AF9">
        <w:t>Salt Lake County)</w:t>
      </w:r>
      <w:r w:rsidR="00D75614">
        <w:t>, Vice Chair</w:t>
      </w:r>
    </w:p>
    <w:p w14:paraId="793020F5" w14:textId="69A39600" w:rsidR="00D75614" w:rsidRDefault="00D75614" w:rsidP="00A97644">
      <w:r>
        <w:t>David Foster (Construction Manager, NeighborWorks Salt Lake)</w:t>
      </w:r>
    </w:p>
    <w:p w14:paraId="29C76290" w14:textId="340138E3" w:rsidR="000772A3" w:rsidRDefault="000772A3" w:rsidP="000772A3">
      <w:r>
        <w:t>Kelly Bush</w:t>
      </w:r>
      <w:r w:rsidRPr="00D75614">
        <w:t xml:space="preserve"> (City Manager, Magna City)</w:t>
      </w:r>
    </w:p>
    <w:p w14:paraId="0372FD03" w14:textId="7BBAC2BB" w:rsidR="00B11AF9" w:rsidRPr="00513AE5" w:rsidRDefault="00B11AF9" w:rsidP="00B11AF9">
      <w:pPr>
        <w:pBdr>
          <w:bottom w:val="single" w:sz="4" w:space="1" w:color="auto"/>
        </w:pBdr>
        <w:rPr>
          <w:b/>
          <w:bCs/>
        </w:rPr>
      </w:pPr>
      <w:r w:rsidRPr="00513AE5">
        <w:rPr>
          <w:b/>
          <w:bCs/>
        </w:rPr>
        <w:t>Staff</w:t>
      </w:r>
    </w:p>
    <w:p w14:paraId="35A3039C" w14:textId="134AC5DD" w:rsidR="00D75614" w:rsidRDefault="000772A3" w:rsidP="00B11AF9">
      <w:r>
        <w:t>Stuart Tsai</w:t>
      </w:r>
      <w:r w:rsidR="00D75614" w:rsidRPr="00D75614">
        <w:t xml:space="preserve"> (Deputy District Attorney, Salt Lake County)</w:t>
      </w:r>
    </w:p>
    <w:p w14:paraId="6C87EDF4" w14:textId="73E048F1" w:rsidR="00D75614" w:rsidRDefault="000772A3" w:rsidP="00B11AF9">
      <w:r>
        <w:t>Taylor Read</w:t>
      </w:r>
      <w:r w:rsidR="00D75614">
        <w:t xml:space="preserve"> (Economic Development Manager, Salt Lake County)</w:t>
      </w:r>
    </w:p>
    <w:p w14:paraId="604E4C62" w14:textId="2F30570A" w:rsidR="00B70F3C" w:rsidRDefault="00B70F3C" w:rsidP="00B11AF9">
      <w:r>
        <w:t>Sindy Song (Economic Development Coordinator, Salt Lake County)</w:t>
      </w:r>
    </w:p>
    <w:p w14:paraId="6648F9C4" w14:textId="77777777" w:rsidR="00B11AF9" w:rsidRPr="00513AE5" w:rsidRDefault="00B11AF9" w:rsidP="00B11AF9">
      <w:pPr>
        <w:pBdr>
          <w:bottom w:val="single" w:sz="4" w:space="1" w:color="auto"/>
        </w:pBdr>
        <w:rPr>
          <w:b/>
          <w:bCs/>
        </w:rPr>
      </w:pPr>
      <w:r w:rsidRPr="00513AE5">
        <w:rPr>
          <w:b/>
          <w:bCs/>
        </w:rPr>
        <w:t>Other</w:t>
      </w:r>
      <w:r>
        <w:rPr>
          <w:b/>
          <w:bCs/>
        </w:rPr>
        <w:t>s in Attendance</w:t>
      </w:r>
    </w:p>
    <w:p w14:paraId="18A2B503" w14:textId="30D1D972" w:rsidR="00B11AF9" w:rsidRDefault="00CA01EC" w:rsidP="00B11AF9">
      <w:r>
        <w:t>Joe Katz</w:t>
      </w:r>
      <w:r w:rsidR="00A97644">
        <w:t xml:space="preserve"> (</w:t>
      </w:r>
      <w:r w:rsidR="00B11AF9">
        <w:t>Utah Department of Environmental Quality)</w:t>
      </w:r>
    </w:p>
    <w:p w14:paraId="50FD5D6F" w14:textId="2F544E0B" w:rsidR="0032510B" w:rsidRPr="00513AE5" w:rsidRDefault="0032510B" w:rsidP="0032510B">
      <w:pPr>
        <w:pBdr>
          <w:bottom w:val="single" w:sz="4" w:space="1" w:color="auto"/>
        </w:pBdr>
        <w:rPr>
          <w:b/>
          <w:bCs/>
        </w:rPr>
      </w:pPr>
      <w:r>
        <w:rPr>
          <w:b/>
          <w:bCs/>
        </w:rPr>
        <w:t>Excused</w:t>
      </w:r>
    </w:p>
    <w:p w14:paraId="6CCA8ABD" w14:textId="77777777" w:rsidR="0037243F" w:rsidRDefault="0037243F" w:rsidP="0037243F">
      <w:r>
        <w:t>Ronald Lund (Environmental Health Director, Salt Lake County)</w:t>
      </w:r>
    </w:p>
    <w:p w14:paraId="4EDD6D63" w14:textId="44AEB91C" w:rsidR="00992473" w:rsidRDefault="00992473" w:rsidP="00FA028B">
      <w:r w:rsidRPr="00992473">
        <w:t>Kate Gregory (Project Officer, EPA)</w:t>
      </w:r>
    </w:p>
    <w:p w14:paraId="617D3B28" w14:textId="77777777" w:rsidR="0037243F" w:rsidRDefault="0037243F" w:rsidP="0037243F">
      <w:pPr>
        <w:rPr>
          <w:rFonts w:eastAsiaTheme="minorEastAsia"/>
          <w:lang w:eastAsia="ko-KR"/>
        </w:rPr>
      </w:pPr>
      <w:r>
        <w:t>Ben Bowers (Project Manager, Terracon Consultants)</w:t>
      </w:r>
    </w:p>
    <w:p w14:paraId="4F31A3E6" w14:textId="798735E7" w:rsidR="002E7121" w:rsidRDefault="00FA028B" w:rsidP="00FA028B">
      <w:pPr>
        <w:rPr>
          <w:b/>
          <w:bCs/>
        </w:rPr>
      </w:pPr>
      <w:r>
        <w:rPr>
          <w:b/>
          <w:bCs/>
        </w:rPr>
        <w:t>______________________________________________________________________________</w:t>
      </w:r>
    </w:p>
    <w:p w14:paraId="320C539E" w14:textId="33AF8027" w:rsidR="0037243F" w:rsidRPr="0037243F" w:rsidRDefault="0037243F" w:rsidP="00871EF1">
      <w:r w:rsidRPr="0037243F">
        <w:t>Kersten Swinyard welcomed everyone</w:t>
      </w:r>
      <w:r w:rsidR="00871EF1">
        <w:t>, then</w:t>
      </w:r>
      <w:r w:rsidRPr="0037243F">
        <w:t xml:space="preserve"> requested a motion to approve the August 11, 2026, meeting minutes. David Foster motioned to approve the minutes, and Kelly Bush seconded. The motion passed unanimously. </w:t>
      </w:r>
    </w:p>
    <w:p w14:paraId="1DF0B31D" w14:textId="1A1B3904" w:rsidR="0037243F" w:rsidRPr="0037243F" w:rsidRDefault="0037243F" w:rsidP="0037243F">
      <w:r w:rsidRPr="0037243F">
        <w:t>Kersten invited committee comments and community feedback from those attending in person and online. No comments were received.</w:t>
      </w:r>
    </w:p>
    <w:p w14:paraId="36141A6E" w14:textId="33785702" w:rsidR="0037243F" w:rsidRPr="0037243F" w:rsidRDefault="0037243F" w:rsidP="0037243F">
      <w:r w:rsidRPr="0037243F">
        <w:t xml:space="preserve">Taylor Read provided property and budget updates. The </w:t>
      </w:r>
      <w:r w:rsidR="00871EF1">
        <w:t xml:space="preserve">remaining </w:t>
      </w:r>
      <w:r w:rsidRPr="0037243F">
        <w:t>contractual budget for Terracon, the Qualified Environmental Professional (QEP) for the grant, is $60,840.89. Of that amount, $57,141 is committed to active projects. If the proposed budget reallocation is approved, $3,700 will remain available.</w:t>
      </w:r>
    </w:p>
    <w:p w14:paraId="4467B5BB" w14:textId="77777777" w:rsidR="00CE5EF3" w:rsidRDefault="00CE5EF3" w:rsidP="0037243F"/>
    <w:p w14:paraId="04119453" w14:textId="7595D99E" w:rsidR="00CE5EF3" w:rsidRDefault="0037243F" w:rsidP="00CE5EF3">
      <w:r w:rsidRPr="0037243F">
        <w:t>Taylor reported on five properties currently under assessment:</w:t>
      </w:r>
    </w:p>
    <w:p w14:paraId="4465BB3E" w14:textId="77777777" w:rsidR="00CE5EF3" w:rsidRPr="00CE5EF3" w:rsidRDefault="00CE5EF3" w:rsidP="00CE5EF3"/>
    <w:p w14:paraId="0118A469" w14:textId="3D586B1A" w:rsidR="0037243F" w:rsidRPr="0037243F" w:rsidRDefault="0037243F" w:rsidP="0037243F">
      <w:pPr>
        <w:numPr>
          <w:ilvl w:val="0"/>
          <w:numId w:val="11"/>
        </w:numPr>
      </w:pPr>
      <w:r w:rsidRPr="0037243F">
        <w:rPr>
          <w:b/>
          <w:bCs/>
        </w:rPr>
        <w:t>Midvale Public Works (8170 and 8172 S. Main Street, Midvale).</w:t>
      </w:r>
      <w:r w:rsidRPr="0037243F">
        <w:t xml:space="preserve"> The committee previously approved $48,000 for a Phase I ESA, Sampling and Analysis Plan (SAP), Phase II Environmental Site Assessment (ESA), and Hazardous Materials Inspection (HMI) for the property. The Phase II site investigation is in progress. Midvale no longer requires the HMI, which was budgeted at $7,500. The Phase II is now expected to cost $28,800, an increase of $3,800 over the previously approved $25,000. The proposed </w:t>
      </w:r>
      <w:r w:rsidRPr="0037243F">
        <w:lastRenderedPageBreak/>
        <w:t>reallocation would add $3,800 to the Phase II and return $3,700 to the overall grant budget. The reallocation does not increase the total budget.</w:t>
      </w:r>
    </w:p>
    <w:p w14:paraId="2967F6BC" w14:textId="56CC0B20" w:rsidR="0037243F" w:rsidRPr="0037243F" w:rsidRDefault="0037243F" w:rsidP="0037243F">
      <w:pPr>
        <w:numPr>
          <w:ilvl w:val="0"/>
          <w:numId w:val="11"/>
        </w:numPr>
      </w:pPr>
      <w:r w:rsidRPr="0037243F">
        <w:rPr>
          <w:b/>
          <w:bCs/>
        </w:rPr>
        <w:t>Salt Lake Rio Grande (333 S. 600 West, Salt Lake City).</w:t>
      </w:r>
      <w:r w:rsidRPr="0037243F">
        <w:t xml:space="preserve"> The Phase I ESA for the Salt Lake City Community Reinvestment Agency (SLC CRA) is complete, and </w:t>
      </w:r>
      <w:r w:rsidR="00871EF1">
        <w:t xml:space="preserve">County </w:t>
      </w:r>
      <w:r w:rsidRPr="0037243F">
        <w:t>staff are awaiting final billing.</w:t>
      </w:r>
    </w:p>
    <w:p w14:paraId="147152AF" w14:textId="77777777" w:rsidR="0037243F" w:rsidRPr="0037243F" w:rsidRDefault="0037243F" w:rsidP="0037243F">
      <w:pPr>
        <w:numPr>
          <w:ilvl w:val="0"/>
          <w:numId w:val="11"/>
        </w:numPr>
      </w:pPr>
      <w:r w:rsidRPr="0037243F">
        <w:rPr>
          <w:b/>
          <w:bCs/>
        </w:rPr>
        <w:t>875 S. Redwood Road (9 Line), Salt Lake City.</w:t>
      </w:r>
      <w:r w:rsidRPr="0037243F">
        <w:t xml:space="preserve"> A Phase I ESA for SLC CRA is in process.</w:t>
      </w:r>
    </w:p>
    <w:p w14:paraId="5A7DAE05" w14:textId="77777777" w:rsidR="0037243F" w:rsidRPr="0037243F" w:rsidRDefault="0037243F" w:rsidP="0037243F">
      <w:pPr>
        <w:numPr>
          <w:ilvl w:val="0"/>
          <w:numId w:val="11"/>
        </w:numPr>
      </w:pPr>
      <w:r w:rsidRPr="0037243F">
        <w:rPr>
          <w:b/>
          <w:bCs/>
        </w:rPr>
        <w:t>Big Bend (850 and 860 W. 9000 South and 8605 S. Millrace Bend Road, West Jordan).</w:t>
      </w:r>
      <w:r w:rsidRPr="0037243F">
        <w:t xml:space="preserve"> A Phase I ESA is underway. It is larger in scope than a typical Phase I because the property covers 65.83 acres across six parcels.</w:t>
      </w:r>
    </w:p>
    <w:p w14:paraId="2289DEFB" w14:textId="77777777" w:rsidR="0037243F" w:rsidRPr="0037243F" w:rsidRDefault="0037243F" w:rsidP="0037243F">
      <w:pPr>
        <w:numPr>
          <w:ilvl w:val="0"/>
          <w:numId w:val="11"/>
        </w:numPr>
      </w:pPr>
      <w:r w:rsidRPr="0037243F">
        <w:rPr>
          <w:b/>
          <w:bCs/>
        </w:rPr>
        <w:t>Salt Lake Rio Grande, Market Street (340 and 344 S. 500 West, Salt Lake City).</w:t>
      </w:r>
      <w:r w:rsidRPr="0037243F">
        <w:t xml:space="preserve"> This is a new Phase I ESA request.</w:t>
      </w:r>
    </w:p>
    <w:p w14:paraId="44519449" w14:textId="77777777" w:rsidR="0037243F" w:rsidRDefault="0037243F" w:rsidP="0037243F"/>
    <w:p w14:paraId="1E3C0739" w14:textId="5978F779" w:rsidR="0037243F" w:rsidRDefault="0037243F" w:rsidP="0037243F">
      <w:r>
        <w:t>Kersten</w:t>
      </w:r>
      <w:r w:rsidRPr="0037243F">
        <w:t xml:space="preserve"> noted that the limited remaining contractual budget with Terracon is sufficient only for Phase I ESAs, and that no further Phase II ESAs can be funded under the 2023 grant. </w:t>
      </w:r>
      <w:r w:rsidR="00CE5EF3">
        <w:t>Taylor</w:t>
      </w:r>
      <w:r w:rsidRPr="0037243F">
        <w:t xml:space="preserve"> added that each Phase I in progress is expected to lead to a Phase II that can be addressed under the 2026 Coalition Assessment Grant. Salt Lake Rio Grande is known to need a Phase II, and Big Bend will likely need one.</w:t>
      </w:r>
    </w:p>
    <w:p w14:paraId="7FEDC67B" w14:textId="1A65CBD9" w:rsidR="0037243F" w:rsidRPr="0037243F" w:rsidRDefault="0037243F" w:rsidP="0037243F">
      <w:r w:rsidRPr="0037243F">
        <w:t>A question was raised about whether funds would be returned from the Salt Lake Rio Grande Phase I. Taylor explained that it is a standard Phase I budgeted at $</w:t>
      </w:r>
      <w:r w:rsidR="00CE5EF3">
        <w:t>3,500</w:t>
      </w:r>
      <w:r w:rsidRPr="0037243F">
        <w:t>. The property was previously approved for a Phase II, but when Terracon arrived on site, the property owner did not permit access. Because the Phase I had to be updated to maintain All Appropriate Inquiries (AAI) compliance, the process restarted with a new Phase I. The questions between the property owner and SLC CRA have since been resolved. The updated Phase I prepares SLC CRA for a property transaction and positions the property for a potential Phase II under the 2026 grant.</w:t>
      </w:r>
    </w:p>
    <w:p w14:paraId="583951DC" w14:textId="500AF104" w:rsidR="0037243F" w:rsidRPr="0037243F" w:rsidRDefault="0037243F" w:rsidP="0037243F">
      <w:r w:rsidRPr="0037243F">
        <w:t xml:space="preserve">Kersten requested a motion to approve a budget reallocation for Midvale Public Works that adds $3,800 to the Phase II site investigation, which is in progress, and returns $3,700 to the overall grant budget. Kelly Bush motioned to approve the reallocation, and David Foster seconded. The motion passed unanimously. </w:t>
      </w:r>
    </w:p>
    <w:p w14:paraId="2A0659F6" w14:textId="4F0AF6BF" w:rsidR="0037243F" w:rsidRPr="0037243F" w:rsidRDefault="0037243F" w:rsidP="0037243F">
      <w:r w:rsidRPr="0037243F">
        <w:t>Kersten invited committee members and attendees to propose additional properties. No properties were proposed. Kersten asked members who know of upcoming transactions or properties that may need a Phase I ESA to contact Taylor Read, as the County hopes to fund one more Phase I before closing out the 2023 grant.</w:t>
      </w:r>
    </w:p>
    <w:p w14:paraId="50B60191" w14:textId="45706E92" w:rsidR="0037243F" w:rsidRPr="0037243F" w:rsidRDefault="0037243F" w:rsidP="0037243F">
      <w:r w:rsidRPr="0037243F">
        <w:t>Kersten stated that this is anticipated to be the final Advisory Committee meeting for the 2023 grant, as the remaining funds are nearly expended and no further budget requests are expected. Any future meetings of the 2023 committee will be held as needed. Kersten thanked David Foster and NeighborWorks Salt Lake for their involvement over the years; Kelly Bush and Magna City for their partnership, which will continue under the 2026 assessment grant; Stuart Tsai for attending; and Joe Katz for providing the expertise of the Utah Department of Environmental Quality.</w:t>
      </w:r>
    </w:p>
    <w:p w14:paraId="0F4893CC" w14:textId="77777777" w:rsidR="00CE5EF3" w:rsidRDefault="00CE5EF3" w:rsidP="0037243F"/>
    <w:p w14:paraId="7166F14A" w14:textId="393A5E83" w:rsidR="0037243F" w:rsidRPr="0037243F" w:rsidRDefault="0037243F" w:rsidP="0037243F">
      <w:r w:rsidRPr="0037243F">
        <w:t>Kelly Bush motioned to adjourn. The meeting was adjourned.</w:t>
      </w:r>
    </w:p>
    <w:p w14:paraId="11DADA62" w14:textId="50772D6D" w:rsidR="00CD068B" w:rsidRDefault="00CD068B" w:rsidP="0037243F">
      <w:pPr>
        <w:rPr>
          <w:rFonts w:eastAsiaTheme="minorEastAsia"/>
          <w:lang w:eastAsia="ko-KR"/>
        </w:rPr>
      </w:pPr>
    </w:p>
    <w:sectPr w:rsidR="00CD068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F7D00" w14:textId="77777777" w:rsidR="00A17626" w:rsidRDefault="00A17626" w:rsidP="00CC0B40">
      <w:r>
        <w:separator/>
      </w:r>
    </w:p>
  </w:endnote>
  <w:endnote w:type="continuationSeparator" w:id="0">
    <w:p w14:paraId="685A125F" w14:textId="77777777" w:rsidR="00A17626" w:rsidRDefault="00A17626" w:rsidP="00CC0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9BFD" w14:textId="77777777" w:rsidR="008F64C6" w:rsidRDefault="008F64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5A5F6" w14:textId="77777777" w:rsidR="008F64C6" w:rsidRDefault="008F64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F363A" w14:textId="77777777" w:rsidR="008F64C6" w:rsidRDefault="008F64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94B3A" w14:textId="77777777" w:rsidR="00A17626" w:rsidRDefault="00A17626" w:rsidP="00CC0B40">
      <w:r>
        <w:separator/>
      </w:r>
    </w:p>
  </w:footnote>
  <w:footnote w:type="continuationSeparator" w:id="0">
    <w:p w14:paraId="50DCBC25" w14:textId="77777777" w:rsidR="00A17626" w:rsidRDefault="00A17626" w:rsidP="00CC0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A883" w14:textId="77777777" w:rsidR="008F64C6" w:rsidRDefault="008F64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28565" w14:textId="2C88EB43" w:rsidR="00CC0B40" w:rsidRDefault="00A17626" w:rsidP="00CC0B40">
    <w:pPr>
      <w:pStyle w:val="Header"/>
      <w:jc w:val="center"/>
    </w:pPr>
    <w:sdt>
      <w:sdtPr>
        <w:id w:val="1197730517"/>
        <w:docPartObj>
          <w:docPartGallery w:val="Watermarks"/>
          <w:docPartUnique/>
        </w:docPartObj>
      </w:sdtPr>
      <w:sdtEndPr/>
      <w:sdtContent>
        <w:r>
          <w:rPr>
            <w:noProof/>
          </w:rPr>
          <w:pict w14:anchorId="46E0C9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C0B40">
      <w:rPr>
        <w:noProof/>
      </w:rPr>
      <w:drawing>
        <wp:inline distT="0" distB="0" distL="0" distR="0" wp14:anchorId="7C2B6948" wp14:editId="2872FA26">
          <wp:extent cx="2142167" cy="742950"/>
          <wp:effectExtent l="0" t="0" r="0" b="0"/>
          <wp:docPr id="88770539" name="Picture 8877053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46248" cy="74436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A8DF6" w14:textId="77777777" w:rsidR="008F64C6" w:rsidRDefault="008F64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15C06"/>
    <w:multiLevelType w:val="hybridMultilevel"/>
    <w:tmpl w:val="20DAB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1E652C"/>
    <w:multiLevelType w:val="multilevel"/>
    <w:tmpl w:val="3CD88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CC77CD"/>
    <w:multiLevelType w:val="hybridMultilevel"/>
    <w:tmpl w:val="A4AA818C"/>
    <w:lvl w:ilvl="0" w:tplc="4D7E520E">
      <w:start w:val="1"/>
      <w:numFmt w:val="decimal"/>
      <w:lvlText w:val="%1."/>
      <w:lvlJc w:val="left"/>
      <w:pPr>
        <w:tabs>
          <w:tab w:val="num" w:pos="900"/>
        </w:tabs>
        <w:ind w:left="900" w:hanging="360"/>
      </w:pPr>
      <w:rPr>
        <w:rFonts w:hint="default"/>
        <w:b/>
        <w:bCs/>
        <w:color w:val="auto"/>
      </w:rPr>
    </w:lvl>
    <w:lvl w:ilvl="1" w:tplc="9F18DE54">
      <w:start w:val="1"/>
      <w:numFmt w:val="lowerLetter"/>
      <w:lvlText w:val="%2."/>
      <w:lvlJc w:val="left"/>
      <w:pPr>
        <w:tabs>
          <w:tab w:val="num" w:pos="1440"/>
        </w:tabs>
        <w:ind w:left="1440" w:hanging="360"/>
      </w:pPr>
      <w:rPr>
        <w:b/>
        <w:bCs/>
        <w:color w:val="auto"/>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4B0F82"/>
    <w:multiLevelType w:val="hybridMultilevel"/>
    <w:tmpl w:val="43768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545274"/>
    <w:multiLevelType w:val="multilevel"/>
    <w:tmpl w:val="DD90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78748B"/>
    <w:multiLevelType w:val="hybridMultilevel"/>
    <w:tmpl w:val="36E2C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481C66"/>
    <w:multiLevelType w:val="hybridMultilevel"/>
    <w:tmpl w:val="F35474FC"/>
    <w:lvl w:ilvl="0" w:tplc="52B0B37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FA7361"/>
    <w:multiLevelType w:val="hybridMultilevel"/>
    <w:tmpl w:val="266A1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D90644"/>
    <w:multiLevelType w:val="multilevel"/>
    <w:tmpl w:val="077A2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5911800"/>
    <w:multiLevelType w:val="hybridMultilevel"/>
    <w:tmpl w:val="F094F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AD2638"/>
    <w:multiLevelType w:val="hybridMultilevel"/>
    <w:tmpl w:val="3006B35C"/>
    <w:lvl w:ilvl="0" w:tplc="55505C08">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0371086">
    <w:abstractNumId w:val="2"/>
  </w:num>
  <w:num w:numId="2" w16cid:durableId="1198926924">
    <w:abstractNumId w:val="8"/>
  </w:num>
  <w:num w:numId="3" w16cid:durableId="1496261510">
    <w:abstractNumId w:val="9"/>
  </w:num>
  <w:num w:numId="4" w16cid:durableId="1361737419">
    <w:abstractNumId w:val="6"/>
  </w:num>
  <w:num w:numId="5" w16cid:durableId="31853982">
    <w:abstractNumId w:val="10"/>
  </w:num>
  <w:num w:numId="6" w16cid:durableId="1895192035">
    <w:abstractNumId w:val="3"/>
  </w:num>
  <w:num w:numId="7" w16cid:durableId="2045013242">
    <w:abstractNumId w:val="7"/>
  </w:num>
  <w:num w:numId="8" w16cid:durableId="818298">
    <w:abstractNumId w:val="5"/>
  </w:num>
  <w:num w:numId="9" w16cid:durableId="1451506862">
    <w:abstractNumId w:val="0"/>
  </w:num>
  <w:num w:numId="10" w16cid:durableId="1967076133">
    <w:abstractNumId w:val="1"/>
  </w:num>
  <w:num w:numId="11" w16cid:durableId="6853311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FD6"/>
    <w:rsid w:val="000278F4"/>
    <w:rsid w:val="00032A01"/>
    <w:rsid w:val="00036B14"/>
    <w:rsid w:val="00037F9F"/>
    <w:rsid w:val="0004180C"/>
    <w:rsid w:val="0004240D"/>
    <w:rsid w:val="00054D79"/>
    <w:rsid w:val="0005706C"/>
    <w:rsid w:val="000668C3"/>
    <w:rsid w:val="0007726A"/>
    <w:rsid w:val="000772A3"/>
    <w:rsid w:val="00086C1C"/>
    <w:rsid w:val="00091467"/>
    <w:rsid w:val="000A5E1A"/>
    <w:rsid w:val="000B42C0"/>
    <w:rsid w:val="000C3762"/>
    <w:rsid w:val="001015B5"/>
    <w:rsid w:val="00115777"/>
    <w:rsid w:val="0011704A"/>
    <w:rsid w:val="001213CB"/>
    <w:rsid w:val="00127B64"/>
    <w:rsid w:val="0013015A"/>
    <w:rsid w:val="001359FE"/>
    <w:rsid w:val="00142B2D"/>
    <w:rsid w:val="0014330F"/>
    <w:rsid w:val="00151A2C"/>
    <w:rsid w:val="001556F1"/>
    <w:rsid w:val="00160C9C"/>
    <w:rsid w:val="00165F69"/>
    <w:rsid w:val="00166060"/>
    <w:rsid w:val="00170BFE"/>
    <w:rsid w:val="00174047"/>
    <w:rsid w:val="00192C85"/>
    <w:rsid w:val="001A0D63"/>
    <w:rsid w:val="001A7AB4"/>
    <w:rsid w:val="001A7C0C"/>
    <w:rsid w:val="001C3CCB"/>
    <w:rsid w:val="001D0930"/>
    <w:rsid w:val="001D3245"/>
    <w:rsid w:val="001D559B"/>
    <w:rsid w:val="001E6F3E"/>
    <w:rsid w:val="001F6580"/>
    <w:rsid w:val="00200DA4"/>
    <w:rsid w:val="002031D8"/>
    <w:rsid w:val="00227579"/>
    <w:rsid w:val="00227A55"/>
    <w:rsid w:val="00231F2B"/>
    <w:rsid w:val="00235984"/>
    <w:rsid w:val="002646BA"/>
    <w:rsid w:val="002706A8"/>
    <w:rsid w:val="00282CEC"/>
    <w:rsid w:val="00290094"/>
    <w:rsid w:val="00295703"/>
    <w:rsid w:val="002A2F40"/>
    <w:rsid w:val="002A5396"/>
    <w:rsid w:val="002A7945"/>
    <w:rsid w:val="002B3C37"/>
    <w:rsid w:val="002B42B4"/>
    <w:rsid w:val="002B7A99"/>
    <w:rsid w:val="002C2AF8"/>
    <w:rsid w:val="002C3A99"/>
    <w:rsid w:val="002D4551"/>
    <w:rsid w:val="002E7121"/>
    <w:rsid w:val="002F0251"/>
    <w:rsid w:val="002F22D2"/>
    <w:rsid w:val="003008FD"/>
    <w:rsid w:val="003014FB"/>
    <w:rsid w:val="00301F08"/>
    <w:rsid w:val="00304575"/>
    <w:rsid w:val="003055B9"/>
    <w:rsid w:val="00312E31"/>
    <w:rsid w:val="00312FB1"/>
    <w:rsid w:val="003211C5"/>
    <w:rsid w:val="0032510B"/>
    <w:rsid w:val="003257D6"/>
    <w:rsid w:val="003422F5"/>
    <w:rsid w:val="003423A5"/>
    <w:rsid w:val="00342722"/>
    <w:rsid w:val="00343D01"/>
    <w:rsid w:val="0035412B"/>
    <w:rsid w:val="0035460F"/>
    <w:rsid w:val="00364CFB"/>
    <w:rsid w:val="0037243F"/>
    <w:rsid w:val="00373406"/>
    <w:rsid w:val="0039755A"/>
    <w:rsid w:val="003A1FA5"/>
    <w:rsid w:val="003A21BF"/>
    <w:rsid w:val="003B607A"/>
    <w:rsid w:val="003C0253"/>
    <w:rsid w:val="003C08FA"/>
    <w:rsid w:val="003E4793"/>
    <w:rsid w:val="003F310F"/>
    <w:rsid w:val="00400C2E"/>
    <w:rsid w:val="00406BCF"/>
    <w:rsid w:val="00407CE4"/>
    <w:rsid w:val="00415EBF"/>
    <w:rsid w:val="00421700"/>
    <w:rsid w:val="004273AE"/>
    <w:rsid w:val="004328CA"/>
    <w:rsid w:val="004636D0"/>
    <w:rsid w:val="00464A24"/>
    <w:rsid w:val="00466574"/>
    <w:rsid w:val="004842AC"/>
    <w:rsid w:val="0048445A"/>
    <w:rsid w:val="004848D0"/>
    <w:rsid w:val="004863B9"/>
    <w:rsid w:val="004923DC"/>
    <w:rsid w:val="00496E9D"/>
    <w:rsid w:val="004B18C3"/>
    <w:rsid w:val="004B21D9"/>
    <w:rsid w:val="004C38F2"/>
    <w:rsid w:val="004C4DC6"/>
    <w:rsid w:val="004C7779"/>
    <w:rsid w:val="004D05A4"/>
    <w:rsid w:val="004D5AD8"/>
    <w:rsid w:val="004D7F53"/>
    <w:rsid w:val="004F6133"/>
    <w:rsid w:val="004F6A05"/>
    <w:rsid w:val="00504D2E"/>
    <w:rsid w:val="00515DF1"/>
    <w:rsid w:val="00526328"/>
    <w:rsid w:val="00531452"/>
    <w:rsid w:val="0053764D"/>
    <w:rsid w:val="0053765A"/>
    <w:rsid w:val="0054698E"/>
    <w:rsid w:val="0055229C"/>
    <w:rsid w:val="005546D3"/>
    <w:rsid w:val="00560FCE"/>
    <w:rsid w:val="0056112B"/>
    <w:rsid w:val="00564812"/>
    <w:rsid w:val="0057319E"/>
    <w:rsid w:val="005731DF"/>
    <w:rsid w:val="005A0572"/>
    <w:rsid w:val="005A307D"/>
    <w:rsid w:val="005B2D75"/>
    <w:rsid w:val="005B4FD6"/>
    <w:rsid w:val="005B7F5D"/>
    <w:rsid w:val="005C45D4"/>
    <w:rsid w:val="005C45D8"/>
    <w:rsid w:val="005C5282"/>
    <w:rsid w:val="005D142E"/>
    <w:rsid w:val="005D52F3"/>
    <w:rsid w:val="005D7198"/>
    <w:rsid w:val="005F3F3F"/>
    <w:rsid w:val="005F672C"/>
    <w:rsid w:val="006025A4"/>
    <w:rsid w:val="006047D5"/>
    <w:rsid w:val="00611F07"/>
    <w:rsid w:val="00621C21"/>
    <w:rsid w:val="00621C6B"/>
    <w:rsid w:val="00626296"/>
    <w:rsid w:val="006331DD"/>
    <w:rsid w:val="0064406C"/>
    <w:rsid w:val="006531CF"/>
    <w:rsid w:val="0065550F"/>
    <w:rsid w:val="0068637E"/>
    <w:rsid w:val="00687345"/>
    <w:rsid w:val="00687DAF"/>
    <w:rsid w:val="006A1FAB"/>
    <w:rsid w:val="006A267A"/>
    <w:rsid w:val="006C523B"/>
    <w:rsid w:val="006D4487"/>
    <w:rsid w:val="006E404F"/>
    <w:rsid w:val="006F1344"/>
    <w:rsid w:val="00716FE9"/>
    <w:rsid w:val="0073297E"/>
    <w:rsid w:val="00733EB4"/>
    <w:rsid w:val="00734C9A"/>
    <w:rsid w:val="00745493"/>
    <w:rsid w:val="00762748"/>
    <w:rsid w:val="00770828"/>
    <w:rsid w:val="0078185D"/>
    <w:rsid w:val="007825DD"/>
    <w:rsid w:val="00787603"/>
    <w:rsid w:val="007C04D3"/>
    <w:rsid w:val="007C650F"/>
    <w:rsid w:val="007D165E"/>
    <w:rsid w:val="007E1B28"/>
    <w:rsid w:val="007E2BDC"/>
    <w:rsid w:val="007F78BA"/>
    <w:rsid w:val="008006EB"/>
    <w:rsid w:val="00806190"/>
    <w:rsid w:val="0081351E"/>
    <w:rsid w:val="008159DA"/>
    <w:rsid w:val="00821FD2"/>
    <w:rsid w:val="008338AB"/>
    <w:rsid w:val="00871EF1"/>
    <w:rsid w:val="0087272F"/>
    <w:rsid w:val="008772C6"/>
    <w:rsid w:val="0088138B"/>
    <w:rsid w:val="008A1EA2"/>
    <w:rsid w:val="008A3439"/>
    <w:rsid w:val="008B6745"/>
    <w:rsid w:val="008B702E"/>
    <w:rsid w:val="008C2B95"/>
    <w:rsid w:val="008D0485"/>
    <w:rsid w:val="008D25C5"/>
    <w:rsid w:val="008E3C80"/>
    <w:rsid w:val="008F4F92"/>
    <w:rsid w:val="008F63C9"/>
    <w:rsid w:val="008F64C6"/>
    <w:rsid w:val="00901251"/>
    <w:rsid w:val="00901E29"/>
    <w:rsid w:val="009039A4"/>
    <w:rsid w:val="00915570"/>
    <w:rsid w:val="0091618C"/>
    <w:rsid w:val="00917836"/>
    <w:rsid w:val="0093498C"/>
    <w:rsid w:val="00937E8B"/>
    <w:rsid w:val="00942FA1"/>
    <w:rsid w:val="00951E6C"/>
    <w:rsid w:val="0095734D"/>
    <w:rsid w:val="009668D3"/>
    <w:rsid w:val="00981B00"/>
    <w:rsid w:val="00982686"/>
    <w:rsid w:val="00985C8B"/>
    <w:rsid w:val="0098645B"/>
    <w:rsid w:val="00991329"/>
    <w:rsid w:val="00991C43"/>
    <w:rsid w:val="00992473"/>
    <w:rsid w:val="00993D69"/>
    <w:rsid w:val="00996731"/>
    <w:rsid w:val="00997287"/>
    <w:rsid w:val="009B3680"/>
    <w:rsid w:val="009B64CD"/>
    <w:rsid w:val="009C033C"/>
    <w:rsid w:val="009D3700"/>
    <w:rsid w:val="009E0AEE"/>
    <w:rsid w:val="009E3503"/>
    <w:rsid w:val="009F5EAE"/>
    <w:rsid w:val="00A029AB"/>
    <w:rsid w:val="00A16034"/>
    <w:rsid w:val="00A17626"/>
    <w:rsid w:val="00A253C9"/>
    <w:rsid w:val="00A302CD"/>
    <w:rsid w:val="00A44DAB"/>
    <w:rsid w:val="00A60199"/>
    <w:rsid w:val="00A71BA3"/>
    <w:rsid w:val="00A7460D"/>
    <w:rsid w:val="00A76199"/>
    <w:rsid w:val="00A83CF9"/>
    <w:rsid w:val="00A96EF3"/>
    <w:rsid w:val="00A97644"/>
    <w:rsid w:val="00AA78AC"/>
    <w:rsid w:val="00AD492C"/>
    <w:rsid w:val="00AE1AC4"/>
    <w:rsid w:val="00AE2085"/>
    <w:rsid w:val="00AE2729"/>
    <w:rsid w:val="00AF281F"/>
    <w:rsid w:val="00AF3AAF"/>
    <w:rsid w:val="00B0084E"/>
    <w:rsid w:val="00B00FF8"/>
    <w:rsid w:val="00B03FC3"/>
    <w:rsid w:val="00B11AF9"/>
    <w:rsid w:val="00B14554"/>
    <w:rsid w:val="00B270A5"/>
    <w:rsid w:val="00B316FA"/>
    <w:rsid w:val="00B425F0"/>
    <w:rsid w:val="00B43995"/>
    <w:rsid w:val="00B45F1C"/>
    <w:rsid w:val="00B4722D"/>
    <w:rsid w:val="00B504E9"/>
    <w:rsid w:val="00B541D5"/>
    <w:rsid w:val="00B70F3C"/>
    <w:rsid w:val="00B761B5"/>
    <w:rsid w:val="00B80535"/>
    <w:rsid w:val="00B81BE0"/>
    <w:rsid w:val="00B85F20"/>
    <w:rsid w:val="00B94B52"/>
    <w:rsid w:val="00BA7395"/>
    <w:rsid w:val="00BB188C"/>
    <w:rsid w:val="00BB33C5"/>
    <w:rsid w:val="00BC577C"/>
    <w:rsid w:val="00BD2075"/>
    <w:rsid w:val="00BD3D49"/>
    <w:rsid w:val="00BD4DB7"/>
    <w:rsid w:val="00BD75D2"/>
    <w:rsid w:val="00BE00BE"/>
    <w:rsid w:val="00BE1889"/>
    <w:rsid w:val="00BF2A5A"/>
    <w:rsid w:val="00BF339D"/>
    <w:rsid w:val="00C01768"/>
    <w:rsid w:val="00C11799"/>
    <w:rsid w:val="00C2118F"/>
    <w:rsid w:val="00C32C8C"/>
    <w:rsid w:val="00C335A7"/>
    <w:rsid w:val="00C43D96"/>
    <w:rsid w:val="00C46E15"/>
    <w:rsid w:val="00C52814"/>
    <w:rsid w:val="00C54E95"/>
    <w:rsid w:val="00C54F33"/>
    <w:rsid w:val="00C708D9"/>
    <w:rsid w:val="00C76404"/>
    <w:rsid w:val="00C83CD8"/>
    <w:rsid w:val="00CA01EC"/>
    <w:rsid w:val="00CA1C05"/>
    <w:rsid w:val="00CC0B40"/>
    <w:rsid w:val="00CC4153"/>
    <w:rsid w:val="00CD068B"/>
    <w:rsid w:val="00CE5A88"/>
    <w:rsid w:val="00CE5EF3"/>
    <w:rsid w:val="00CF6ACE"/>
    <w:rsid w:val="00D16CBB"/>
    <w:rsid w:val="00D26B4C"/>
    <w:rsid w:val="00D36F64"/>
    <w:rsid w:val="00D41160"/>
    <w:rsid w:val="00D515AE"/>
    <w:rsid w:val="00D57F8E"/>
    <w:rsid w:val="00D650A3"/>
    <w:rsid w:val="00D6601D"/>
    <w:rsid w:val="00D71F06"/>
    <w:rsid w:val="00D75614"/>
    <w:rsid w:val="00D75EAA"/>
    <w:rsid w:val="00D81D5E"/>
    <w:rsid w:val="00D85F75"/>
    <w:rsid w:val="00D93CE5"/>
    <w:rsid w:val="00DB0790"/>
    <w:rsid w:val="00DC20AD"/>
    <w:rsid w:val="00E13CE2"/>
    <w:rsid w:val="00E305B5"/>
    <w:rsid w:val="00E31CCB"/>
    <w:rsid w:val="00E35B79"/>
    <w:rsid w:val="00E40741"/>
    <w:rsid w:val="00E45D37"/>
    <w:rsid w:val="00E51BB7"/>
    <w:rsid w:val="00E51BE2"/>
    <w:rsid w:val="00E710F8"/>
    <w:rsid w:val="00E82EF3"/>
    <w:rsid w:val="00E96C34"/>
    <w:rsid w:val="00EA1C7B"/>
    <w:rsid w:val="00EA2D69"/>
    <w:rsid w:val="00EA4DE5"/>
    <w:rsid w:val="00EA5557"/>
    <w:rsid w:val="00EB241B"/>
    <w:rsid w:val="00EC2815"/>
    <w:rsid w:val="00EC4BD9"/>
    <w:rsid w:val="00EC5EB2"/>
    <w:rsid w:val="00ED2096"/>
    <w:rsid w:val="00ED3503"/>
    <w:rsid w:val="00EF0896"/>
    <w:rsid w:val="00F35467"/>
    <w:rsid w:val="00F55A5D"/>
    <w:rsid w:val="00F668EE"/>
    <w:rsid w:val="00F70839"/>
    <w:rsid w:val="00F91CF5"/>
    <w:rsid w:val="00F93153"/>
    <w:rsid w:val="00F93F94"/>
    <w:rsid w:val="00F95656"/>
    <w:rsid w:val="00FA028B"/>
    <w:rsid w:val="00FA32AC"/>
    <w:rsid w:val="00FA39C4"/>
    <w:rsid w:val="00FB2A78"/>
    <w:rsid w:val="00FB606C"/>
    <w:rsid w:val="00FB64CA"/>
    <w:rsid w:val="00FC4C55"/>
    <w:rsid w:val="00FE26A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BD83C"/>
  <w15:chartTrackingRefBased/>
  <w15:docId w15:val="{5C5BA3D5-CFB3-43B7-96A7-201D9215D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B4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B40"/>
    <w:pPr>
      <w:tabs>
        <w:tab w:val="center" w:pos="4680"/>
        <w:tab w:val="right" w:pos="9360"/>
      </w:tabs>
    </w:pPr>
  </w:style>
  <w:style w:type="character" w:customStyle="1" w:styleId="HeaderChar">
    <w:name w:val="Header Char"/>
    <w:basedOn w:val="DefaultParagraphFont"/>
    <w:link w:val="Header"/>
    <w:uiPriority w:val="99"/>
    <w:rsid w:val="00CC0B40"/>
  </w:style>
  <w:style w:type="paragraph" w:styleId="Footer">
    <w:name w:val="footer"/>
    <w:basedOn w:val="Normal"/>
    <w:link w:val="FooterChar"/>
    <w:uiPriority w:val="99"/>
    <w:unhideWhenUsed/>
    <w:rsid w:val="00CC0B40"/>
    <w:pPr>
      <w:tabs>
        <w:tab w:val="center" w:pos="4680"/>
        <w:tab w:val="right" w:pos="9360"/>
      </w:tabs>
    </w:pPr>
  </w:style>
  <w:style w:type="character" w:customStyle="1" w:styleId="FooterChar">
    <w:name w:val="Footer Char"/>
    <w:basedOn w:val="DefaultParagraphFont"/>
    <w:link w:val="Footer"/>
    <w:uiPriority w:val="99"/>
    <w:rsid w:val="00CC0B40"/>
  </w:style>
  <w:style w:type="paragraph" w:styleId="ListParagraph">
    <w:name w:val="List Paragraph"/>
    <w:basedOn w:val="Normal"/>
    <w:uiPriority w:val="34"/>
    <w:qFormat/>
    <w:rsid w:val="00CC0B40"/>
    <w:pPr>
      <w:ind w:left="720"/>
      <w:contextualSpacing/>
    </w:pPr>
  </w:style>
  <w:style w:type="character" w:styleId="Hyperlink">
    <w:name w:val="Hyperlink"/>
    <w:basedOn w:val="DefaultParagraphFont"/>
    <w:uiPriority w:val="99"/>
    <w:unhideWhenUsed/>
    <w:rsid w:val="00FE26A6"/>
    <w:rPr>
      <w:color w:val="0563C1"/>
      <w:u w:val="single"/>
    </w:rPr>
  </w:style>
  <w:style w:type="character" w:styleId="UnresolvedMention">
    <w:name w:val="Unresolved Mention"/>
    <w:basedOn w:val="DefaultParagraphFont"/>
    <w:uiPriority w:val="99"/>
    <w:semiHidden/>
    <w:unhideWhenUsed/>
    <w:rsid w:val="00D93CE5"/>
    <w:rPr>
      <w:color w:val="605E5C"/>
      <w:shd w:val="clear" w:color="auto" w:fill="E1DFDD"/>
    </w:rPr>
  </w:style>
  <w:style w:type="character" w:styleId="FollowedHyperlink">
    <w:name w:val="FollowedHyperlink"/>
    <w:basedOn w:val="DefaultParagraphFont"/>
    <w:uiPriority w:val="99"/>
    <w:semiHidden/>
    <w:unhideWhenUsed/>
    <w:rsid w:val="00D93CE5"/>
    <w:rPr>
      <w:color w:val="954F72" w:themeColor="followedHyperlink"/>
      <w:u w:val="single"/>
    </w:rPr>
  </w:style>
  <w:style w:type="paragraph" w:styleId="NormalWeb">
    <w:name w:val="Normal (Web)"/>
    <w:basedOn w:val="Normal"/>
    <w:uiPriority w:val="99"/>
    <w:semiHidden/>
    <w:unhideWhenUsed/>
    <w:rsid w:val="004D5AD8"/>
  </w:style>
  <w:style w:type="paragraph" w:styleId="Revision">
    <w:name w:val="Revision"/>
    <w:hidden/>
    <w:uiPriority w:val="99"/>
    <w:semiHidden/>
    <w:rsid w:val="0093498C"/>
    <w:pPr>
      <w:spacing w:after="0"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0278F4"/>
    <w:pPr>
      <w:widowControl w:val="0"/>
      <w:autoSpaceDE w:val="0"/>
      <w:autoSpaceDN w:val="0"/>
      <w:ind w:left="140"/>
    </w:pPr>
  </w:style>
  <w:style w:type="character" w:customStyle="1" w:styleId="BodyTextChar">
    <w:name w:val="Body Text Char"/>
    <w:basedOn w:val="DefaultParagraphFont"/>
    <w:link w:val="BodyText"/>
    <w:uiPriority w:val="1"/>
    <w:rsid w:val="000278F4"/>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8445A"/>
    <w:rPr>
      <w:sz w:val="16"/>
      <w:szCs w:val="16"/>
    </w:rPr>
  </w:style>
  <w:style w:type="paragraph" w:styleId="CommentText">
    <w:name w:val="annotation text"/>
    <w:basedOn w:val="Normal"/>
    <w:link w:val="CommentTextChar"/>
    <w:uiPriority w:val="99"/>
    <w:unhideWhenUsed/>
    <w:rsid w:val="0048445A"/>
    <w:rPr>
      <w:sz w:val="20"/>
      <w:szCs w:val="20"/>
    </w:rPr>
  </w:style>
  <w:style w:type="character" w:customStyle="1" w:styleId="CommentTextChar">
    <w:name w:val="Comment Text Char"/>
    <w:basedOn w:val="DefaultParagraphFont"/>
    <w:link w:val="CommentText"/>
    <w:uiPriority w:val="99"/>
    <w:rsid w:val="0048445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445A"/>
    <w:rPr>
      <w:b/>
      <w:bCs/>
    </w:rPr>
  </w:style>
  <w:style w:type="character" w:customStyle="1" w:styleId="CommentSubjectChar">
    <w:name w:val="Comment Subject Char"/>
    <w:basedOn w:val="CommentTextChar"/>
    <w:link w:val="CommentSubject"/>
    <w:uiPriority w:val="99"/>
    <w:semiHidden/>
    <w:rsid w:val="0048445A"/>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81BE0"/>
    <w:rPr>
      <w:sz w:val="20"/>
      <w:szCs w:val="20"/>
    </w:rPr>
  </w:style>
  <w:style w:type="character" w:customStyle="1" w:styleId="EndnoteTextChar">
    <w:name w:val="Endnote Text Char"/>
    <w:basedOn w:val="DefaultParagraphFont"/>
    <w:link w:val="EndnoteText"/>
    <w:uiPriority w:val="99"/>
    <w:semiHidden/>
    <w:rsid w:val="00B81BE0"/>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81B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403713">
      <w:bodyDiv w:val="1"/>
      <w:marLeft w:val="0"/>
      <w:marRight w:val="0"/>
      <w:marTop w:val="0"/>
      <w:marBottom w:val="0"/>
      <w:divBdr>
        <w:top w:val="none" w:sz="0" w:space="0" w:color="auto"/>
        <w:left w:val="none" w:sz="0" w:space="0" w:color="auto"/>
        <w:bottom w:val="none" w:sz="0" w:space="0" w:color="auto"/>
        <w:right w:val="none" w:sz="0" w:space="0" w:color="auto"/>
      </w:divBdr>
    </w:div>
    <w:div w:id="519317726">
      <w:bodyDiv w:val="1"/>
      <w:marLeft w:val="0"/>
      <w:marRight w:val="0"/>
      <w:marTop w:val="0"/>
      <w:marBottom w:val="0"/>
      <w:divBdr>
        <w:top w:val="none" w:sz="0" w:space="0" w:color="auto"/>
        <w:left w:val="none" w:sz="0" w:space="0" w:color="auto"/>
        <w:bottom w:val="none" w:sz="0" w:space="0" w:color="auto"/>
        <w:right w:val="none" w:sz="0" w:space="0" w:color="auto"/>
      </w:divBdr>
    </w:div>
    <w:div w:id="897210653">
      <w:bodyDiv w:val="1"/>
      <w:marLeft w:val="0"/>
      <w:marRight w:val="0"/>
      <w:marTop w:val="0"/>
      <w:marBottom w:val="0"/>
      <w:divBdr>
        <w:top w:val="none" w:sz="0" w:space="0" w:color="auto"/>
        <w:left w:val="none" w:sz="0" w:space="0" w:color="auto"/>
        <w:bottom w:val="none" w:sz="0" w:space="0" w:color="auto"/>
        <w:right w:val="none" w:sz="0" w:space="0" w:color="auto"/>
      </w:divBdr>
    </w:div>
    <w:div w:id="1015881806">
      <w:bodyDiv w:val="1"/>
      <w:marLeft w:val="0"/>
      <w:marRight w:val="0"/>
      <w:marTop w:val="0"/>
      <w:marBottom w:val="0"/>
      <w:divBdr>
        <w:top w:val="none" w:sz="0" w:space="0" w:color="auto"/>
        <w:left w:val="none" w:sz="0" w:space="0" w:color="auto"/>
        <w:bottom w:val="none" w:sz="0" w:space="0" w:color="auto"/>
        <w:right w:val="none" w:sz="0" w:space="0" w:color="auto"/>
      </w:divBdr>
    </w:div>
    <w:div w:id="1089736159">
      <w:bodyDiv w:val="1"/>
      <w:marLeft w:val="0"/>
      <w:marRight w:val="0"/>
      <w:marTop w:val="0"/>
      <w:marBottom w:val="0"/>
      <w:divBdr>
        <w:top w:val="none" w:sz="0" w:space="0" w:color="auto"/>
        <w:left w:val="none" w:sz="0" w:space="0" w:color="auto"/>
        <w:bottom w:val="none" w:sz="0" w:space="0" w:color="auto"/>
        <w:right w:val="none" w:sz="0" w:space="0" w:color="auto"/>
      </w:divBdr>
    </w:div>
    <w:div w:id="1163230853">
      <w:bodyDiv w:val="1"/>
      <w:marLeft w:val="0"/>
      <w:marRight w:val="0"/>
      <w:marTop w:val="0"/>
      <w:marBottom w:val="0"/>
      <w:divBdr>
        <w:top w:val="none" w:sz="0" w:space="0" w:color="auto"/>
        <w:left w:val="none" w:sz="0" w:space="0" w:color="auto"/>
        <w:bottom w:val="none" w:sz="0" w:space="0" w:color="auto"/>
        <w:right w:val="none" w:sz="0" w:space="0" w:color="auto"/>
      </w:divBdr>
    </w:div>
    <w:div w:id="1473060814">
      <w:bodyDiv w:val="1"/>
      <w:marLeft w:val="0"/>
      <w:marRight w:val="0"/>
      <w:marTop w:val="0"/>
      <w:marBottom w:val="0"/>
      <w:divBdr>
        <w:top w:val="none" w:sz="0" w:space="0" w:color="auto"/>
        <w:left w:val="none" w:sz="0" w:space="0" w:color="auto"/>
        <w:bottom w:val="none" w:sz="0" w:space="0" w:color="auto"/>
        <w:right w:val="none" w:sz="0" w:space="0" w:color="auto"/>
      </w:divBdr>
    </w:div>
    <w:div w:id="1728335297">
      <w:bodyDiv w:val="1"/>
      <w:marLeft w:val="0"/>
      <w:marRight w:val="0"/>
      <w:marTop w:val="0"/>
      <w:marBottom w:val="0"/>
      <w:divBdr>
        <w:top w:val="none" w:sz="0" w:space="0" w:color="auto"/>
        <w:left w:val="none" w:sz="0" w:space="0" w:color="auto"/>
        <w:bottom w:val="none" w:sz="0" w:space="0" w:color="auto"/>
        <w:right w:val="none" w:sz="0" w:space="0" w:color="auto"/>
      </w:divBdr>
    </w:div>
    <w:div w:id="194068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H:\WorkInProgress\EconDevelopment\EPA%20Assessment%20Grants\2023-2026\SLC%20Brownfields%20Assessment%20Grant%20Advisory%20Cmte\Board%20Meetings\Assessment%20Grant%20Advisory%20Board%20Meeting%20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650E3-99AD-46BD-885B-9E3F7DD8B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Grant Advisory Board Meeting Agenda Template</Template>
  <TotalTime>31</TotalTime>
  <Pages>2</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Salt Lake County</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Kelci Dansie</dc:creator>
  <cp:keywords/>
  <dc:description/>
  <cp:lastModifiedBy>Taylor Read</cp:lastModifiedBy>
  <cp:revision>6</cp:revision>
  <cp:lastPrinted>2024-07-09T15:08:00Z</cp:lastPrinted>
  <dcterms:created xsi:type="dcterms:W3CDTF">2026-10-22T19:05:00Z</dcterms:created>
  <dcterms:modified xsi:type="dcterms:W3CDTF">2026-10-22T23:36:00Z</dcterms:modified>
</cp:coreProperties>
</file>