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4D952" w14:textId="61C6F8F5" w:rsidR="00CA1E2F" w:rsidRDefault="00CA1E2F" w:rsidP="00CA1E2F">
      <w:pPr>
        <w:jc w:val="right"/>
        <w:rPr>
          <w:b/>
          <w:sz w:val="28"/>
          <w:szCs w:val="28"/>
        </w:rPr>
      </w:pPr>
    </w:p>
    <w:p w14:paraId="550C7674" w14:textId="77777777" w:rsidR="00765D0E" w:rsidRPr="00E44702" w:rsidRDefault="00765D0E" w:rsidP="00CA1E2F">
      <w:pPr>
        <w:rPr>
          <w:rFonts w:asciiTheme="minorHAnsi" w:hAnsiTheme="minorHAnsi" w:cstheme="minorHAnsi"/>
          <w:b/>
          <w:sz w:val="28"/>
          <w:szCs w:val="28"/>
        </w:rPr>
      </w:pPr>
    </w:p>
    <w:p w14:paraId="1CA81EDE" w14:textId="45DA41E7" w:rsidR="00B32146" w:rsidRPr="00E44702" w:rsidRDefault="00B4661F" w:rsidP="00CA1E2F">
      <w:pPr>
        <w:jc w:val="center"/>
        <w:rPr>
          <w:rFonts w:asciiTheme="minorHAnsi" w:hAnsiTheme="minorHAnsi" w:cstheme="minorHAnsi"/>
          <w:b/>
        </w:rPr>
      </w:pPr>
      <w:r w:rsidRPr="00E44702">
        <w:rPr>
          <w:rFonts w:asciiTheme="minorHAnsi" w:hAnsiTheme="minorHAnsi" w:cstheme="minorHAnsi"/>
          <w:b/>
        </w:rPr>
        <w:t>NOTICE OF</w:t>
      </w:r>
      <w:r w:rsidR="00CF64C3">
        <w:rPr>
          <w:rFonts w:asciiTheme="minorHAnsi" w:hAnsiTheme="minorHAnsi" w:cstheme="minorHAnsi"/>
          <w:b/>
        </w:rPr>
        <w:t xml:space="preserve"> </w:t>
      </w:r>
      <w:r w:rsidR="000A0B1E">
        <w:rPr>
          <w:rFonts w:asciiTheme="minorHAnsi" w:hAnsiTheme="minorHAnsi" w:cstheme="minorHAnsi"/>
          <w:b/>
        </w:rPr>
        <w:t>ORDINANCE</w:t>
      </w:r>
      <w:r w:rsidR="008D0275">
        <w:rPr>
          <w:rFonts w:asciiTheme="minorHAnsi" w:hAnsiTheme="minorHAnsi" w:cstheme="minorHAnsi"/>
          <w:b/>
        </w:rPr>
        <w:t>S</w:t>
      </w:r>
      <w:r w:rsidR="000A0B1E">
        <w:rPr>
          <w:rFonts w:asciiTheme="minorHAnsi" w:hAnsiTheme="minorHAnsi" w:cstheme="minorHAnsi"/>
          <w:b/>
        </w:rPr>
        <w:t xml:space="preserve"> APPROVED</w:t>
      </w:r>
    </w:p>
    <w:p w14:paraId="64FBD837" w14:textId="77777777" w:rsidR="00B4661F" w:rsidRPr="00E44702" w:rsidRDefault="00B4661F" w:rsidP="00B4661F">
      <w:pPr>
        <w:pStyle w:val="NoSpacing"/>
        <w:rPr>
          <w:rFonts w:cstheme="minorHAnsi"/>
        </w:rPr>
      </w:pPr>
    </w:p>
    <w:p w14:paraId="38620353" w14:textId="796C2BD3" w:rsidR="000A0B1E" w:rsidRPr="000A0B1E" w:rsidRDefault="000A0B1E" w:rsidP="00281490">
      <w:pPr>
        <w:rPr>
          <w:rFonts w:ascii="Calibri" w:eastAsia="Calibri" w:hAnsi="Calibri"/>
          <w:sz w:val="22"/>
          <w:szCs w:val="22"/>
        </w:rPr>
      </w:pPr>
      <w:r w:rsidRPr="000A0B1E">
        <w:rPr>
          <w:rFonts w:ascii="Calibri" w:eastAsia="Calibri" w:hAnsi="Calibri"/>
          <w:sz w:val="22"/>
          <w:szCs w:val="22"/>
        </w:rPr>
        <w:t>The following ordinance</w:t>
      </w:r>
      <w:r w:rsidR="008D0275">
        <w:rPr>
          <w:rFonts w:ascii="Calibri" w:eastAsia="Calibri" w:hAnsi="Calibri"/>
          <w:sz w:val="22"/>
          <w:szCs w:val="22"/>
        </w:rPr>
        <w:t>s</w:t>
      </w:r>
      <w:r w:rsidR="001E4056">
        <w:rPr>
          <w:rFonts w:ascii="Calibri" w:eastAsia="Calibri" w:hAnsi="Calibri"/>
          <w:sz w:val="22"/>
          <w:szCs w:val="22"/>
        </w:rPr>
        <w:t xml:space="preserve"> w</w:t>
      </w:r>
      <w:r w:rsidR="008D0275">
        <w:rPr>
          <w:rFonts w:ascii="Calibri" w:eastAsia="Calibri" w:hAnsi="Calibri"/>
          <w:sz w:val="22"/>
          <w:szCs w:val="22"/>
        </w:rPr>
        <w:t>ere</w:t>
      </w:r>
      <w:r w:rsidRPr="000A0B1E">
        <w:rPr>
          <w:rFonts w:ascii="Calibri" w:eastAsia="Calibri" w:hAnsi="Calibri"/>
          <w:sz w:val="22"/>
          <w:szCs w:val="22"/>
        </w:rPr>
        <w:t xml:space="preserve"> approved by the Provo City Municipal Council o</w:t>
      </w:r>
      <w:r w:rsidR="0004639D">
        <w:rPr>
          <w:rFonts w:ascii="Calibri" w:eastAsia="Calibri" w:hAnsi="Calibri"/>
          <w:sz w:val="22"/>
          <w:szCs w:val="22"/>
        </w:rPr>
        <w:t xml:space="preserve">n </w:t>
      </w:r>
      <w:r w:rsidR="00E44F86">
        <w:rPr>
          <w:rFonts w:ascii="Calibri" w:eastAsia="Calibri" w:hAnsi="Calibri"/>
          <w:sz w:val="22"/>
          <w:szCs w:val="22"/>
        </w:rPr>
        <w:t xml:space="preserve">October </w:t>
      </w:r>
      <w:r w:rsidR="008D0275">
        <w:rPr>
          <w:rFonts w:ascii="Calibri" w:eastAsia="Calibri" w:hAnsi="Calibri"/>
          <w:sz w:val="22"/>
          <w:szCs w:val="22"/>
        </w:rPr>
        <w:t>20</w:t>
      </w:r>
      <w:r w:rsidRPr="000A0B1E">
        <w:rPr>
          <w:rFonts w:ascii="Calibri" w:eastAsia="Calibri" w:hAnsi="Calibri"/>
          <w:sz w:val="22"/>
          <w:szCs w:val="22"/>
        </w:rPr>
        <w:t xml:space="preserve"> 202</w:t>
      </w:r>
      <w:r w:rsidR="00D42FC4">
        <w:rPr>
          <w:rFonts w:ascii="Calibri" w:eastAsia="Calibri" w:hAnsi="Calibri"/>
          <w:sz w:val="22"/>
          <w:szCs w:val="22"/>
        </w:rPr>
        <w:t>6</w:t>
      </w:r>
      <w:r w:rsidRPr="000A0B1E">
        <w:rPr>
          <w:rFonts w:ascii="Calibri" w:eastAsia="Calibri" w:hAnsi="Calibri"/>
          <w:sz w:val="22"/>
          <w:szCs w:val="22"/>
        </w:rPr>
        <w:t>. For the full version of the ordinance</w:t>
      </w:r>
      <w:r w:rsidR="008D0275">
        <w:rPr>
          <w:rFonts w:ascii="Calibri" w:eastAsia="Calibri" w:hAnsi="Calibri"/>
          <w:sz w:val="22"/>
          <w:szCs w:val="22"/>
        </w:rPr>
        <w:t>s</w:t>
      </w:r>
      <w:r w:rsidRPr="000A0B1E">
        <w:rPr>
          <w:rFonts w:ascii="Calibri" w:eastAsia="Calibri" w:hAnsi="Calibri"/>
          <w:sz w:val="22"/>
          <w:szCs w:val="22"/>
        </w:rPr>
        <w:t xml:space="preserve">, please visit </w:t>
      </w:r>
      <w:hyperlink r:id="rId8" w:history="1">
        <w:r w:rsidRPr="000A0B1E">
          <w:rPr>
            <w:rFonts w:ascii="Calibri" w:eastAsia="Calibri" w:hAnsi="Calibri"/>
            <w:color w:val="0563C1"/>
            <w:sz w:val="22"/>
            <w:szCs w:val="22"/>
            <w:u w:val="single"/>
          </w:rPr>
          <w:t>https://documents.provo.org/onbaseagendaonline</w:t>
        </w:r>
      </w:hyperlink>
      <w:r w:rsidRPr="000A0B1E">
        <w:rPr>
          <w:rFonts w:ascii="Calibri" w:eastAsia="Calibri" w:hAnsi="Calibri"/>
          <w:sz w:val="22"/>
          <w:szCs w:val="22"/>
        </w:rPr>
        <w:t xml:space="preserve">. </w:t>
      </w:r>
    </w:p>
    <w:p w14:paraId="3962BE18" w14:textId="3D0F1E8F" w:rsidR="00EC03D7" w:rsidRDefault="00EC03D7" w:rsidP="00057410">
      <w:pPr>
        <w:ind w:right="720"/>
        <w:jc w:val="both"/>
        <w:rPr>
          <w:rFonts w:ascii="Calibri" w:eastAsia="Calibri" w:hAnsi="Calibri"/>
          <w:sz w:val="22"/>
          <w:szCs w:val="22"/>
        </w:rPr>
      </w:pPr>
    </w:p>
    <w:p w14:paraId="00B76408" w14:textId="77777777" w:rsidR="005939FD" w:rsidRDefault="005939FD" w:rsidP="00057410">
      <w:pPr>
        <w:ind w:right="720"/>
        <w:jc w:val="both"/>
        <w:rPr>
          <w:rFonts w:ascii="Calibri" w:eastAsia="Calibri" w:hAnsi="Calibri"/>
          <w:sz w:val="22"/>
          <w:szCs w:val="22"/>
        </w:rPr>
      </w:pPr>
    </w:p>
    <w:p w14:paraId="5AA033CF" w14:textId="6BA91F04" w:rsidR="00750DF8" w:rsidRPr="00EE6233" w:rsidRDefault="00750DF8" w:rsidP="00750DF8">
      <w:pPr>
        <w:ind w:left="720" w:right="720"/>
        <w:jc w:val="both"/>
        <w:rPr>
          <w:rFonts w:ascii="Calibri" w:eastAsia="Calibri" w:hAnsi="Calibri" w:cs="Calibri"/>
          <w:b/>
          <w:bCs/>
          <w:sz w:val="22"/>
          <w:szCs w:val="22"/>
        </w:rPr>
      </w:pPr>
      <w:r w:rsidRPr="00EE6233">
        <w:rPr>
          <w:rFonts w:ascii="Calibri" w:eastAsia="Calibri" w:hAnsi="Calibri" w:cs="Calibri"/>
          <w:b/>
          <w:bCs/>
          <w:sz w:val="22"/>
          <w:szCs w:val="22"/>
        </w:rPr>
        <w:t xml:space="preserve">Ordinance </w:t>
      </w:r>
      <w:r w:rsidR="0047214E" w:rsidRPr="00EE6233">
        <w:rPr>
          <w:rFonts w:ascii="Calibri" w:eastAsia="Calibri" w:hAnsi="Calibri" w:cs="Calibri"/>
          <w:b/>
          <w:bCs/>
          <w:sz w:val="22"/>
          <w:szCs w:val="22"/>
        </w:rPr>
        <w:t>202</w:t>
      </w:r>
      <w:r w:rsidR="002A1C3E">
        <w:rPr>
          <w:rFonts w:ascii="Calibri" w:eastAsia="Calibri" w:hAnsi="Calibri" w:cs="Calibri"/>
          <w:b/>
          <w:bCs/>
          <w:sz w:val="22"/>
          <w:szCs w:val="22"/>
        </w:rPr>
        <w:t>6-</w:t>
      </w:r>
      <w:r w:rsidR="002C48D0">
        <w:rPr>
          <w:rFonts w:ascii="Calibri" w:eastAsia="Calibri" w:hAnsi="Calibri" w:cs="Calibri"/>
          <w:b/>
          <w:bCs/>
          <w:sz w:val="22"/>
          <w:szCs w:val="22"/>
        </w:rPr>
        <w:t>3</w:t>
      </w:r>
      <w:r w:rsidR="008D0275">
        <w:rPr>
          <w:rFonts w:ascii="Calibri" w:eastAsia="Calibri" w:hAnsi="Calibri" w:cs="Calibri"/>
          <w:b/>
          <w:bCs/>
          <w:sz w:val="22"/>
          <w:szCs w:val="22"/>
        </w:rPr>
        <w:t>5</w:t>
      </w:r>
    </w:p>
    <w:p w14:paraId="07C1117C" w14:textId="689593A6" w:rsidR="00395D81" w:rsidRDefault="008D0275" w:rsidP="008D0275">
      <w:pPr>
        <w:ind w:left="720" w:right="720"/>
        <w:rPr>
          <w:rFonts w:ascii="Calibri" w:eastAsia="Calibri" w:hAnsi="Calibri" w:cs="Calibri"/>
          <w:sz w:val="22"/>
          <w:szCs w:val="22"/>
        </w:rPr>
      </w:pPr>
      <w:r w:rsidRPr="008D0275">
        <w:rPr>
          <w:rFonts w:ascii="Calibri" w:eastAsia="Calibri" w:hAnsi="Calibri"/>
          <w:sz w:val="22"/>
          <w:szCs w:val="22"/>
        </w:rPr>
        <w:t>AN ORDINANCE PROHIBITING USE OF PROPERTY OFFICIALLY DECLARED UNFIT OR UNSAFE. (26-069)</w:t>
      </w:r>
    </w:p>
    <w:p w14:paraId="5F4FEFA6" w14:textId="77777777" w:rsidR="00E44F86" w:rsidRDefault="00E44F86" w:rsidP="000E2E47">
      <w:pPr>
        <w:ind w:right="720"/>
        <w:rPr>
          <w:rFonts w:ascii="Calibri" w:eastAsia="Calibri" w:hAnsi="Calibri" w:cs="Calibri"/>
          <w:sz w:val="22"/>
          <w:szCs w:val="22"/>
        </w:rPr>
      </w:pPr>
    </w:p>
    <w:p w14:paraId="3DDE28FD" w14:textId="13FF4A7A" w:rsidR="008D0275" w:rsidRPr="008D0275" w:rsidRDefault="008D0275" w:rsidP="008D0275">
      <w:pPr>
        <w:ind w:left="720" w:right="720"/>
        <w:jc w:val="both"/>
        <w:rPr>
          <w:rFonts w:ascii="Calibri" w:eastAsia="Calibri" w:hAnsi="Calibri" w:cs="Calibri"/>
          <w:b/>
          <w:bCs/>
          <w:sz w:val="22"/>
          <w:szCs w:val="22"/>
        </w:rPr>
      </w:pPr>
      <w:r w:rsidRPr="00EE6233">
        <w:rPr>
          <w:rFonts w:ascii="Calibri" w:eastAsia="Calibri" w:hAnsi="Calibri" w:cs="Calibri"/>
          <w:b/>
          <w:bCs/>
          <w:sz w:val="22"/>
          <w:szCs w:val="22"/>
        </w:rPr>
        <w:t>Ordinance 202</w:t>
      </w:r>
      <w:r>
        <w:rPr>
          <w:rFonts w:ascii="Calibri" w:eastAsia="Calibri" w:hAnsi="Calibri" w:cs="Calibri"/>
          <w:b/>
          <w:bCs/>
          <w:sz w:val="22"/>
          <w:szCs w:val="22"/>
        </w:rPr>
        <w:t>6-3</w:t>
      </w:r>
      <w:r>
        <w:rPr>
          <w:rFonts w:ascii="Calibri" w:eastAsia="Calibri" w:hAnsi="Calibri" w:cs="Calibri"/>
          <w:b/>
          <w:bCs/>
          <w:sz w:val="22"/>
          <w:szCs w:val="22"/>
        </w:rPr>
        <w:t>6</w:t>
      </w:r>
    </w:p>
    <w:p w14:paraId="6C11EDC6" w14:textId="78048999" w:rsidR="008D0275" w:rsidRDefault="008D0275" w:rsidP="008D0275">
      <w:pPr>
        <w:ind w:left="720" w:right="720"/>
        <w:rPr>
          <w:rFonts w:ascii="Calibri" w:eastAsia="Calibri" w:hAnsi="Calibri" w:cs="Calibri"/>
          <w:sz w:val="22"/>
          <w:szCs w:val="22"/>
        </w:rPr>
      </w:pPr>
      <w:r w:rsidRPr="008D0275">
        <w:rPr>
          <w:rFonts w:ascii="Calibri" w:eastAsia="Calibri" w:hAnsi="Calibri" w:cs="Calibri"/>
          <w:sz w:val="22"/>
          <w:szCs w:val="22"/>
        </w:rPr>
        <w:t>AN ORDINANCE AMENDING THE GENERAL PLAN MAP DESIGNATION OF REAL PROPERTY, GENERALLY LOCATED AT 1095 SOUTH 500 WEST AND 1200 SOUTH TOWNE CENTRE BOULEVARD, FROM COMMERCIAL (C) TO TRANSIT ORIENTED DEVELOPMENT (TOD). FRANKLIN SOUTH AND EAST BAY NEIGHBORHOODS. (PLGPA20250235)</w:t>
      </w:r>
    </w:p>
    <w:p w14:paraId="3DE3D719" w14:textId="77777777" w:rsidR="008D0275" w:rsidRDefault="008D0275" w:rsidP="000E2E47">
      <w:pPr>
        <w:ind w:right="720"/>
        <w:rPr>
          <w:rFonts w:ascii="Calibri" w:eastAsia="Calibri" w:hAnsi="Calibri" w:cs="Calibri"/>
          <w:sz w:val="22"/>
          <w:szCs w:val="22"/>
        </w:rPr>
      </w:pPr>
    </w:p>
    <w:p w14:paraId="1D02BDF9" w14:textId="149ED528" w:rsidR="008D0275" w:rsidRPr="008D0275" w:rsidRDefault="008D0275" w:rsidP="008D0275">
      <w:pPr>
        <w:ind w:left="720" w:right="720"/>
        <w:jc w:val="both"/>
        <w:rPr>
          <w:rFonts w:ascii="Calibri" w:eastAsia="Calibri" w:hAnsi="Calibri" w:cs="Calibri"/>
          <w:b/>
          <w:bCs/>
          <w:sz w:val="22"/>
          <w:szCs w:val="22"/>
        </w:rPr>
      </w:pPr>
      <w:r w:rsidRPr="00EE6233">
        <w:rPr>
          <w:rFonts w:ascii="Calibri" w:eastAsia="Calibri" w:hAnsi="Calibri" w:cs="Calibri"/>
          <w:b/>
          <w:bCs/>
          <w:sz w:val="22"/>
          <w:szCs w:val="22"/>
        </w:rPr>
        <w:t>Ordinance 202</w:t>
      </w:r>
      <w:r>
        <w:rPr>
          <w:rFonts w:ascii="Calibri" w:eastAsia="Calibri" w:hAnsi="Calibri" w:cs="Calibri"/>
          <w:b/>
          <w:bCs/>
          <w:sz w:val="22"/>
          <w:szCs w:val="22"/>
        </w:rPr>
        <w:t>6-3</w:t>
      </w:r>
      <w:r>
        <w:rPr>
          <w:rFonts w:ascii="Calibri" w:eastAsia="Calibri" w:hAnsi="Calibri" w:cs="Calibri"/>
          <w:b/>
          <w:bCs/>
          <w:sz w:val="22"/>
          <w:szCs w:val="22"/>
        </w:rPr>
        <w:t>7</w:t>
      </w:r>
    </w:p>
    <w:p w14:paraId="1BD0E8A5" w14:textId="3F5462C0" w:rsidR="008D0275" w:rsidRDefault="008D0275" w:rsidP="008D0275">
      <w:pPr>
        <w:ind w:left="720" w:right="720"/>
        <w:rPr>
          <w:rFonts w:ascii="Calibri" w:eastAsia="Calibri" w:hAnsi="Calibri" w:cs="Calibri"/>
          <w:sz w:val="22"/>
          <w:szCs w:val="22"/>
        </w:rPr>
      </w:pPr>
      <w:r w:rsidRPr="008D0275">
        <w:rPr>
          <w:rFonts w:ascii="Calibri" w:eastAsia="Calibri" w:hAnsi="Calibri" w:cs="Calibri"/>
          <w:sz w:val="22"/>
          <w:szCs w:val="22"/>
        </w:rPr>
        <w:t>AN ORDINANCE AMENDING PROVO CITY CODE REGARDING PERMITTED USES AND DEVELOPMENT STANDARDS IN THE INTERIM TRANSIT ORIENTED DEVELOPMENT (ITOD) ZONE. CITYWIDE APPLICATION. (PLOTA20250243)</w:t>
      </w:r>
    </w:p>
    <w:p w14:paraId="0549FAB9" w14:textId="77777777" w:rsidR="008D0275" w:rsidRDefault="008D0275" w:rsidP="008D0275">
      <w:pPr>
        <w:ind w:left="720" w:right="720"/>
        <w:rPr>
          <w:rFonts w:ascii="Calibri" w:eastAsia="Calibri" w:hAnsi="Calibri" w:cs="Calibri"/>
          <w:sz w:val="22"/>
          <w:szCs w:val="22"/>
        </w:rPr>
      </w:pPr>
    </w:p>
    <w:p w14:paraId="7B7B129E" w14:textId="18C0C84E" w:rsidR="008D0275" w:rsidRPr="008D0275" w:rsidRDefault="008D0275" w:rsidP="008D0275">
      <w:pPr>
        <w:ind w:left="720" w:right="720"/>
        <w:jc w:val="both"/>
        <w:rPr>
          <w:rFonts w:ascii="Calibri" w:eastAsia="Calibri" w:hAnsi="Calibri" w:cs="Calibri"/>
          <w:b/>
          <w:bCs/>
          <w:sz w:val="22"/>
          <w:szCs w:val="22"/>
        </w:rPr>
      </w:pPr>
      <w:r w:rsidRPr="00EE6233">
        <w:rPr>
          <w:rFonts w:ascii="Calibri" w:eastAsia="Calibri" w:hAnsi="Calibri" w:cs="Calibri"/>
          <w:b/>
          <w:bCs/>
          <w:sz w:val="22"/>
          <w:szCs w:val="22"/>
        </w:rPr>
        <w:t>Ordinance 202</w:t>
      </w:r>
      <w:r>
        <w:rPr>
          <w:rFonts w:ascii="Calibri" w:eastAsia="Calibri" w:hAnsi="Calibri" w:cs="Calibri"/>
          <w:b/>
          <w:bCs/>
          <w:sz w:val="22"/>
          <w:szCs w:val="22"/>
        </w:rPr>
        <w:t>6-3</w:t>
      </w:r>
      <w:r>
        <w:rPr>
          <w:rFonts w:ascii="Calibri" w:eastAsia="Calibri" w:hAnsi="Calibri" w:cs="Calibri"/>
          <w:b/>
          <w:bCs/>
          <w:sz w:val="22"/>
          <w:szCs w:val="22"/>
        </w:rPr>
        <w:t>8</w:t>
      </w:r>
    </w:p>
    <w:p w14:paraId="3B95C388" w14:textId="2C1E8EE6" w:rsidR="008D0275" w:rsidRDefault="008D0275" w:rsidP="008D0275">
      <w:pPr>
        <w:ind w:left="720" w:right="720"/>
        <w:rPr>
          <w:rFonts w:ascii="Calibri" w:eastAsia="Calibri" w:hAnsi="Calibri" w:cs="Calibri"/>
          <w:sz w:val="22"/>
          <w:szCs w:val="22"/>
        </w:rPr>
      </w:pPr>
      <w:r w:rsidRPr="008D0275">
        <w:rPr>
          <w:rFonts w:ascii="Calibri" w:eastAsia="Calibri" w:hAnsi="Calibri" w:cs="Calibri"/>
          <w:sz w:val="22"/>
          <w:szCs w:val="22"/>
        </w:rPr>
        <w:t>AN ORDINANCE AMENDING THE ZONE MAP CLASSIFICATION OF REAL PROPERTY, GENERALLY LOCATED AT 1095 SOUTH 500 WEST AND 1200 SOUTH TOWNE CENTRE BOULEVARD, FROM THE RESIDENTIAL MANUFACTURED HOME PARK (RM) AND REGIONAL SHOPPING CENTER (SC3) ZONES TO THE INTERIM TRANSIT ORIENTED DEVELOPMENT (ITOD) ZONE. FRANKLIN SOUTH AND EAST BAY NEIGHBORHOODS. (PLRZ20250236)</w:t>
      </w:r>
    </w:p>
    <w:p w14:paraId="30F7F29F" w14:textId="77777777" w:rsidR="008D0275" w:rsidRDefault="008D0275" w:rsidP="000E2E47">
      <w:pPr>
        <w:ind w:right="720"/>
        <w:rPr>
          <w:rFonts w:ascii="Calibri" w:eastAsia="Calibri" w:hAnsi="Calibri" w:cs="Calibri"/>
          <w:sz w:val="22"/>
          <w:szCs w:val="22"/>
        </w:rPr>
      </w:pPr>
    </w:p>
    <w:p w14:paraId="750BFCAE" w14:textId="77777777" w:rsidR="008D0275" w:rsidRDefault="008D0275" w:rsidP="000E2E47">
      <w:pPr>
        <w:ind w:right="720"/>
        <w:rPr>
          <w:rFonts w:ascii="Calibri" w:eastAsia="Calibri" w:hAnsi="Calibri" w:cs="Calibri"/>
          <w:sz w:val="22"/>
          <w:szCs w:val="22"/>
        </w:rPr>
      </w:pPr>
    </w:p>
    <w:p w14:paraId="58A273C8" w14:textId="107DA9B3" w:rsidR="00D21C7E" w:rsidRPr="005D3B06" w:rsidRDefault="000A0B1E" w:rsidP="000E2E47">
      <w:pPr>
        <w:ind w:right="720"/>
        <w:rPr>
          <w:rFonts w:ascii="Calibri" w:hAnsi="Calibri" w:cs="Calibri"/>
        </w:rPr>
      </w:pPr>
      <w:r w:rsidRPr="000A0B1E">
        <w:rPr>
          <w:rFonts w:ascii="Calibri" w:eastAsia="Calibri" w:hAnsi="Calibri" w:cs="Calibri"/>
          <w:sz w:val="22"/>
          <w:szCs w:val="22"/>
        </w:rPr>
        <w:t xml:space="preserve">Published on the Utah Public Notice Website on </w:t>
      </w:r>
      <w:r w:rsidR="00395D81">
        <w:rPr>
          <w:rFonts w:ascii="Calibri" w:eastAsia="Calibri" w:hAnsi="Calibri" w:cs="Calibri"/>
          <w:sz w:val="22"/>
          <w:szCs w:val="22"/>
        </w:rPr>
        <w:t xml:space="preserve">October </w:t>
      </w:r>
      <w:r w:rsidR="008D0275">
        <w:rPr>
          <w:rFonts w:ascii="Calibri" w:eastAsia="Calibri" w:hAnsi="Calibri" w:cs="Calibri"/>
          <w:sz w:val="22"/>
          <w:szCs w:val="22"/>
        </w:rPr>
        <w:t>22</w:t>
      </w:r>
      <w:r w:rsidR="0047214E">
        <w:rPr>
          <w:rFonts w:ascii="Calibri" w:eastAsia="Calibri" w:hAnsi="Calibri" w:cs="Calibri"/>
          <w:sz w:val="22"/>
          <w:szCs w:val="22"/>
        </w:rPr>
        <w:t>, 202</w:t>
      </w:r>
      <w:r w:rsidR="00D42FC4">
        <w:rPr>
          <w:rFonts w:ascii="Calibri" w:eastAsia="Calibri" w:hAnsi="Calibri" w:cs="Calibri"/>
          <w:sz w:val="22"/>
          <w:szCs w:val="22"/>
        </w:rPr>
        <w:t>6</w:t>
      </w:r>
      <w:r w:rsidR="00281490">
        <w:rPr>
          <w:rFonts w:ascii="Calibri" w:eastAsia="Calibri" w:hAnsi="Calibri" w:cs="Calibri"/>
          <w:sz w:val="22"/>
          <w:szCs w:val="22"/>
        </w:rPr>
        <w:br/>
      </w:r>
      <w:r w:rsidRPr="000A0B1E">
        <w:rPr>
          <w:rFonts w:ascii="Calibri" w:eastAsia="Calibri" w:hAnsi="Calibri" w:cs="Calibri"/>
          <w:sz w:val="22"/>
          <w:szCs w:val="22"/>
        </w:rPr>
        <w:t>/s/ Heidi Allman</w:t>
      </w:r>
      <w:r w:rsidR="00281490">
        <w:rPr>
          <w:rFonts w:ascii="Calibri" w:eastAsia="Calibri" w:hAnsi="Calibri" w:cs="Calibri"/>
          <w:sz w:val="22"/>
          <w:szCs w:val="22"/>
        </w:rPr>
        <w:br/>
      </w:r>
      <w:r w:rsidRPr="000A0B1E">
        <w:rPr>
          <w:rFonts w:ascii="Calibri" w:eastAsia="Calibri" w:hAnsi="Calibri" w:cs="Calibri"/>
          <w:sz w:val="22"/>
          <w:szCs w:val="22"/>
        </w:rPr>
        <w:t>Provo City Recorder</w:t>
      </w:r>
    </w:p>
    <w:sectPr w:rsidR="00D21C7E" w:rsidRPr="005D3B06" w:rsidSect="00E75A19">
      <w:headerReference w:type="default" r:id="rId9"/>
      <w:pgSz w:w="12240" w:h="15840"/>
      <w:pgMar w:top="1008"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01BDE" w14:textId="77777777" w:rsidR="00C30A36" w:rsidRDefault="00C30A36" w:rsidP="00CA1E2F">
      <w:r>
        <w:separator/>
      </w:r>
    </w:p>
  </w:endnote>
  <w:endnote w:type="continuationSeparator" w:id="0">
    <w:p w14:paraId="7A439EC8" w14:textId="77777777" w:rsidR="00C30A36" w:rsidRDefault="00C30A36" w:rsidP="00CA1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AD647" w14:textId="77777777" w:rsidR="00C30A36" w:rsidRDefault="00C30A36" w:rsidP="00CA1E2F">
      <w:r>
        <w:separator/>
      </w:r>
    </w:p>
  </w:footnote>
  <w:footnote w:type="continuationSeparator" w:id="0">
    <w:p w14:paraId="2344D96E" w14:textId="77777777" w:rsidR="00C30A36" w:rsidRDefault="00C30A36" w:rsidP="00CA1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FB3F8" w14:textId="3A687CC8" w:rsidR="00CA1E2F" w:rsidRDefault="00464ACD" w:rsidP="00CA1E2F">
    <w:pPr>
      <w:pStyle w:val="Header"/>
      <w:jc w:val="right"/>
    </w:pPr>
    <w:r>
      <w:rPr>
        <w:noProof/>
      </w:rPr>
      <mc:AlternateContent>
        <mc:Choice Requires="wps">
          <w:drawing>
            <wp:anchor distT="0" distB="0" distL="114300" distR="114300" simplePos="0" relativeHeight="251659264" behindDoc="0" locked="0" layoutInCell="1" allowOverlap="1" wp14:anchorId="5587E28A" wp14:editId="508D6940">
              <wp:simplePos x="0" y="0"/>
              <wp:positionH relativeFrom="column">
                <wp:posOffset>-972065</wp:posOffset>
              </wp:positionH>
              <wp:positionV relativeFrom="paragraph">
                <wp:posOffset>-481914</wp:posOffset>
              </wp:positionV>
              <wp:extent cx="7908153" cy="271695"/>
              <wp:effectExtent l="0" t="0" r="0" b="0"/>
              <wp:wrapNone/>
              <wp:docPr id="1" name="Rectangle 1"/>
              <wp:cNvGraphicFramePr/>
              <a:graphic xmlns:a="http://schemas.openxmlformats.org/drawingml/2006/main">
                <a:graphicData uri="http://schemas.microsoft.com/office/word/2010/wordprocessingShape">
                  <wps:wsp>
                    <wps:cNvSpPr/>
                    <wps:spPr>
                      <a:xfrm>
                        <a:off x="0" y="0"/>
                        <a:ext cx="7908153" cy="2716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D3F595" id="Rectangle 1" o:spid="_x0000_s1026" style="position:absolute;margin-left:-76.55pt;margin-top:-37.95pt;width:622.7pt;height:2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" fillcolor="#00b0f0" stroked="f" strokeweight="2pt"/>
          </w:pict>
        </mc:Fallback>
      </mc:AlternateContent>
    </w:r>
    <w:r w:rsidR="00CA1E2F">
      <w:rPr>
        <w:noProof/>
      </w:rPr>
      <w:drawing>
        <wp:inline distT="0" distB="0" distL="0" distR="0" wp14:anchorId="6417D258" wp14:editId="0160C4F1">
          <wp:extent cx="1961495" cy="695325"/>
          <wp:effectExtent l="0" t="0" r="1270" b="0"/>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031" cy="699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B12"/>
    <w:multiLevelType w:val="hybridMultilevel"/>
    <w:tmpl w:val="D2BE3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263474"/>
    <w:multiLevelType w:val="hybridMultilevel"/>
    <w:tmpl w:val="F2287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CC4440"/>
    <w:multiLevelType w:val="hybridMultilevel"/>
    <w:tmpl w:val="E688A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94996"/>
    <w:multiLevelType w:val="hybridMultilevel"/>
    <w:tmpl w:val="757A6E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6FC3C65"/>
    <w:multiLevelType w:val="hybridMultilevel"/>
    <w:tmpl w:val="50E0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5696388">
    <w:abstractNumId w:val="3"/>
  </w:num>
  <w:num w:numId="2" w16cid:durableId="1273587490">
    <w:abstractNumId w:val="1"/>
  </w:num>
  <w:num w:numId="3" w16cid:durableId="678511175">
    <w:abstractNumId w:val="4"/>
  </w:num>
  <w:num w:numId="4" w16cid:durableId="1888837287">
    <w:abstractNumId w:val="2"/>
  </w:num>
  <w:num w:numId="5" w16cid:durableId="2107340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A60"/>
    <w:rsid w:val="00017415"/>
    <w:rsid w:val="000231C6"/>
    <w:rsid w:val="000331D9"/>
    <w:rsid w:val="00035741"/>
    <w:rsid w:val="0004639D"/>
    <w:rsid w:val="00052DC0"/>
    <w:rsid w:val="00054EDE"/>
    <w:rsid w:val="00057410"/>
    <w:rsid w:val="00072959"/>
    <w:rsid w:val="00073D04"/>
    <w:rsid w:val="0007507E"/>
    <w:rsid w:val="00076D65"/>
    <w:rsid w:val="0007741C"/>
    <w:rsid w:val="000A0B1E"/>
    <w:rsid w:val="000C6F73"/>
    <w:rsid w:val="000D1ED1"/>
    <w:rsid w:val="000E2E47"/>
    <w:rsid w:val="000E5013"/>
    <w:rsid w:val="000E5D5F"/>
    <w:rsid w:val="00102F8C"/>
    <w:rsid w:val="001056F8"/>
    <w:rsid w:val="0019024E"/>
    <w:rsid w:val="001B7DD5"/>
    <w:rsid w:val="001C0605"/>
    <w:rsid w:val="001D0174"/>
    <w:rsid w:val="001D13C6"/>
    <w:rsid w:val="001D1B7A"/>
    <w:rsid w:val="001E26BE"/>
    <w:rsid w:val="001E4056"/>
    <w:rsid w:val="001E477A"/>
    <w:rsid w:val="001E7E79"/>
    <w:rsid w:val="00231C39"/>
    <w:rsid w:val="00235E4A"/>
    <w:rsid w:val="002479C9"/>
    <w:rsid w:val="00253210"/>
    <w:rsid w:val="00261AA0"/>
    <w:rsid w:val="00266D4B"/>
    <w:rsid w:val="0027030E"/>
    <w:rsid w:val="00276684"/>
    <w:rsid w:val="00281490"/>
    <w:rsid w:val="0028721F"/>
    <w:rsid w:val="002923EA"/>
    <w:rsid w:val="00294F9C"/>
    <w:rsid w:val="002A1C3E"/>
    <w:rsid w:val="002A29BC"/>
    <w:rsid w:val="002C05BB"/>
    <w:rsid w:val="002C48D0"/>
    <w:rsid w:val="002C75FE"/>
    <w:rsid w:val="002D55F0"/>
    <w:rsid w:val="002D5EDB"/>
    <w:rsid w:val="002E12E6"/>
    <w:rsid w:val="002E5C88"/>
    <w:rsid w:val="002F7985"/>
    <w:rsid w:val="00312BE0"/>
    <w:rsid w:val="003236D8"/>
    <w:rsid w:val="00335563"/>
    <w:rsid w:val="00342831"/>
    <w:rsid w:val="00342912"/>
    <w:rsid w:val="0034380E"/>
    <w:rsid w:val="00355089"/>
    <w:rsid w:val="003675E4"/>
    <w:rsid w:val="00386605"/>
    <w:rsid w:val="00395D81"/>
    <w:rsid w:val="003C3219"/>
    <w:rsid w:val="003E5B15"/>
    <w:rsid w:val="003F3CD0"/>
    <w:rsid w:val="003F5007"/>
    <w:rsid w:val="00425136"/>
    <w:rsid w:val="00430F47"/>
    <w:rsid w:val="00431874"/>
    <w:rsid w:val="00432083"/>
    <w:rsid w:val="00461B3E"/>
    <w:rsid w:val="00464ACD"/>
    <w:rsid w:val="00467F99"/>
    <w:rsid w:val="004709BA"/>
    <w:rsid w:val="0047214E"/>
    <w:rsid w:val="00476060"/>
    <w:rsid w:val="004834F1"/>
    <w:rsid w:val="0049017C"/>
    <w:rsid w:val="00492667"/>
    <w:rsid w:val="00494CC2"/>
    <w:rsid w:val="00494E2E"/>
    <w:rsid w:val="004A1692"/>
    <w:rsid w:val="004C6BD4"/>
    <w:rsid w:val="004D245E"/>
    <w:rsid w:val="004E4D93"/>
    <w:rsid w:val="0051657D"/>
    <w:rsid w:val="005356F8"/>
    <w:rsid w:val="005361D8"/>
    <w:rsid w:val="005420BB"/>
    <w:rsid w:val="005448D4"/>
    <w:rsid w:val="00560631"/>
    <w:rsid w:val="00576B4C"/>
    <w:rsid w:val="00585105"/>
    <w:rsid w:val="00592654"/>
    <w:rsid w:val="005939FD"/>
    <w:rsid w:val="005B56E0"/>
    <w:rsid w:val="005C44FF"/>
    <w:rsid w:val="005D362E"/>
    <w:rsid w:val="005D3B06"/>
    <w:rsid w:val="005D6D1E"/>
    <w:rsid w:val="005F24D2"/>
    <w:rsid w:val="005F43B3"/>
    <w:rsid w:val="005F504D"/>
    <w:rsid w:val="00600BA8"/>
    <w:rsid w:val="00605E7F"/>
    <w:rsid w:val="00612130"/>
    <w:rsid w:val="006260D8"/>
    <w:rsid w:val="00633FA8"/>
    <w:rsid w:val="00637D72"/>
    <w:rsid w:val="00643122"/>
    <w:rsid w:val="006640A6"/>
    <w:rsid w:val="006675A6"/>
    <w:rsid w:val="00672111"/>
    <w:rsid w:val="006777BD"/>
    <w:rsid w:val="00692656"/>
    <w:rsid w:val="006A38C6"/>
    <w:rsid w:val="006A4363"/>
    <w:rsid w:val="006C2F5E"/>
    <w:rsid w:val="006C489E"/>
    <w:rsid w:val="006C6170"/>
    <w:rsid w:val="006F0D3F"/>
    <w:rsid w:val="00705E3B"/>
    <w:rsid w:val="007231C8"/>
    <w:rsid w:val="00732B54"/>
    <w:rsid w:val="007336D3"/>
    <w:rsid w:val="00733A2C"/>
    <w:rsid w:val="00750DF8"/>
    <w:rsid w:val="007514B3"/>
    <w:rsid w:val="00762DD8"/>
    <w:rsid w:val="00763600"/>
    <w:rsid w:val="00765D0E"/>
    <w:rsid w:val="0078007D"/>
    <w:rsid w:val="007C1520"/>
    <w:rsid w:val="007E5F2F"/>
    <w:rsid w:val="007F54AB"/>
    <w:rsid w:val="007F673B"/>
    <w:rsid w:val="00800371"/>
    <w:rsid w:val="00816F03"/>
    <w:rsid w:val="00825896"/>
    <w:rsid w:val="008303F4"/>
    <w:rsid w:val="00834F85"/>
    <w:rsid w:val="008437ED"/>
    <w:rsid w:val="0084684D"/>
    <w:rsid w:val="00851508"/>
    <w:rsid w:val="008555F6"/>
    <w:rsid w:val="00867EB3"/>
    <w:rsid w:val="008A384E"/>
    <w:rsid w:val="008B6194"/>
    <w:rsid w:val="008B7B48"/>
    <w:rsid w:val="008C1DD4"/>
    <w:rsid w:val="008D0275"/>
    <w:rsid w:val="008E4765"/>
    <w:rsid w:val="00904469"/>
    <w:rsid w:val="0091626D"/>
    <w:rsid w:val="00917867"/>
    <w:rsid w:val="00923603"/>
    <w:rsid w:val="009238BE"/>
    <w:rsid w:val="00927715"/>
    <w:rsid w:val="00930E13"/>
    <w:rsid w:val="00943E54"/>
    <w:rsid w:val="009442D0"/>
    <w:rsid w:val="00947107"/>
    <w:rsid w:val="00951CE7"/>
    <w:rsid w:val="0095229F"/>
    <w:rsid w:val="0096474C"/>
    <w:rsid w:val="00966968"/>
    <w:rsid w:val="0097630B"/>
    <w:rsid w:val="00985B5D"/>
    <w:rsid w:val="00996987"/>
    <w:rsid w:val="009A49D3"/>
    <w:rsid w:val="009C0735"/>
    <w:rsid w:val="009C7965"/>
    <w:rsid w:val="009E75DD"/>
    <w:rsid w:val="009F22AB"/>
    <w:rsid w:val="009F5386"/>
    <w:rsid w:val="00A07669"/>
    <w:rsid w:val="00A231B8"/>
    <w:rsid w:val="00A36BB6"/>
    <w:rsid w:val="00A41C92"/>
    <w:rsid w:val="00A8723D"/>
    <w:rsid w:val="00AA7DEC"/>
    <w:rsid w:val="00AB36C1"/>
    <w:rsid w:val="00AB6E03"/>
    <w:rsid w:val="00AD10EE"/>
    <w:rsid w:val="00AD161B"/>
    <w:rsid w:val="00AD6072"/>
    <w:rsid w:val="00B027AE"/>
    <w:rsid w:val="00B04108"/>
    <w:rsid w:val="00B07806"/>
    <w:rsid w:val="00B156DF"/>
    <w:rsid w:val="00B2675A"/>
    <w:rsid w:val="00B30974"/>
    <w:rsid w:val="00B3174F"/>
    <w:rsid w:val="00B32146"/>
    <w:rsid w:val="00B4661F"/>
    <w:rsid w:val="00B85123"/>
    <w:rsid w:val="00B87354"/>
    <w:rsid w:val="00BA15EC"/>
    <w:rsid w:val="00BA1B56"/>
    <w:rsid w:val="00BA5F3F"/>
    <w:rsid w:val="00BE7FA5"/>
    <w:rsid w:val="00C0419C"/>
    <w:rsid w:val="00C10FF7"/>
    <w:rsid w:val="00C11AD6"/>
    <w:rsid w:val="00C13686"/>
    <w:rsid w:val="00C264EB"/>
    <w:rsid w:val="00C30A36"/>
    <w:rsid w:val="00C34CF4"/>
    <w:rsid w:val="00C50834"/>
    <w:rsid w:val="00C63405"/>
    <w:rsid w:val="00C916EB"/>
    <w:rsid w:val="00C939C6"/>
    <w:rsid w:val="00C9590D"/>
    <w:rsid w:val="00CA1E2F"/>
    <w:rsid w:val="00CB7104"/>
    <w:rsid w:val="00CB7BBB"/>
    <w:rsid w:val="00CC5D59"/>
    <w:rsid w:val="00CF64C3"/>
    <w:rsid w:val="00D05890"/>
    <w:rsid w:val="00D1152B"/>
    <w:rsid w:val="00D21C7E"/>
    <w:rsid w:val="00D22432"/>
    <w:rsid w:val="00D251A0"/>
    <w:rsid w:val="00D33BC0"/>
    <w:rsid w:val="00D42FC4"/>
    <w:rsid w:val="00D55B89"/>
    <w:rsid w:val="00D56D55"/>
    <w:rsid w:val="00D60AB4"/>
    <w:rsid w:val="00D649CC"/>
    <w:rsid w:val="00D67BE6"/>
    <w:rsid w:val="00D77341"/>
    <w:rsid w:val="00D828D8"/>
    <w:rsid w:val="00DC4990"/>
    <w:rsid w:val="00DE1112"/>
    <w:rsid w:val="00DF2A60"/>
    <w:rsid w:val="00E02E23"/>
    <w:rsid w:val="00E042CC"/>
    <w:rsid w:val="00E2478A"/>
    <w:rsid w:val="00E2485A"/>
    <w:rsid w:val="00E32DEF"/>
    <w:rsid w:val="00E35F48"/>
    <w:rsid w:val="00E42A15"/>
    <w:rsid w:val="00E44702"/>
    <w:rsid w:val="00E44F86"/>
    <w:rsid w:val="00E52F74"/>
    <w:rsid w:val="00E57C0B"/>
    <w:rsid w:val="00E75A19"/>
    <w:rsid w:val="00EA61F0"/>
    <w:rsid w:val="00EC03D7"/>
    <w:rsid w:val="00EE6233"/>
    <w:rsid w:val="00F00203"/>
    <w:rsid w:val="00F01CCC"/>
    <w:rsid w:val="00F10FE2"/>
    <w:rsid w:val="00F20A3D"/>
    <w:rsid w:val="00F437FF"/>
    <w:rsid w:val="00F45AE0"/>
    <w:rsid w:val="00F57B02"/>
    <w:rsid w:val="00F74F30"/>
    <w:rsid w:val="00F77EC2"/>
    <w:rsid w:val="00F95797"/>
    <w:rsid w:val="00F965CB"/>
    <w:rsid w:val="00FA5A3F"/>
    <w:rsid w:val="00FA7A60"/>
    <w:rsid w:val="00FE0AF9"/>
    <w:rsid w:val="00FE375A"/>
    <w:rsid w:val="00FE5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0CCF6"/>
  <w15:docId w15:val="{54EB5DB3-45D2-492F-98AE-8C1E79BCD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27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238BE"/>
    <w:rPr>
      <w:color w:val="0000FF"/>
      <w:u w:val="single"/>
    </w:rPr>
  </w:style>
  <w:style w:type="paragraph" w:styleId="ListParagraph">
    <w:name w:val="List Paragraph"/>
    <w:basedOn w:val="Normal"/>
    <w:uiPriority w:val="34"/>
    <w:qFormat/>
    <w:rsid w:val="00312BE0"/>
    <w:pPr>
      <w:ind w:left="720"/>
      <w:contextualSpacing/>
    </w:pPr>
  </w:style>
  <w:style w:type="character" w:styleId="CommentReference">
    <w:name w:val="annotation reference"/>
    <w:basedOn w:val="DefaultParagraphFont"/>
    <w:uiPriority w:val="99"/>
    <w:semiHidden/>
    <w:unhideWhenUsed/>
    <w:rsid w:val="006C6170"/>
    <w:rPr>
      <w:sz w:val="16"/>
      <w:szCs w:val="16"/>
    </w:rPr>
  </w:style>
  <w:style w:type="paragraph" w:styleId="CommentText">
    <w:name w:val="annotation text"/>
    <w:basedOn w:val="Normal"/>
    <w:link w:val="CommentTextChar"/>
    <w:uiPriority w:val="99"/>
    <w:semiHidden/>
    <w:unhideWhenUsed/>
    <w:rsid w:val="006C6170"/>
    <w:rPr>
      <w:sz w:val="20"/>
      <w:szCs w:val="20"/>
    </w:rPr>
  </w:style>
  <w:style w:type="character" w:customStyle="1" w:styleId="CommentTextChar">
    <w:name w:val="Comment Text Char"/>
    <w:basedOn w:val="DefaultParagraphFont"/>
    <w:link w:val="CommentText"/>
    <w:uiPriority w:val="99"/>
    <w:semiHidden/>
    <w:rsid w:val="006C6170"/>
  </w:style>
  <w:style w:type="paragraph" w:styleId="CommentSubject">
    <w:name w:val="annotation subject"/>
    <w:basedOn w:val="CommentText"/>
    <w:next w:val="CommentText"/>
    <w:link w:val="CommentSubjectChar"/>
    <w:uiPriority w:val="99"/>
    <w:semiHidden/>
    <w:unhideWhenUsed/>
    <w:rsid w:val="006C6170"/>
    <w:rPr>
      <w:b/>
      <w:bCs/>
    </w:rPr>
  </w:style>
  <w:style w:type="character" w:customStyle="1" w:styleId="CommentSubjectChar">
    <w:name w:val="Comment Subject Char"/>
    <w:basedOn w:val="CommentTextChar"/>
    <w:link w:val="CommentSubject"/>
    <w:uiPriority w:val="99"/>
    <w:semiHidden/>
    <w:rsid w:val="006C6170"/>
    <w:rPr>
      <w:b/>
      <w:bCs/>
    </w:rPr>
  </w:style>
  <w:style w:type="paragraph" w:styleId="BalloonText">
    <w:name w:val="Balloon Text"/>
    <w:basedOn w:val="Normal"/>
    <w:link w:val="BalloonTextChar"/>
    <w:uiPriority w:val="99"/>
    <w:semiHidden/>
    <w:unhideWhenUsed/>
    <w:rsid w:val="006C61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170"/>
    <w:rPr>
      <w:rFonts w:ascii="Segoe UI" w:hAnsi="Segoe UI" w:cs="Segoe UI"/>
      <w:sz w:val="18"/>
      <w:szCs w:val="18"/>
    </w:rPr>
  </w:style>
  <w:style w:type="paragraph" w:styleId="Header">
    <w:name w:val="header"/>
    <w:basedOn w:val="Normal"/>
    <w:link w:val="HeaderChar"/>
    <w:uiPriority w:val="99"/>
    <w:unhideWhenUsed/>
    <w:rsid w:val="00CA1E2F"/>
    <w:pPr>
      <w:tabs>
        <w:tab w:val="center" w:pos="4680"/>
        <w:tab w:val="right" w:pos="9360"/>
      </w:tabs>
    </w:pPr>
  </w:style>
  <w:style w:type="character" w:customStyle="1" w:styleId="HeaderChar">
    <w:name w:val="Header Char"/>
    <w:basedOn w:val="DefaultParagraphFont"/>
    <w:link w:val="Header"/>
    <w:uiPriority w:val="99"/>
    <w:rsid w:val="00CA1E2F"/>
    <w:rPr>
      <w:sz w:val="24"/>
      <w:szCs w:val="24"/>
    </w:rPr>
  </w:style>
  <w:style w:type="paragraph" w:styleId="Footer">
    <w:name w:val="footer"/>
    <w:basedOn w:val="Normal"/>
    <w:link w:val="FooterChar"/>
    <w:uiPriority w:val="99"/>
    <w:unhideWhenUsed/>
    <w:rsid w:val="00CA1E2F"/>
    <w:pPr>
      <w:tabs>
        <w:tab w:val="center" w:pos="4680"/>
        <w:tab w:val="right" w:pos="9360"/>
      </w:tabs>
    </w:pPr>
  </w:style>
  <w:style w:type="character" w:customStyle="1" w:styleId="FooterChar">
    <w:name w:val="Footer Char"/>
    <w:basedOn w:val="DefaultParagraphFont"/>
    <w:link w:val="Footer"/>
    <w:uiPriority w:val="99"/>
    <w:rsid w:val="00CA1E2F"/>
    <w:rPr>
      <w:sz w:val="24"/>
      <w:szCs w:val="24"/>
    </w:rPr>
  </w:style>
  <w:style w:type="paragraph" w:styleId="NoSpacing">
    <w:name w:val="No Spacing"/>
    <w:uiPriority w:val="1"/>
    <w:qFormat/>
    <w:rsid w:val="00B4661F"/>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6675A6"/>
    <w:rPr>
      <w:color w:val="605E5C"/>
      <w:shd w:val="clear" w:color="auto" w:fill="E1DFDD"/>
    </w:rPr>
  </w:style>
  <w:style w:type="paragraph" w:styleId="NormalWeb">
    <w:name w:val="Normal (Web)"/>
    <w:basedOn w:val="Normal"/>
    <w:uiPriority w:val="99"/>
    <w:unhideWhenUsed/>
    <w:rsid w:val="00E44702"/>
    <w:pPr>
      <w:spacing w:before="100" w:beforeAutospacing="1" w:after="100" w:afterAutospacing="1"/>
    </w:pPr>
    <w:rPr>
      <w:rFonts w:ascii="Calibri" w:eastAsiaTheme="minorHAnsi" w:hAnsi="Calibri" w:cs="Calibri"/>
      <w:sz w:val="22"/>
      <w:szCs w:val="22"/>
    </w:rPr>
  </w:style>
  <w:style w:type="paragraph" w:customStyle="1" w:styleId="xmsonospacing">
    <w:name w:val="x_msonospacing"/>
    <w:basedOn w:val="Normal"/>
    <w:uiPriority w:val="99"/>
    <w:semiHidden/>
    <w:rsid w:val="00E44702"/>
    <w:rPr>
      <w:rFonts w:ascii="Calibri" w:eastAsiaTheme="minorHAnsi" w:hAnsi="Calibri" w:cs="Calibri"/>
      <w:sz w:val="22"/>
      <w:szCs w:val="22"/>
    </w:rPr>
  </w:style>
  <w:style w:type="character" w:styleId="LineNumber">
    <w:name w:val="line number"/>
    <w:basedOn w:val="DefaultParagraphFont"/>
    <w:uiPriority w:val="99"/>
    <w:unhideWhenUsed/>
    <w:rsid w:val="00281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73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uments.provo.org/onbaseagendaonlin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15ACB-A1D0-4B6E-83E2-9E3D569F8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Provo City Elections</vt:lpstr>
    </vt:vector>
  </TitlesOfParts>
  <Company>Provo City</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Provo City Elections</dc:title>
  <dc:creator>janenew</dc:creator>
  <cp:lastModifiedBy>Heidi Allman</cp:lastModifiedBy>
  <cp:revision>2</cp:revision>
  <dcterms:created xsi:type="dcterms:W3CDTF">2026-10-22T22:03:00Z</dcterms:created>
  <dcterms:modified xsi:type="dcterms:W3CDTF">2026-10-22T22:03:00Z</dcterms:modified>
</cp:coreProperties>
</file>