
<file path=[Content_Types].xml><?xml version="1.0" encoding="utf-8"?>
<Types xmlns="http://schemas.openxmlformats.org/package/2006/content-types">
  <Default Extension="bin"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B31B3" w14:textId="77777777" w:rsidR="00EF0688" w:rsidRPr="00E23C5A" w:rsidRDefault="00EF0688" w:rsidP="00EF0688">
      <w:pPr>
        <w:spacing w:after="160" w:line="259" w:lineRule="auto"/>
        <w:jc w:val="center"/>
        <w:rPr>
          <w:rFonts w:asciiTheme="minorHAnsi" w:eastAsiaTheme="minorHAnsi" w:hAnsiTheme="minorHAnsi" w:cstheme="minorBidi"/>
          <w:b/>
          <w:bCs/>
          <w:color w:val="FF0000"/>
          <w:sz w:val="22"/>
          <w:szCs w:val="22"/>
          <w:u w:val="single"/>
        </w:rPr>
      </w:pPr>
      <w:r w:rsidRPr="00E23C5A">
        <w:rPr>
          <w:rFonts w:asciiTheme="minorHAnsi" w:eastAsiaTheme="minorHAnsi" w:hAnsiTheme="minorHAnsi" w:cstheme="minorBidi"/>
          <w:b/>
          <w:bCs/>
          <w:color w:val="FF0000"/>
          <w:sz w:val="22"/>
          <w:szCs w:val="22"/>
          <w:u w:val="single"/>
        </w:rPr>
        <w:t>19.02 Title, Purpose, and Applicability – Staff Summary</w:t>
      </w:r>
    </w:p>
    <w:p w14:paraId="114E6AA9" w14:textId="77777777" w:rsidR="00EF0688" w:rsidRPr="00EF0688" w:rsidRDefault="00EF0688" w:rsidP="00EF0688">
      <w:pPr>
        <w:spacing w:after="160" w:line="259" w:lineRule="auto"/>
        <w:rPr>
          <w:rFonts w:asciiTheme="minorHAnsi" w:eastAsiaTheme="minorHAnsi" w:hAnsiTheme="minorHAnsi" w:cstheme="minorBidi"/>
          <w:b/>
          <w:bCs/>
          <w:sz w:val="22"/>
          <w:szCs w:val="22"/>
        </w:rPr>
      </w:pPr>
      <w:r w:rsidRPr="00EB1C71">
        <w:rPr>
          <w:rFonts w:asciiTheme="minorHAnsi" w:eastAsiaTheme="minorHAnsi" w:hAnsiTheme="minorHAnsi" w:cstheme="minorBidi"/>
          <w:b/>
          <w:bCs/>
          <w:sz w:val="22"/>
          <w:szCs w:val="22"/>
          <w:u w:val="single"/>
        </w:rPr>
        <w:t>Purposes</w:t>
      </w:r>
      <w:r w:rsidRPr="00EF0688">
        <w:rPr>
          <w:rFonts w:asciiTheme="minorHAnsi" w:eastAsiaTheme="minorHAnsi" w:hAnsiTheme="minorHAnsi" w:cstheme="minorBidi"/>
          <w:b/>
          <w:bCs/>
          <w:sz w:val="22"/>
          <w:szCs w:val="22"/>
        </w:rPr>
        <w:t>:</w:t>
      </w:r>
    </w:p>
    <w:p w14:paraId="05B57546" w14:textId="7B938690" w:rsidR="00ED56EE" w:rsidRDefault="00EF0688" w:rsidP="00EF0688">
      <w:pPr>
        <w:spacing w:after="160" w:line="259" w:lineRule="auto"/>
        <w:rPr>
          <w:rFonts w:asciiTheme="minorHAnsi" w:eastAsiaTheme="minorHAnsi" w:hAnsiTheme="minorHAnsi" w:cstheme="minorBidi"/>
          <w:sz w:val="22"/>
          <w:szCs w:val="22"/>
        </w:rPr>
      </w:pPr>
      <w:r w:rsidRPr="00EF0688">
        <w:rPr>
          <w:rFonts w:asciiTheme="minorHAnsi" w:eastAsiaTheme="minorHAnsi" w:hAnsiTheme="minorHAnsi" w:cstheme="minorBidi"/>
          <w:sz w:val="22"/>
          <w:szCs w:val="22"/>
        </w:rPr>
        <w:t xml:space="preserve">This </w:t>
      </w:r>
      <w:r w:rsidR="00BB6A08">
        <w:rPr>
          <w:rFonts w:asciiTheme="minorHAnsi" w:eastAsiaTheme="minorHAnsi" w:hAnsiTheme="minorHAnsi" w:cstheme="minorBidi"/>
          <w:sz w:val="22"/>
          <w:szCs w:val="22"/>
        </w:rPr>
        <w:t xml:space="preserve">chapter </w:t>
      </w:r>
      <w:r w:rsidRPr="00EF0688">
        <w:rPr>
          <w:rFonts w:asciiTheme="minorHAnsi" w:eastAsiaTheme="minorHAnsi" w:hAnsiTheme="minorHAnsi" w:cstheme="minorBidi"/>
          <w:sz w:val="22"/>
          <w:szCs w:val="22"/>
        </w:rPr>
        <w:t>has fewer sections than the existing Chapter 19.02</w:t>
      </w:r>
      <w:r w:rsidR="008F283E">
        <w:rPr>
          <w:rFonts w:asciiTheme="minorHAnsi" w:eastAsiaTheme="minorHAnsi" w:hAnsiTheme="minorHAnsi" w:cstheme="minorBidi"/>
          <w:sz w:val="22"/>
          <w:szCs w:val="22"/>
        </w:rPr>
        <w:t xml:space="preserve">, with some sections having been relocated into </w:t>
      </w:r>
      <w:r w:rsidR="00BB6A08">
        <w:rPr>
          <w:rFonts w:asciiTheme="minorHAnsi" w:eastAsiaTheme="minorHAnsi" w:hAnsiTheme="minorHAnsi" w:cstheme="minorBidi"/>
          <w:sz w:val="22"/>
          <w:szCs w:val="22"/>
        </w:rPr>
        <w:t xml:space="preserve">more pertinent </w:t>
      </w:r>
      <w:r w:rsidR="008F283E">
        <w:rPr>
          <w:rFonts w:asciiTheme="minorHAnsi" w:eastAsiaTheme="minorHAnsi" w:hAnsiTheme="minorHAnsi" w:cstheme="minorBidi"/>
          <w:sz w:val="22"/>
          <w:szCs w:val="22"/>
        </w:rPr>
        <w:t>chapters</w:t>
      </w:r>
      <w:r w:rsidR="00BB6A08">
        <w:rPr>
          <w:rFonts w:asciiTheme="minorHAnsi" w:eastAsiaTheme="minorHAnsi" w:hAnsiTheme="minorHAnsi" w:cstheme="minorBidi"/>
          <w:sz w:val="22"/>
          <w:szCs w:val="22"/>
        </w:rPr>
        <w:t>, such as 19.16 Land Use Processes and Procedures or 19.46 Site Development Standards. It</w:t>
      </w:r>
      <w:r w:rsidRPr="00EF0688">
        <w:rPr>
          <w:rFonts w:asciiTheme="minorHAnsi" w:eastAsiaTheme="minorHAnsi" w:hAnsiTheme="minorHAnsi" w:cstheme="minorBidi"/>
          <w:sz w:val="22"/>
          <w:szCs w:val="22"/>
        </w:rPr>
        <w:t xml:space="preserve"> </w:t>
      </w:r>
      <w:r w:rsidR="00BB6A08">
        <w:rPr>
          <w:rFonts w:asciiTheme="minorHAnsi" w:eastAsiaTheme="minorHAnsi" w:hAnsiTheme="minorHAnsi" w:cstheme="minorBidi"/>
          <w:sz w:val="22"/>
          <w:szCs w:val="22"/>
        </w:rPr>
        <w:t xml:space="preserve">outlines </w:t>
      </w:r>
      <w:r w:rsidRPr="00EF0688">
        <w:rPr>
          <w:rFonts w:asciiTheme="minorHAnsi" w:eastAsiaTheme="minorHAnsi" w:hAnsiTheme="minorHAnsi" w:cstheme="minorBidi"/>
          <w:sz w:val="22"/>
          <w:szCs w:val="22"/>
        </w:rPr>
        <w:t>the new format of the zoning ordinance</w:t>
      </w:r>
      <w:r w:rsidR="00BB6A08">
        <w:rPr>
          <w:rFonts w:asciiTheme="minorHAnsi" w:eastAsiaTheme="minorHAnsi" w:hAnsiTheme="minorHAnsi" w:cstheme="minorBidi"/>
          <w:sz w:val="22"/>
          <w:szCs w:val="22"/>
        </w:rPr>
        <w:t>, which has been organized by topic for ease of use</w:t>
      </w:r>
      <w:r w:rsidRPr="00EF0688">
        <w:rPr>
          <w:rFonts w:asciiTheme="minorHAnsi" w:eastAsiaTheme="minorHAnsi" w:hAnsiTheme="minorHAnsi" w:cstheme="minorBidi"/>
          <w:sz w:val="22"/>
          <w:szCs w:val="22"/>
        </w:rPr>
        <w:t xml:space="preserve">. It </w:t>
      </w:r>
      <w:r w:rsidR="00BB6A08">
        <w:rPr>
          <w:rFonts w:asciiTheme="minorHAnsi" w:eastAsiaTheme="minorHAnsi" w:hAnsiTheme="minorHAnsi" w:cstheme="minorBidi"/>
          <w:sz w:val="22"/>
          <w:szCs w:val="22"/>
        </w:rPr>
        <w:t xml:space="preserve">also </w:t>
      </w:r>
      <w:r w:rsidRPr="00EF0688">
        <w:rPr>
          <w:rFonts w:asciiTheme="minorHAnsi" w:eastAsiaTheme="minorHAnsi" w:hAnsiTheme="minorHAnsi" w:cstheme="minorBidi"/>
          <w:sz w:val="22"/>
          <w:szCs w:val="22"/>
        </w:rPr>
        <w:t xml:space="preserve">sets forth some of the basic rules as to how </w:t>
      </w:r>
      <w:r w:rsidR="00CA55FD">
        <w:rPr>
          <w:rFonts w:asciiTheme="minorHAnsi" w:eastAsiaTheme="minorHAnsi" w:hAnsiTheme="minorHAnsi" w:cstheme="minorBidi"/>
          <w:sz w:val="22"/>
          <w:szCs w:val="22"/>
        </w:rPr>
        <w:t>the ordinance is to be applied</w:t>
      </w:r>
      <w:r w:rsidR="000136B0">
        <w:rPr>
          <w:rFonts w:asciiTheme="minorHAnsi" w:eastAsiaTheme="minorHAnsi" w:hAnsiTheme="minorHAnsi" w:cstheme="minorBidi"/>
          <w:sz w:val="22"/>
          <w:szCs w:val="22"/>
        </w:rPr>
        <w:t>.</w:t>
      </w:r>
      <w:r w:rsidR="0094526B">
        <w:rPr>
          <w:rFonts w:asciiTheme="minorHAnsi" w:eastAsiaTheme="minorHAnsi" w:hAnsiTheme="minorHAnsi" w:cstheme="minorBidi"/>
          <w:sz w:val="22"/>
          <w:szCs w:val="22"/>
        </w:rPr>
        <w:t xml:space="preserve"> </w:t>
      </w:r>
      <w:r w:rsidR="00DC7222">
        <w:rPr>
          <w:rFonts w:asciiTheme="minorHAnsi" w:eastAsiaTheme="minorHAnsi" w:hAnsiTheme="minorHAnsi" w:cstheme="minorBidi"/>
          <w:sz w:val="22"/>
          <w:szCs w:val="22"/>
        </w:rPr>
        <w:t>The overall format of the new Title 19, including this chapter, is based on the work done by a consulting firm hired by Salt Lake County in 2014</w:t>
      </w:r>
      <w:r w:rsidR="00360AED">
        <w:rPr>
          <w:rFonts w:asciiTheme="minorHAnsi" w:eastAsiaTheme="minorHAnsi" w:hAnsiTheme="minorHAnsi" w:cstheme="minorBidi"/>
          <w:sz w:val="22"/>
          <w:szCs w:val="22"/>
        </w:rPr>
        <w:t xml:space="preserve"> to reorganize the zoning ordinance.</w:t>
      </w:r>
    </w:p>
    <w:p w14:paraId="0E5BE367" w14:textId="541920A8" w:rsidR="00EB1C71" w:rsidRDefault="00EB1C71" w:rsidP="00EF0688">
      <w:pPr>
        <w:spacing w:after="160" w:line="259" w:lineRule="auto"/>
        <w:rPr>
          <w:rFonts w:asciiTheme="minorHAnsi" w:eastAsiaTheme="minorHAnsi" w:hAnsiTheme="minorHAnsi" w:cstheme="minorBidi"/>
          <w:b/>
          <w:bCs/>
          <w:sz w:val="22"/>
          <w:szCs w:val="22"/>
        </w:rPr>
      </w:pPr>
      <w:r w:rsidRPr="00EB1C71">
        <w:rPr>
          <w:rFonts w:asciiTheme="minorHAnsi" w:eastAsiaTheme="minorHAnsi" w:hAnsiTheme="minorHAnsi" w:cstheme="minorBidi"/>
          <w:b/>
          <w:bCs/>
          <w:sz w:val="22"/>
          <w:szCs w:val="22"/>
          <w:u w:val="single"/>
        </w:rPr>
        <w:t>Change to Note</w:t>
      </w:r>
      <w:r w:rsidRPr="00EB1C71">
        <w:rPr>
          <w:rFonts w:asciiTheme="minorHAnsi" w:eastAsiaTheme="minorHAnsi" w:hAnsiTheme="minorHAnsi" w:cstheme="minorBidi"/>
          <w:b/>
          <w:bCs/>
          <w:sz w:val="22"/>
          <w:szCs w:val="22"/>
        </w:rPr>
        <w:t>:</w:t>
      </w:r>
    </w:p>
    <w:p w14:paraId="106AB421" w14:textId="041F5A63" w:rsidR="00EB1C71" w:rsidRPr="00EB1C71" w:rsidRDefault="00BB6A08" w:rsidP="00EF0688">
      <w:pPr>
        <w:spacing w:after="160" w:line="259" w:lineRule="auto"/>
        <w:rPr>
          <w:rFonts w:asciiTheme="minorHAnsi" w:eastAsiaTheme="minorHAnsi" w:hAnsiTheme="minorHAnsi" w:cstheme="minorBidi"/>
          <w:sz w:val="22"/>
          <w:szCs w:val="22"/>
        </w:rPr>
      </w:pPr>
      <w:r>
        <w:rPr>
          <w:rFonts w:asciiTheme="minorHAnsi" w:eastAsiaTheme="minorHAnsi" w:hAnsiTheme="minorHAnsi" w:cstheme="minorBidi"/>
          <w:sz w:val="22"/>
          <w:szCs w:val="22"/>
        </w:rPr>
        <w:t xml:space="preserve">As noted above, sections dealing with land use review processes or the application of specific standards have been relocated from Chapter 19.02 into other sections of the code. </w:t>
      </w:r>
      <w:r w:rsidR="00353F19" w:rsidRPr="00353F19">
        <w:rPr>
          <w:rFonts w:asciiTheme="minorHAnsi" w:eastAsiaTheme="minorHAnsi" w:hAnsiTheme="minorHAnsi" w:cstheme="minorBidi"/>
          <w:sz w:val="22"/>
          <w:szCs w:val="22"/>
        </w:rPr>
        <w:t xml:space="preserve">Clarification </w:t>
      </w:r>
      <w:r w:rsidR="00353F19">
        <w:rPr>
          <w:rFonts w:asciiTheme="minorHAnsi" w:eastAsiaTheme="minorHAnsi" w:hAnsiTheme="minorHAnsi" w:cstheme="minorBidi"/>
          <w:sz w:val="22"/>
          <w:szCs w:val="22"/>
        </w:rPr>
        <w:t xml:space="preserve">was </w:t>
      </w:r>
      <w:r w:rsidR="00353F19" w:rsidRPr="00353F19">
        <w:rPr>
          <w:rFonts w:asciiTheme="minorHAnsi" w:eastAsiaTheme="minorHAnsi" w:hAnsiTheme="minorHAnsi" w:cstheme="minorBidi"/>
          <w:sz w:val="22"/>
          <w:szCs w:val="22"/>
        </w:rPr>
        <w:t>added that prohibits sale/conveyance of property needed to meet setbacks, parking, lot width, or other zoning requirements unless approved by the land use authority</w:t>
      </w:r>
      <w:r w:rsidR="00353F19">
        <w:rPr>
          <w:rFonts w:asciiTheme="minorHAnsi" w:eastAsiaTheme="minorHAnsi" w:hAnsiTheme="minorHAnsi" w:cstheme="minorBidi"/>
          <w:sz w:val="22"/>
          <w:szCs w:val="22"/>
        </w:rPr>
        <w:t>. (see Section 19.02.040</w:t>
      </w:r>
      <w:r w:rsidR="00EC0034">
        <w:rPr>
          <w:rFonts w:asciiTheme="minorHAnsi" w:eastAsiaTheme="minorHAnsi" w:hAnsiTheme="minorHAnsi" w:cstheme="minorBidi"/>
          <w:sz w:val="22"/>
          <w:szCs w:val="22"/>
        </w:rPr>
        <w:t>(C))</w:t>
      </w:r>
    </w:p>
    <w:p w14:paraId="624FAA2C" w14:textId="302B3C4F" w:rsidR="00953077" w:rsidRDefault="00953077" w:rsidP="00EF0688">
      <w:pPr>
        <w:spacing w:after="160" w:line="259" w:lineRule="auto"/>
        <w:rPr>
          <w:rFonts w:eastAsia="Arial"/>
          <w:b/>
          <w:bCs/>
          <w:sz w:val="22"/>
          <w:szCs w:val="22"/>
          <w:u w:val="single"/>
        </w:rPr>
      </w:pPr>
      <w:r>
        <w:rPr>
          <w:rFonts w:eastAsia="Arial"/>
        </w:rPr>
        <w:br w:type="page"/>
      </w:r>
    </w:p>
    <w:p w14:paraId="21808216" w14:textId="0FEBC0C9" w:rsidR="003A4DCA" w:rsidRPr="00E23C5A" w:rsidRDefault="003A4DCA" w:rsidP="5A299A0A">
      <w:pPr>
        <w:pStyle w:val="Heading1"/>
        <w:rPr>
          <w:rFonts w:eastAsia="Arial"/>
        </w:rPr>
      </w:pPr>
      <w:r w:rsidRPr="00E23C5A">
        <w:rPr>
          <w:rFonts w:eastAsia="Arial"/>
        </w:rPr>
        <w:lastRenderedPageBreak/>
        <w:t>Chapter 19.02 TITLE, PURPOSE</w:t>
      </w:r>
      <w:r w:rsidR="00DC17F7" w:rsidRPr="00E23C5A">
        <w:rPr>
          <w:rFonts w:eastAsia="Arial"/>
        </w:rPr>
        <w:t>,</w:t>
      </w:r>
      <w:r w:rsidRPr="00E23C5A">
        <w:rPr>
          <w:rFonts w:eastAsia="Arial"/>
        </w:rPr>
        <w:t xml:space="preserve"> AND APPLICABILITY</w:t>
      </w:r>
    </w:p>
    <w:p w14:paraId="19A9810C" w14:textId="77777777" w:rsidR="003A4DCA" w:rsidRPr="00E23C5A" w:rsidRDefault="003A4DCA" w:rsidP="5A299A0A">
      <w:pPr>
        <w:rPr>
          <w:rFonts w:asciiTheme="minorHAnsi" w:eastAsia="Arial" w:hAnsiTheme="minorHAnsi" w:cstheme="minorHAnsi"/>
          <w:sz w:val="22"/>
          <w:szCs w:val="22"/>
        </w:rPr>
      </w:pPr>
    </w:p>
    <w:p w14:paraId="20D1E194" w14:textId="4B0CC85B" w:rsidR="003A4DCA" w:rsidRPr="00E23C5A" w:rsidRDefault="003A4DCA" w:rsidP="00D67F69">
      <w:pPr>
        <w:pStyle w:val="Heading2"/>
        <w:spacing w:after="160" w:line="278" w:lineRule="auto"/>
        <w:jc w:val="both"/>
        <w:rPr>
          <w:rFonts w:eastAsia="Arial"/>
        </w:rPr>
      </w:pPr>
      <w:r w:rsidRPr="00E23C5A">
        <w:rPr>
          <w:rFonts w:eastAsia="Arial"/>
        </w:rPr>
        <w:t>19.02.010 - Title.</w:t>
      </w:r>
    </w:p>
    <w:p w14:paraId="323C37E4" w14:textId="65B31327" w:rsidR="003A4DCA" w:rsidRPr="00E23C5A" w:rsidRDefault="003A4DCA" w:rsidP="00D67F69">
      <w:pPr>
        <w:spacing w:after="160" w:line="278" w:lineRule="auto"/>
        <w:jc w:val="both"/>
        <w:rPr>
          <w:rFonts w:asciiTheme="minorHAnsi" w:eastAsia="Arial" w:hAnsiTheme="minorHAnsi" w:cstheme="minorHAnsi"/>
          <w:sz w:val="22"/>
          <w:szCs w:val="22"/>
        </w:rPr>
      </w:pPr>
      <w:r w:rsidRPr="00E23C5A">
        <w:rPr>
          <w:rFonts w:asciiTheme="minorHAnsi" w:eastAsia="Arial" w:hAnsiTheme="minorHAnsi" w:cstheme="minorHAnsi"/>
          <w:sz w:val="22"/>
          <w:szCs w:val="22"/>
        </w:rPr>
        <w:t xml:space="preserve">This Title shall be known as "The Zoning Ordinance of </w:t>
      </w:r>
      <w:r w:rsidR="00050775" w:rsidRPr="00E23C5A">
        <w:rPr>
          <w:rFonts w:asciiTheme="minorHAnsi" w:eastAsia="Arial" w:hAnsiTheme="minorHAnsi" w:cstheme="minorHAnsi"/>
          <w:sz w:val="22"/>
          <w:szCs w:val="22"/>
        </w:rPr>
        <w:t>Salt Lake County</w:t>
      </w:r>
      <w:r w:rsidR="272A07BE" w:rsidRPr="00E23C5A">
        <w:rPr>
          <w:rFonts w:asciiTheme="minorHAnsi" w:eastAsia="Arial" w:hAnsiTheme="minorHAnsi" w:cstheme="minorHAnsi"/>
          <w:sz w:val="22"/>
          <w:szCs w:val="22"/>
        </w:rPr>
        <w:t xml:space="preserve"> </w:t>
      </w:r>
      <w:r w:rsidRPr="00E23C5A">
        <w:rPr>
          <w:rFonts w:asciiTheme="minorHAnsi" w:eastAsia="Arial" w:hAnsiTheme="minorHAnsi" w:cstheme="minorHAnsi"/>
          <w:sz w:val="22"/>
          <w:szCs w:val="22"/>
        </w:rPr>
        <w:t>"</w:t>
      </w:r>
      <w:r w:rsidRPr="00E23C5A">
        <w:rPr>
          <w:rFonts w:asciiTheme="minorHAnsi" w:eastAsia="Arial" w:hAnsiTheme="minorHAnsi" w:cstheme="minorHAnsi"/>
          <w:color w:val="000000" w:themeColor="text1"/>
          <w:sz w:val="22"/>
          <w:szCs w:val="22"/>
        </w:rPr>
        <w:t xml:space="preserve"> and shall be referred to herein as “the Ordinance” or “this Ordinance.”</w:t>
      </w:r>
    </w:p>
    <w:p w14:paraId="65AC49AB" w14:textId="11FD643D" w:rsidR="003A4DCA" w:rsidRPr="00E23C5A" w:rsidRDefault="003A4DCA" w:rsidP="00D67F69">
      <w:pPr>
        <w:pStyle w:val="Heading2"/>
        <w:spacing w:after="160" w:line="278" w:lineRule="auto"/>
        <w:jc w:val="both"/>
        <w:rPr>
          <w:rFonts w:eastAsia="Arial"/>
        </w:rPr>
      </w:pPr>
      <w:r w:rsidRPr="00E23C5A">
        <w:rPr>
          <w:rFonts w:eastAsia="Arial"/>
        </w:rPr>
        <w:t>19.02.020 - Organization.</w:t>
      </w:r>
    </w:p>
    <w:p w14:paraId="2F9BC361" w14:textId="37CCA2EA" w:rsidR="003A4DCA" w:rsidRPr="00E23C5A" w:rsidRDefault="003A4DCA" w:rsidP="00D67F69">
      <w:pPr>
        <w:spacing w:after="160" w:line="278" w:lineRule="auto"/>
        <w:jc w:val="both"/>
        <w:rPr>
          <w:rFonts w:asciiTheme="minorHAnsi" w:eastAsia="Arial" w:hAnsiTheme="minorHAnsi" w:cstheme="minorHAnsi"/>
          <w:sz w:val="22"/>
          <w:szCs w:val="22"/>
        </w:rPr>
      </w:pPr>
      <w:r w:rsidRPr="00E23C5A">
        <w:rPr>
          <w:rFonts w:asciiTheme="minorHAnsi" w:eastAsia="Arial" w:hAnsiTheme="minorHAnsi" w:cstheme="minorHAnsi"/>
          <w:sz w:val="22"/>
          <w:szCs w:val="22"/>
        </w:rPr>
        <w:t xml:space="preserve">The Zoning Ordinance of </w:t>
      </w:r>
      <w:r w:rsidR="00050775" w:rsidRPr="00E23C5A">
        <w:rPr>
          <w:rFonts w:asciiTheme="minorHAnsi" w:eastAsia="Arial" w:hAnsiTheme="minorHAnsi" w:cstheme="minorHAnsi"/>
          <w:sz w:val="22"/>
          <w:szCs w:val="22"/>
        </w:rPr>
        <w:t>Salt Lake County</w:t>
      </w:r>
      <w:r w:rsidR="16FFC1C8" w:rsidRPr="00E23C5A">
        <w:rPr>
          <w:rFonts w:asciiTheme="minorHAnsi" w:eastAsia="Arial" w:hAnsiTheme="minorHAnsi" w:cstheme="minorHAnsi"/>
          <w:sz w:val="22"/>
          <w:szCs w:val="22"/>
        </w:rPr>
        <w:t xml:space="preserve"> </w:t>
      </w:r>
      <w:r w:rsidRPr="00E23C5A">
        <w:rPr>
          <w:rFonts w:asciiTheme="minorHAnsi" w:eastAsia="Arial" w:hAnsiTheme="minorHAnsi" w:cstheme="minorHAnsi"/>
          <w:sz w:val="22"/>
          <w:szCs w:val="22"/>
        </w:rPr>
        <w:t>is organized into five articles:</w:t>
      </w:r>
    </w:p>
    <w:p w14:paraId="6076B444" w14:textId="0827F173" w:rsidR="003A4DCA" w:rsidRPr="00E23C5A" w:rsidRDefault="003A4DCA" w:rsidP="00D67F69">
      <w:pPr>
        <w:pStyle w:val="ListParagraph"/>
        <w:numPr>
          <w:ilvl w:val="0"/>
          <w:numId w:val="12"/>
        </w:numPr>
        <w:spacing w:after="160" w:line="278" w:lineRule="auto"/>
        <w:contextualSpacing w:val="0"/>
        <w:jc w:val="both"/>
        <w:rPr>
          <w:rFonts w:asciiTheme="minorHAnsi" w:eastAsia="Arial" w:hAnsiTheme="minorHAnsi" w:cstheme="minorHAnsi"/>
          <w:sz w:val="22"/>
          <w:szCs w:val="22"/>
        </w:rPr>
      </w:pPr>
      <w:r w:rsidRPr="00E23C5A">
        <w:rPr>
          <w:rFonts w:asciiTheme="minorHAnsi" w:eastAsia="Arial" w:hAnsiTheme="minorHAnsi" w:cstheme="minorHAnsi"/>
          <w:sz w:val="22"/>
          <w:szCs w:val="22"/>
        </w:rPr>
        <w:t>Article I, “General Provisions” comprising chapters 19.02 – 19.10, addresses:</w:t>
      </w:r>
    </w:p>
    <w:p w14:paraId="0C4702D3" w14:textId="0228883E" w:rsidR="003A4DCA" w:rsidRPr="00E23C5A" w:rsidRDefault="003A4DCA" w:rsidP="00D67F69">
      <w:pPr>
        <w:pStyle w:val="ListParagraph"/>
        <w:numPr>
          <w:ilvl w:val="1"/>
          <w:numId w:val="12"/>
        </w:numPr>
        <w:spacing w:after="160" w:line="278" w:lineRule="auto"/>
        <w:contextualSpacing w:val="0"/>
        <w:jc w:val="both"/>
        <w:rPr>
          <w:rFonts w:asciiTheme="minorHAnsi" w:eastAsia="Arial" w:hAnsiTheme="minorHAnsi" w:cstheme="minorHAnsi"/>
          <w:sz w:val="22"/>
          <w:szCs w:val="22"/>
        </w:rPr>
      </w:pPr>
      <w:r w:rsidRPr="00E23C5A">
        <w:rPr>
          <w:rFonts w:asciiTheme="minorHAnsi" w:eastAsia="Arial" w:hAnsiTheme="minorHAnsi" w:cstheme="minorHAnsi"/>
          <w:sz w:val="22"/>
          <w:szCs w:val="22"/>
        </w:rPr>
        <w:t>The organization and purpose of the Ordinance, together with definitions and enforcement procedures; and</w:t>
      </w:r>
    </w:p>
    <w:p w14:paraId="1C30640F" w14:textId="1F93FFDF" w:rsidR="003A4DCA" w:rsidRPr="00E23C5A" w:rsidRDefault="003A4DCA" w:rsidP="00D67F69">
      <w:pPr>
        <w:pStyle w:val="ListParagraph"/>
        <w:numPr>
          <w:ilvl w:val="1"/>
          <w:numId w:val="12"/>
        </w:numPr>
        <w:spacing w:after="160" w:line="278" w:lineRule="auto"/>
        <w:contextualSpacing w:val="0"/>
        <w:jc w:val="both"/>
        <w:rPr>
          <w:rFonts w:asciiTheme="minorHAnsi" w:eastAsia="Arial" w:hAnsiTheme="minorHAnsi" w:cstheme="minorHAnsi"/>
          <w:sz w:val="22"/>
          <w:szCs w:val="22"/>
        </w:rPr>
      </w:pPr>
      <w:r w:rsidRPr="00E23C5A">
        <w:rPr>
          <w:rFonts w:asciiTheme="minorHAnsi" w:eastAsia="Arial" w:hAnsiTheme="minorHAnsi" w:cstheme="minorHAnsi"/>
          <w:sz w:val="22"/>
          <w:szCs w:val="22"/>
        </w:rPr>
        <w:t>The criteria for addressing nonconforming uses, as well as procedures for analyzing takings</w:t>
      </w:r>
    </w:p>
    <w:p w14:paraId="230B995A" w14:textId="215F6D01" w:rsidR="003A4DCA" w:rsidRPr="00E23C5A" w:rsidRDefault="003A4DCA" w:rsidP="00D67F69">
      <w:pPr>
        <w:pStyle w:val="ListParagraph"/>
        <w:numPr>
          <w:ilvl w:val="0"/>
          <w:numId w:val="12"/>
        </w:numPr>
        <w:spacing w:after="160" w:line="278" w:lineRule="auto"/>
        <w:contextualSpacing w:val="0"/>
        <w:jc w:val="both"/>
        <w:rPr>
          <w:rFonts w:asciiTheme="minorHAnsi" w:eastAsia="Arial" w:hAnsiTheme="minorHAnsi" w:cstheme="minorHAnsi"/>
          <w:sz w:val="22"/>
          <w:szCs w:val="22"/>
        </w:rPr>
      </w:pPr>
      <w:r w:rsidRPr="00E23C5A">
        <w:rPr>
          <w:rFonts w:asciiTheme="minorHAnsi" w:eastAsia="Arial" w:hAnsiTheme="minorHAnsi" w:cstheme="minorHAnsi"/>
          <w:sz w:val="22"/>
          <w:szCs w:val="22"/>
        </w:rPr>
        <w:t>Article II, “Administration” comprising chapters 19.12 – 19.</w:t>
      </w:r>
      <w:r w:rsidR="5B870B3B" w:rsidRPr="00E23C5A">
        <w:rPr>
          <w:rFonts w:asciiTheme="minorHAnsi" w:eastAsia="Arial" w:hAnsiTheme="minorHAnsi" w:cstheme="minorHAnsi"/>
          <w:sz w:val="22"/>
          <w:szCs w:val="22"/>
        </w:rPr>
        <w:t>20</w:t>
      </w:r>
      <w:r w:rsidRPr="00E23C5A">
        <w:rPr>
          <w:rFonts w:asciiTheme="minorHAnsi" w:eastAsia="Arial" w:hAnsiTheme="minorHAnsi" w:cstheme="minorHAnsi"/>
          <w:sz w:val="22"/>
          <w:szCs w:val="22"/>
        </w:rPr>
        <w:t>, addresses:</w:t>
      </w:r>
    </w:p>
    <w:p w14:paraId="161C88BD" w14:textId="75E61CC7" w:rsidR="003A4DCA" w:rsidRPr="00E23C5A" w:rsidRDefault="003A4DCA" w:rsidP="00D67F69">
      <w:pPr>
        <w:pStyle w:val="ListParagraph"/>
        <w:numPr>
          <w:ilvl w:val="1"/>
          <w:numId w:val="12"/>
        </w:numPr>
        <w:spacing w:after="160" w:line="278" w:lineRule="auto"/>
        <w:contextualSpacing w:val="0"/>
        <w:jc w:val="both"/>
        <w:rPr>
          <w:rFonts w:asciiTheme="minorHAnsi" w:eastAsia="Arial" w:hAnsiTheme="minorHAnsi" w:cstheme="minorHAnsi"/>
          <w:sz w:val="22"/>
          <w:szCs w:val="22"/>
        </w:rPr>
      </w:pPr>
      <w:r w:rsidRPr="00E23C5A">
        <w:rPr>
          <w:rFonts w:asciiTheme="minorHAnsi" w:eastAsia="Arial" w:hAnsiTheme="minorHAnsi" w:cstheme="minorHAnsi"/>
          <w:sz w:val="22"/>
          <w:szCs w:val="22"/>
        </w:rPr>
        <w:t>The process for applying for various types of land use and land development permits, and the procedures for amending the General Plan</w:t>
      </w:r>
      <w:r w:rsidR="00050775" w:rsidRPr="00E23C5A">
        <w:rPr>
          <w:rFonts w:asciiTheme="minorHAnsi" w:eastAsia="Arial" w:hAnsiTheme="minorHAnsi" w:cstheme="minorHAnsi"/>
          <w:sz w:val="22"/>
          <w:szCs w:val="22"/>
        </w:rPr>
        <w:t>(s)</w:t>
      </w:r>
      <w:r w:rsidRPr="00E23C5A">
        <w:rPr>
          <w:rFonts w:asciiTheme="minorHAnsi" w:eastAsia="Arial" w:hAnsiTheme="minorHAnsi" w:cstheme="minorHAnsi"/>
          <w:sz w:val="22"/>
          <w:szCs w:val="22"/>
        </w:rPr>
        <w:t xml:space="preserve">, amending the Ordinance, and petitioning for zone </w:t>
      </w:r>
      <w:proofErr w:type="gramStart"/>
      <w:r w:rsidRPr="00E23C5A">
        <w:rPr>
          <w:rFonts w:asciiTheme="minorHAnsi" w:eastAsia="Arial" w:hAnsiTheme="minorHAnsi" w:cstheme="minorHAnsi"/>
          <w:sz w:val="22"/>
          <w:szCs w:val="22"/>
        </w:rPr>
        <w:t>changes;</w:t>
      </w:r>
      <w:proofErr w:type="gramEnd"/>
    </w:p>
    <w:p w14:paraId="77AE63B9" w14:textId="5DB87D50" w:rsidR="003A4DCA" w:rsidRPr="00E23C5A" w:rsidRDefault="003A4DCA" w:rsidP="00D67F69">
      <w:pPr>
        <w:pStyle w:val="ListParagraph"/>
        <w:numPr>
          <w:ilvl w:val="1"/>
          <w:numId w:val="12"/>
        </w:numPr>
        <w:spacing w:after="160" w:line="278" w:lineRule="auto"/>
        <w:contextualSpacing w:val="0"/>
        <w:jc w:val="both"/>
        <w:rPr>
          <w:rFonts w:asciiTheme="minorHAnsi" w:eastAsia="Arial" w:hAnsiTheme="minorHAnsi" w:cstheme="minorHAnsi"/>
          <w:sz w:val="22"/>
          <w:szCs w:val="22"/>
        </w:rPr>
      </w:pPr>
      <w:r w:rsidRPr="00E23C5A">
        <w:rPr>
          <w:rFonts w:asciiTheme="minorHAnsi" w:eastAsia="Arial" w:hAnsiTheme="minorHAnsi" w:cstheme="minorHAnsi"/>
          <w:sz w:val="22"/>
          <w:szCs w:val="22"/>
        </w:rPr>
        <w:t xml:space="preserve">The roles of each administrative body in the land use and development process; and </w:t>
      </w:r>
    </w:p>
    <w:p w14:paraId="1985B0B4" w14:textId="64687BE8" w:rsidR="003A4DCA" w:rsidRPr="00E23C5A" w:rsidRDefault="003A4DCA" w:rsidP="00D67F69">
      <w:pPr>
        <w:pStyle w:val="ListParagraph"/>
        <w:numPr>
          <w:ilvl w:val="1"/>
          <w:numId w:val="12"/>
        </w:numPr>
        <w:spacing w:after="160" w:line="278" w:lineRule="auto"/>
        <w:contextualSpacing w:val="0"/>
        <w:jc w:val="both"/>
        <w:rPr>
          <w:rFonts w:asciiTheme="minorHAnsi" w:eastAsia="Arial" w:hAnsiTheme="minorHAnsi" w:cstheme="minorHAnsi"/>
          <w:sz w:val="22"/>
          <w:szCs w:val="22"/>
        </w:rPr>
      </w:pPr>
      <w:r w:rsidRPr="00E23C5A">
        <w:rPr>
          <w:rFonts w:asciiTheme="minorHAnsi" w:eastAsia="Arial" w:hAnsiTheme="minorHAnsi" w:cstheme="minorHAnsi"/>
          <w:sz w:val="22"/>
          <w:szCs w:val="22"/>
        </w:rPr>
        <w:t>The administrative processes relating to planned unit developments.</w:t>
      </w:r>
    </w:p>
    <w:p w14:paraId="6A42F418" w14:textId="45AB5248" w:rsidR="003A4DCA" w:rsidRPr="00E23C5A" w:rsidRDefault="003A4DCA" w:rsidP="00D67F69">
      <w:pPr>
        <w:pStyle w:val="ListParagraph"/>
        <w:numPr>
          <w:ilvl w:val="0"/>
          <w:numId w:val="12"/>
        </w:numPr>
        <w:spacing w:after="160" w:line="278" w:lineRule="auto"/>
        <w:contextualSpacing w:val="0"/>
        <w:jc w:val="both"/>
        <w:rPr>
          <w:rFonts w:asciiTheme="minorHAnsi" w:eastAsia="Arial" w:hAnsiTheme="minorHAnsi" w:cstheme="minorHAnsi"/>
          <w:sz w:val="22"/>
          <w:szCs w:val="22"/>
        </w:rPr>
      </w:pPr>
      <w:r w:rsidRPr="00E23C5A">
        <w:rPr>
          <w:rFonts w:asciiTheme="minorHAnsi" w:eastAsia="Arial" w:hAnsiTheme="minorHAnsi" w:cstheme="minorHAnsi"/>
          <w:sz w:val="22"/>
          <w:szCs w:val="22"/>
        </w:rPr>
        <w:t>Article III, “Zone Regulations” comprising chapters 19.2</w:t>
      </w:r>
      <w:r w:rsidR="196C3A7A" w:rsidRPr="00E23C5A">
        <w:rPr>
          <w:rFonts w:asciiTheme="minorHAnsi" w:eastAsia="Arial" w:hAnsiTheme="minorHAnsi" w:cstheme="minorHAnsi"/>
          <w:sz w:val="22"/>
          <w:szCs w:val="22"/>
        </w:rPr>
        <w:t>2</w:t>
      </w:r>
      <w:r w:rsidRPr="00E23C5A">
        <w:rPr>
          <w:rFonts w:asciiTheme="minorHAnsi" w:eastAsia="Arial" w:hAnsiTheme="minorHAnsi" w:cstheme="minorHAnsi"/>
          <w:sz w:val="22"/>
          <w:szCs w:val="22"/>
        </w:rPr>
        <w:t xml:space="preserve"> – 19.40, addresses the regulations for each zoning district, including the permitted or conditional land uses and densities that are allowed in each zone.  </w:t>
      </w:r>
    </w:p>
    <w:p w14:paraId="4ABA323D" w14:textId="471F119E" w:rsidR="003A4DCA" w:rsidRPr="00E23C5A" w:rsidRDefault="003A4DCA" w:rsidP="00D67F69">
      <w:pPr>
        <w:pStyle w:val="ListParagraph"/>
        <w:numPr>
          <w:ilvl w:val="0"/>
          <w:numId w:val="12"/>
        </w:numPr>
        <w:spacing w:after="160" w:line="278" w:lineRule="auto"/>
        <w:contextualSpacing w:val="0"/>
        <w:jc w:val="both"/>
        <w:rPr>
          <w:rFonts w:asciiTheme="minorHAnsi" w:eastAsia="Arial" w:hAnsiTheme="minorHAnsi" w:cstheme="minorHAnsi"/>
          <w:sz w:val="22"/>
          <w:szCs w:val="22"/>
        </w:rPr>
      </w:pPr>
      <w:r w:rsidRPr="00E23C5A">
        <w:rPr>
          <w:rFonts w:asciiTheme="minorHAnsi" w:eastAsia="Arial" w:hAnsiTheme="minorHAnsi" w:cstheme="minorHAnsi"/>
          <w:sz w:val="22"/>
          <w:szCs w:val="22"/>
        </w:rPr>
        <w:t>Article IV, “Specific and Temporary Use Standards,” comprising chapters 19.4</w:t>
      </w:r>
      <w:r w:rsidR="1D7F1052" w:rsidRPr="00E23C5A">
        <w:rPr>
          <w:rFonts w:asciiTheme="minorHAnsi" w:eastAsia="Arial" w:hAnsiTheme="minorHAnsi" w:cstheme="minorHAnsi"/>
          <w:sz w:val="22"/>
          <w:szCs w:val="22"/>
        </w:rPr>
        <w:t>2</w:t>
      </w:r>
      <w:r w:rsidRPr="00E23C5A">
        <w:rPr>
          <w:rFonts w:asciiTheme="minorHAnsi" w:eastAsia="Arial" w:hAnsiTheme="minorHAnsi" w:cstheme="minorHAnsi"/>
          <w:sz w:val="22"/>
          <w:szCs w:val="22"/>
        </w:rPr>
        <w:t xml:space="preserve"> – 19.4</w:t>
      </w:r>
      <w:r w:rsidR="4C0417E7" w:rsidRPr="00E23C5A">
        <w:rPr>
          <w:rFonts w:asciiTheme="minorHAnsi" w:eastAsia="Arial" w:hAnsiTheme="minorHAnsi" w:cstheme="minorHAnsi"/>
          <w:sz w:val="22"/>
          <w:szCs w:val="22"/>
        </w:rPr>
        <w:t>4</w:t>
      </w:r>
      <w:r w:rsidRPr="00E23C5A">
        <w:rPr>
          <w:rFonts w:asciiTheme="minorHAnsi" w:eastAsia="Arial" w:hAnsiTheme="minorHAnsi" w:cstheme="minorHAnsi"/>
          <w:sz w:val="22"/>
          <w:szCs w:val="22"/>
        </w:rPr>
        <w:t>, addresses standards that are specific to the activity or use of a given property, including standards for long-term as well as temporary uses.</w:t>
      </w:r>
    </w:p>
    <w:p w14:paraId="29ECF63D" w14:textId="3E2838A0" w:rsidR="003A4DCA" w:rsidRPr="00E23C5A" w:rsidRDefault="003A4DCA" w:rsidP="00D67F69">
      <w:pPr>
        <w:pStyle w:val="ListParagraph"/>
        <w:numPr>
          <w:ilvl w:val="0"/>
          <w:numId w:val="12"/>
        </w:numPr>
        <w:spacing w:after="160" w:line="278" w:lineRule="auto"/>
        <w:contextualSpacing w:val="0"/>
        <w:jc w:val="both"/>
        <w:rPr>
          <w:rFonts w:asciiTheme="minorHAnsi" w:eastAsia="Arial" w:hAnsiTheme="minorHAnsi" w:cstheme="minorHAnsi"/>
          <w:sz w:val="22"/>
          <w:szCs w:val="22"/>
        </w:rPr>
      </w:pPr>
      <w:r w:rsidRPr="00E23C5A">
        <w:rPr>
          <w:rFonts w:asciiTheme="minorHAnsi" w:eastAsia="Arial" w:hAnsiTheme="minorHAnsi" w:cstheme="minorHAnsi"/>
          <w:sz w:val="22"/>
          <w:szCs w:val="22"/>
        </w:rPr>
        <w:t>Article V, “Development Standards,” comprising chapters 19.46 – 19.</w:t>
      </w:r>
      <w:r w:rsidR="0864AD99" w:rsidRPr="00E23C5A">
        <w:rPr>
          <w:rFonts w:asciiTheme="minorHAnsi" w:eastAsia="Arial" w:hAnsiTheme="minorHAnsi" w:cstheme="minorHAnsi"/>
          <w:sz w:val="22"/>
          <w:szCs w:val="22"/>
        </w:rPr>
        <w:t>7</w:t>
      </w:r>
      <w:r w:rsidR="55A4A6F9" w:rsidRPr="00E23C5A">
        <w:rPr>
          <w:rFonts w:asciiTheme="minorHAnsi" w:eastAsia="Arial" w:hAnsiTheme="minorHAnsi" w:cstheme="minorHAnsi"/>
          <w:sz w:val="22"/>
          <w:szCs w:val="22"/>
        </w:rPr>
        <w:t>4</w:t>
      </w:r>
      <w:r w:rsidRPr="00E23C5A">
        <w:rPr>
          <w:rFonts w:asciiTheme="minorHAnsi" w:eastAsia="Arial" w:hAnsiTheme="minorHAnsi" w:cstheme="minorHAnsi"/>
          <w:sz w:val="22"/>
          <w:szCs w:val="22"/>
        </w:rPr>
        <w:t>, addresses:</w:t>
      </w:r>
    </w:p>
    <w:p w14:paraId="19D9DB29" w14:textId="4274E64D" w:rsidR="003A4DCA" w:rsidRPr="00E23C5A" w:rsidRDefault="003A4DCA" w:rsidP="00D67F69">
      <w:pPr>
        <w:pStyle w:val="ListParagraph"/>
        <w:numPr>
          <w:ilvl w:val="1"/>
          <w:numId w:val="12"/>
        </w:numPr>
        <w:spacing w:after="160" w:line="278" w:lineRule="auto"/>
        <w:contextualSpacing w:val="0"/>
        <w:jc w:val="both"/>
        <w:rPr>
          <w:rFonts w:asciiTheme="minorHAnsi" w:eastAsia="Arial" w:hAnsiTheme="minorHAnsi" w:cstheme="minorHAnsi"/>
          <w:sz w:val="22"/>
          <w:szCs w:val="22"/>
        </w:rPr>
      </w:pPr>
      <w:r w:rsidRPr="00E23C5A">
        <w:rPr>
          <w:rFonts w:asciiTheme="minorHAnsi" w:eastAsia="Arial" w:hAnsiTheme="minorHAnsi" w:cstheme="minorHAnsi"/>
          <w:sz w:val="22"/>
          <w:szCs w:val="22"/>
        </w:rPr>
        <w:t xml:space="preserve">General standards applicable to the development of </w:t>
      </w:r>
      <w:proofErr w:type="gramStart"/>
      <w:r w:rsidRPr="00E23C5A">
        <w:rPr>
          <w:rFonts w:asciiTheme="minorHAnsi" w:eastAsia="Arial" w:hAnsiTheme="minorHAnsi" w:cstheme="minorHAnsi"/>
          <w:sz w:val="22"/>
          <w:szCs w:val="22"/>
        </w:rPr>
        <w:t>land;</w:t>
      </w:r>
      <w:proofErr w:type="gramEnd"/>
    </w:p>
    <w:p w14:paraId="4782B05F" w14:textId="4BFA4A32" w:rsidR="003A4DCA" w:rsidRPr="00E23C5A" w:rsidRDefault="003A4DCA" w:rsidP="00D67F69">
      <w:pPr>
        <w:pStyle w:val="ListParagraph"/>
        <w:numPr>
          <w:ilvl w:val="1"/>
          <w:numId w:val="12"/>
        </w:numPr>
        <w:spacing w:after="160" w:line="278" w:lineRule="auto"/>
        <w:contextualSpacing w:val="0"/>
        <w:jc w:val="both"/>
        <w:rPr>
          <w:rFonts w:asciiTheme="minorHAnsi" w:eastAsia="Arial" w:hAnsiTheme="minorHAnsi" w:cstheme="minorHAnsi"/>
          <w:sz w:val="22"/>
          <w:szCs w:val="22"/>
        </w:rPr>
      </w:pPr>
      <w:r w:rsidRPr="00E23C5A">
        <w:rPr>
          <w:rFonts w:asciiTheme="minorHAnsi" w:eastAsia="Arial" w:hAnsiTheme="minorHAnsi" w:cstheme="minorHAnsi"/>
          <w:sz w:val="22"/>
          <w:szCs w:val="22"/>
        </w:rPr>
        <w:t>Standards particular to a development district or overlay zone; and</w:t>
      </w:r>
    </w:p>
    <w:p w14:paraId="0BBC0F5B" w14:textId="5C1A9495" w:rsidR="003A4DCA" w:rsidRPr="00E23C5A" w:rsidRDefault="003A4DCA" w:rsidP="00D67F69">
      <w:pPr>
        <w:pStyle w:val="ListParagraph"/>
        <w:numPr>
          <w:ilvl w:val="1"/>
          <w:numId w:val="12"/>
        </w:numPr>
        <w:spacing w:after="160" w:line="278" w:lineRule="auto"/>
        <w:contextualSpacing w:val="0"/>
        <w:jc w:val="both"/>
        <w:rPr>
          <w:rFonts w:asciiTheme="minorHAnsi" w:eastAsia="Arial" w:hAnsiTheme="minorHAnsi" w:cstheme="minorHAnsi"/>
          <w:sz w:val="22"/>
          <w:szCs w:val="22"/>
        </w:rPr>
      </w:pPr>
      <w:r w:rsidRPr="00E23C5A">
        <w:rPr>
          <w:rFonts w:asciiTheme="minorHAnsi" w:eastAsia="Arial" w:hAnsiTheme="minorHAnsi" w:cstheme="minorHAnsi"/>
          <w:sz w:val="22"/>
          <w:szCs w:val="22"/>
        </w:rPr>
        <w:t xml:space="preserve">Infrastructure, site design, signs, additional building standards (mass, height, setbacks), and natural conditions (such as slope, soils, drainage, etc.).  </w:t>
      </w:r>
    </w:p>
    <w:p w14:paraId="1E227C8F" w14:textId="334E78B3" w:rsidR="003A4DCA" w:rsidRPr="00E23C5A" w:rsidRDefault="003A4DCA" w:rsidP="00D67F69">
      <w:pPr>
        <w:pStyle w:val="Heading2"/>
        <w:spacing w:after="160" w:line="278" w:lineRule="auto"/>
        <w:jc w:val="both"/>
        <w:rPr>
          <w:rFonts w:eastAsia="Arial"/>
        </w:rPr>
      </w:pPr>
      <w:r w:rsidRPr="00E23C5A">
        <w:rPr>
          <w:rFonts w:eastAsia="Arial"/>
        </w:rPr>
        <w:t>19.02.030 - Purpose.</w:t>
      </w:r>
    </w:p>
    <w:p w14:paraId="2EE24867" w14:textId="0275E885" w:rsidR="003A4DCA" w:rsidRPr="00E23C5A" w:rsidRDefault="003A4DCA" w:rsidP="00D67F69">
      <w:pPr>
        <w:pStyle w:val="ListParagraph"/>
        <w:numPr>
          <w:ilvl w:val="0"/>
          <w:numId w:val="3"/>
        </w:numPr>
        <w:spacing w:after="160" w:line="278" w:lineRule="auto"/>
        <w:contextualSpacing w:val="0"/>
        <w:jc w:val="both"/>
        <w:rPr>
          <w:rFonts w:asciiTheme="minorHAnsi" w:eastAsia="Arial" w:hAnsiTheme="minorHAnsi" w:cstheme="minorHAnsi"/>
          <w:color w:val="000000"/>
          <w:sz w:val="22"/>
          <w:szCs w:val="22"/>
        </w:rPr>
      </w:pPr>
      <w:r w:rsidRPr="00E23C5A">
        <w:rPr>
          <w:rFonts w:asciiTheme="minorHAnsi" w:eastAsia="Arial" w:hAnsiTheme="minorHAnsi" w:cstheme="minorHAnsi"/>
          <w:sz w:val="22"/>
          <w:szCs w:val="22"/>
        </w:rPr>
        <w:t xml:space="preserve">The Ordinance is intended to </w:t>
      </w:r>
      <w:r w:rsidRPr="00E23C5A">
        <w:rPr>
          <w:rFonts w:asciiTheme="minorHAnsi" w:eastAsia="Arial" w:hAnsiTheme="minorHAnsi" w:cstheme="minorHAnsi"/>
          <w:color w:val="000000" w:themeColor="text1"/>
          <w:sz w:val="22"/>
          <w:szCs w:val="22"/>
        </w:rPr>
        <w:t xml:space="preserve">promote the health, safety, morals, order, prosperity and welfare of the inhabitants of </w:t>
      </w:r>
      <w:r w:rsidR="00050775" w:rsidRPr="00E23C5A">
        <w:rPr>
          <w:rFonts w:asciiTheme="minorHAnsi" w:eastAsia="Arial" w:hAnsiTheme="minorHAnsi" w:cstheme="minorHAnsi"/>
          <w:color w:val="000000" w:themeColor="text1"/>
          <w:sz w:val="22"/>
          <w:szCs w:val="22"/>
        </w:rPr>
        <w:t>Salt Lake County</w:t>
      </w:r>
      <w:r w:rsidRPr="00E23C5A">
        <w:rPr>
          <w:rFonts w:asciiTheme="minorHAnsi" w:eastAsia="Arial" w:hAnsiTheme="minorHAnsi" w:cstheme="minorHAnsi"/>
          <w:color w:val="000000" w:themeColor="text1"/>
          <w:sz w:val="22"/>
          <w:szCs w:val="22"/>
        </w:rPr>
        <w:t xml:space="preserve"> which includes:</w:t>
      </w:r>
    </w:p>
    <w:p w14:paraId="3B9E9E53" w14:textId="29E724B0" w:rsidR="003A4DCA" w:rsidRPr="00E23C5A" w:rsidRDefault="003A4DCA" w:rsidP="00D67F69">
      <w:pPr>
        <w:pStyle w:val="ListParagraph"/>
        <w:numPr>
          <w:ilvl w:val="1"/>
          <w:numId w:val="3"/>
        </w:numPr>
        <w:spacing w:after="160" w:line="278" w:lineRule="auto"/>
        <w:contextualSpacing w:val="0"/>
        <w:jc w:val="both"/>
        <w:rPr>
          <w:rFonts w:asciiTheme="minorHAnsi" w:eastAsia="Arial" w:hAnsiTheme="minorHAnsi" w:cstheme="minorHAnsi"/>
          <w:color w:val="000000"/>
          <w:sz w:val="22"/>
          <w:szCs w:val="22"/>
        </w:rPr>
      </w:pPr>
      <w:r w:rsidRPr="00E23C5A">
        <w:rPr>
          <w:rFonts w:asciiTheme="minorHAnsi" w:eastAsia="Arial" w:hAnsiTheme="minorHAnsi" w:cstheme="minorHAnsi"/>
          <w:color w:val="000000" w:themeColor="text1"/>
          <w:sz w:val="22"/>
          <w:szCs w:val="22"/>
        </w:rPr>
        <w:t xml:space="preserve">Reducing congestion on the streets and </w:t>
      </w:r>
      <w:proofErr w:type="gramStart"/>
      <w:r w:rsidRPr="00E23C5A">
        <w:rPr>
          <w:rFonts w:asciiTheme="minorHAnsi" w:eastAsia="Arial" w:hAnsiTheme="minorHAnsi" w:cstheme="minorHAnsi"/>
          <w:color w:val="000000" w:themeColor="text1"/>
          <w:sz w:val="22"/>
          <w:szCs w:val="22"/>
        </w:rPr>
        <w:t>roads;</w:t>
      </w:r>
      <w:proofErr w:type="gramEnd"/>
    </w:p>
    <w:p w14:paraId="0045F680" w14:textId="4E839B3C" w:rsidR="003A4DCA" w:rsidRPr="00E23C5A" w:rsidRDefault="003A4DCA" w:rsidP="00D67F69">
      <w:pPr>
        <w:pStyle w:val="ListParagraph"/>
        <w:numPr>
          <w:ilvl w:val="1"/>
          <w:numId w:val="3"/>
        </w:numPr>
        <w:spacing w:after="160" w:line="278" w:lineRule="auto"/>
        <w:contextualSpacing w:val="0"/>
        <w:jc w:val="both"/>
        <w:rPr>
          <w:rFonts w:asciiTheme="minorHAnsi" w:eastAsia="Arial" w:hAnsiTheme="minorHAnsi" w:cstheme="minorHAnsi"/>
          <w:color w:val="000000"/>
          <w:sz w:val="22"/>
          <w:szCs w:val="22"/>
        </w:rPr>
      </w:pPr>
      <w:r w:rsidRPr="00E23C5A">
        <w:rPr>
          <w:rFonts w:asciiTheme="minorHAnsi" w:eastAsia="Arial" w:hAnsiTheme="minorHAnsi" w:cstheme="minorHAnsi"/>
          <w:color w:val="000000" w:themeColor="text1"/>
          <w:sz w:val="22"/>
          <w:szCs w:val="22"/>
        </w:rPr>
        <w:lastRenderedPageBreak/>
        <w:t xml:space="preserve">Securing safety from fire and other </w:t>
      </w:r>
      <w:proofErr w:type="gramStart"/>
      <w:r w:rsidRPr="00E23C5A">
        <w:rPr>
          <w:rFonts w:asciiTheme="minorHAnsi" w:eastAsia="Arial" w:hAnsiTheme="minorHAnsi" w:cstheme="minorHAnsi"/>
          <w:color w:val="000000" w:themeColor="text1"/>
          <w:sz w:val="22"/>
          <w:szCs w:val="22"/>
        </w:rPr>
        <w:t>dangers;</w:t>
      </w:r>
      <w:proofErr w:type="gramEnd"/>
    </w:p>
    <w:p w14:paraId="1A515922" w14:textId="64F96424" w:rsidR="003A4DCA" w:rsidRPr="00E23C5A" w:rsidRDefault="003A4DCA" w:rsidP="00D67F69">
      <w:pPr>
        <w:pStyle w:val="ListParagraph"/>
        <w:numPr>
          <w:ilvl w:val="1"/>
          <w:numId w:val="3"/>
        </w:numPr>
        <w:spacing w:after="160" w:line="278" w:lineRule="auto"/>
        <w:contextualSpacing w:val="0"/>
        <w:jc w:val="both"/>
        <w:rPr>
          <w:rFonts w:asciiTheme="minorHAnsi" w:eastAsia="Arial" w:hAnsiTheme="minorHAnsi" w:cstheme="minorHAnsi"/>
          <w:color w:val="000000"/>
          <w:sz w:val="22"/>
          <w:szCs w:val="22"/>
        </w:rPr>
      </w:pPr>
      <w:r w:rsidRPr="00E23C5A">
        <w:rPr>
          <w:rFonts w:asciiTheme="minorHAnsi" w:eastAsia="Arial" w:hAnsiTheme="minorHAnsi" w:cstheme="minorHAnsi"/>
          <w:color w:val="000000" w:themeColor="text1"/>
          <w:sz w:val="22"/>
          <w:szCs w:val="22"/>
        </w:rPr>
        <w:t xml:space="preserve">Protecting the quality of light and </w:t>
      </w:r>
      <w:proofErr w:type="gramStart"/>
      <w:r w:rsidRPr="00E23C5A">
        <w:rPr>
          <w:rFonts w:asciiTheme="minorHAnsi" w:eastAsia="Arial" w:hAnsiTheme="minorHAnsi" w:cstheme="minorHAnsi"/>
          <w:color w:val="000000" w:themeColor="text1"/>
          <w:sz w:val="22"/>
          <w:szCs w:val="22"/>
        </w:rPr>
        <w:t>air;</w:t>
      </w:r>
      <w:proofErr w:type="gramEnd"/>
    </w:p>
    <w:p w14:paraId="34F9777B" w14:textId="2F7CE211" w:rsidR="003A4DCA" w:rsidRPr="00E23C5A" w:rsidRDefault="003A4DCA" w:rsidP="00D67F69">
      <w:pPr>
        <w:pStyle w:val="ListParagraph"/>
        <w:numPr>
          <w:ilvl w:val="1"/>
          <w:numId w:val="3"/>
        </w:numPr>
        <w:spacing w:after="160" w:line="278" w:lineRule="auto"/>
        <w:contextualSpacing w:val="0"/>
        <w:jc w:val="both"/>
        <w:rPr>
          <w:rFonts w:asciiTheme="minorHAnsi" w:eastAsia="Arial" w:hAnsiTheme="minorHAnsi" w:cstheme="minorHAnsi"/>
          <w:color w:val="000000"/>
          <w:sz w:val="22"/>
          <w:szCs w:val="22"/>
        </w:rPr>
      </w:pPr>
      <w:r w:rsidRPr="00E23C5A">
        <w:rPr>
          <w:rFonts w:asciiTheme="minorHAnsi" w:eastAsia="Arial" w:hAnsiTheme="minorHAnsi" w:cstheme="minorHAnsi"/>
          <w:color w:val="000000" w:themeColor="text1"/>
          <w:sz w:val="22"/>
          <w:szCs w:val="22"/>
        </w:rPr>
        <w:t xml:space="preserve">Classifying land uses, development, and </w:t>
      </w:r>
      <w:proofErr w:type="gramStart"/>
      <w:r w:rsidRPr="00E23C5A">
        <w:rPr>
          <w:rFonts w:asciiTheme="minorHAnsi" w:eastAsia="Arial" w:hAnsiTheme="minorHAnsi" w:cstheme="minorHAnsi"/>
          <w:color w:val="000000" w:themeColor="text1"/>
          <w:sz w:val="22"/>
          <w:szCs w:val="22"/>
        </w:rPr>
        <w:t>utilization;</w:t>
      </w:r>
      <w:proofErr w:type="gramEnd"/>
    </w:p>
    <w:p w14:paraId="2397AF04" w14:textId="2F356BFF" w:rsidR="003A4DCA" w:rsidRPr="00E23C5A" w:rsidRDefault="003A4DCA" w:rsidP="00D67F69">
      <w:pPr>
        <w:pStyle w:val="ListParagraph"/>
        <w:numPr>
          <w:ilvl w:val="1"/>
          <w:numId w:val="3"/>
        </w:numPr>
        <w:spacing w:after="160" w:line="278" w:lineRule="auto"/>
        <w:contextualSpacing w:val="0"/>
        <w:jc w:val="both"/>
        <w:rPr>
          <w:rFonts w:asciiTheme="minorHAnsi" w:eastAsia="Arial" w:hAnsiTheme="minorHAnsi" w:cstheme="minorHAnsi"/>
          <w:color w:val="000000"/>
          <w:sz w:val="22"/>
          <w:szCs w:val="22"/>
        </w:rPr>
      </w:pPr>
      <w:r w:rsidRPr="00E23C5A">
        <w:rPr>
          <w:rFonts w:asciiTheme="minorHAnsi" w:eastAsia="Arial" w:hAnsiTheme="minorHAnsi" w:cstheme="minorHAnsi"/>
          <w:color w:val="000000" w:themeColor="text1"/>
          <w:sz w:val="22"/>
          <w:szCs w:val="22"/>
        </w:rPr>
        <w:t xml:space="preserve">Protecting the tax </w:t>
      </w:r>
      <w:proofErr w:type="gramStart"/>
      <w:r w:rsidRPr="00E23C5A">
        <w:rPr>
          <w:rFonts w:asciiTheme="minorHAnsi" w:eastAsia="Arial" w:hAnsiTheme="minorHAnsi" w:cstheme="minorHAnsi"/>
          <w:color w:val="000000" w:themeColor="text1"/>
          <w:sz w:val="22"/>
          <w:szCs w:val="22"/>
        </w:rPr>
        <w:t>base;</w:t>
      </w:r>
      <w:proofErr w:type="gramEnd"/>
    </w:p>
    <w:p w14:paraId="68F72F5A" w14:textId="20B086F0" w:rsidR="003A4DCA" w:rsidRPr="00E23C5A" w:rsidRDefault="003A4DCA" w:rsidP="00D67F69">
      <w:pPr>
        <w:pStyle w:val="ListParagraph"/>
        <w:numPr>
          <w:ilvl w:val="1"/>
          <w:numId w:val="3"/>
        </w:numPr>
        <w:spacing w:after="160" w:line="278" w:lineRule="auto"/>
        <w:contextualSpacing w:val="0"/>
        <w:jc w:val="both"/>
        <w:rPr>
          <w:rFonts w:asciiTheme="minorHAnsi" w:eastAsia="Arial" w:hAnsiTheme="minorHAnsi" w:cstheme="minorHAnsi"/>
          <w:color w:val="000000"/>
          <w:sz w:val="22"/>
          <w:szCs w:val="22"/>
        </w:rPr>
      </w:pPr>
      <w:r w:rsidRPr="00E23C5A">
        <w:rPr>
          <w:rFonts w:asciiTheme="minorHAnsi" w:eastAsia="Arial" w:hAnsiTheme="minorHAnsi" w:cstheme="minorHAnsi"/>
          <w:color w:val="000000" w:themeColor="text1"/>
          <w:sz w:val="22"/>
          <w:szCs w:val="22"/>
        </w:rPr>
        <w:t xml:space="preserve">Securing efficiency in governmental </w:t>
      </w:r>
      <w:proofErr w:type="gramStart"/>
      <w:r w:rsidRPr="00E23C5A">
        <w:rPr>
          <w:rFonts w:asciiTheme="minorHAnsi" w:eastAsia="Arial" w:hAnsiTheme="minorHAnsi" w:cstheme="minorHAnsi"/>
          <w:color w:val="000000" w:themeColor="text1"/>
          <w:sz w:val="22"/>
          <w:szCs w:val="22"/>
        </w:rPr>
        <w:t>expenditures;</w:t>
      </w:r>
      <w:proofErr w:type="gramEnd"/>
    </w:p>
    <w:p w14:paraId="5A50C3FC" w14:textId="054AC692" w:rsidR="003A4DCA" w:rsidRPr="00E23C5A" w:rsidRDefault="003A4DCA" w:rsidP="00D67F69">
      <w:pPr>
        <w:pStyle w:val="ListParagraph"/>
        <w:numPr>
          <w:ilvl w:val="1"/>
          <w:numId w:val="3"/>
        </w:numPr>
        <w:spacing w:after="160" w:line="278" w:lineRule="auto"/>
        <w:contextualSpacing w:val="0"/>
        <w:jc w:val="both"/>
        <w:rPr>
          <w:rFonts w:asciiTheme="minorHAnsi" w:eastAsia="Arial" w:hAnsiTheme="minorHAnsi" w:cstheme="minorHAnsi"/>
          <w:color w:val="000000"/>
          <w:sz w:val="22"/>
          <w:szCs w:val="22"/>
        </w:rPr>
      </w:pPr>
      <w:r w:rsidRPr="00E23C5A">
        <w:rPr>
          <w:rFonts w:asciiTheme="minorHAnsi" w:eastAsia="Arial" w:hAnsiTheme="minorHAnsi" w:cstheme="minorHAnsi"/>
          <w:color w:val="000000" w:themeColor="text1"/>
          <w:sz w:val="22"/>
          <w:szCs w:val="22"/>
        </w:rPr>
        <w:t xml:space="preserve">Fostering agriculture and economic </w:t>
      </w:r>
      <w:proofErr w:type="gramStart"/>
      <w:r w:rsidRPr="00E23C5A">
        <w:rPr>
          <w:rFonts w:asciiTheme="minorHAnsi" w:eastAsia="Arial" w:hAnsiTheme="minorHAnsi" w:cstheme="minorHAnsi"/>
          <w:color w:val="000000" w:themeColor="text1"/>
          <w:sz w:val="22"/>
          <w:szCs w:val="22"/>
        </w:rPr>
        <w:t>development;</w:t>
      </w:r>
      <w:proofErr w:type="gramEnd"/>
    </w:p>
    <w:p w14:paraId="08B0AEAC" w14:textId="68544E3F" w:rsidR="003A4DCA" w:rsidRPr="00E23C5A" w:rsidRDefault="003A4DCA" w:rsidP="00D67F69">
      <w:pPr>
        <w:pStyle w:val="ListParagraph"/>
        <w:numPr>
          <w:ilvl w:val="1"/>
          <w:numId w:val="3"/>
        </w:numPr>
        <w:spacing w:after="160" w:line="278" w:lineRule="auto"/>
        <w:contextualSpacing w:val="0"/>
        <w:jc w:val="both"/>
        <w:rPr>
          <w:rFonts w:asciiTheme="minorHAnsi" w:eastAsia="Arial" w:hAnsiTheme="minorHAnsi" w:cstheme="minorHAnsi"/>
          <w:color w:val="000000"/>
          <w:sz w:val="22"/>
          <w:szCs w:val="22"/>
        </w:rPr>
      </w:pPr>
      <w:r w:rsidRPr="00E23C5A">
        <w:rPr>
          <w:rFonts w:asciiTheme="minorHAnsi" w:eastAsia="Arial" w:hAnsiTheme="minorHAnsi" w:cstheme="minorHAnsi"/>
          <w:color w:val="000000" w:themeColor="text1"/>
          <w:sz w:val="22"/>
          <w:szCs w:val="22"/>
        </w:rPr>
        <w:t xml:space="preserve">Protecting both urban and nonurban development; and </w:t>
      </w:r>
    </w:p>
    <w:p w14:paraId="1A8E9B2E" w14:textId="05F6FF69" w:rsidR="003A4DCA" w:rsidRPr="00E23C5A" w:rsidRDefault="003A4DCA" w:rsidP="00D67F69">
      <w:pPr>
        <w:pStyle w:val="ListParagraph"/>
        <w:numPr>
          <w:ilvl w:val="1"/>
          <w:numId w:val="3"/>
        </w:numPr>
        <w:spacing w:after="160" w:line="278" w:lineRule="auto"/>
        <w:contextualSpacing w:val="0"/>
        <w:jc w:val="both"/>
        <w:rPr>
          <w:rFonts w:asciiTheme="minorHAnsi" w:eastAsia="Arial" w:hAnsiTheme="minorHAnsi" w:cstheme="minorHAnsi"/>
          <w:sz w:val="22"/>
          <w:szCs w:val="22"/>
        </w:rPr>
      </w:pPr>
      <w:r w:rsidRPr="00E23C5A">
        <w:rPr>
          <w:rFonts w:asciiTheme="minorHAnsi" w:eastAsia="Arial" w:hAnsiTheme="minorHAnsi" w:cstheme="minorHAnsi"/>
          <w:sz w:val="22"/>
          <w:szCs w:val="22"/>
        </w:rPr>
        <w:t>Balancing private property rights with public purposes.</w:t>
      </w:r>
    </w:p>
    <w:p w14:paraId="2308F884" w14:textId="3AF69B92" w:rsidR="003A4DCA" w:rsidRPr="00E23C5A" w:rsidRDefault="000F4348" w:rsidP="00D67F69">
      <w:pPr>
        <w:pStyle w:val="Heading2"/>
        <w:spacing w:after="160" w:line="278" w:lineRule="auto"/>
        <w:jc w:val="both"/>
        <w:rPr>
          <w:rFonts w:eastAsia="Arial"/>
        </w:rPr>
      </w:pPr>
      <w:r w:rsidRPr="00E23C5A">
        <w:rPr>
          <w:rFonts w:eastAsia="Arial"/>
        </w:rPr>
        <w:t xml:space="preserve">19.02.040 </w:t>
      </w:r>
      <w:r w:rsidR="00EA4D7C" w:rsidRPr="00E23C5A">
        <w:rPr>
          <w:rFonts w:eastAsia="Arial"/>
        </w:rPr>
        <w:t>- Applicability.</w:t>
      </w:r>
    </w:p>
    <w:p w14:paraId="2DC23219" w14:textId="57C790F2" w:rsidR="003A4DCA" w:rsidRPr="00E23C5A" w:rsidRDefault="003A4DCA" w:rsidP="00D67F69">
      <w:pPr>
        <w:pStyle w:val="ListParagraph"/>
        <w:numPr>
          <w:ilvl w:val="0"/>
          <w:numId w:val="9"/>
        </w:numPr>
        <w:spacing w:after="160" w:line="278" w:lineRule="auto"/>
        <w:contextualSpacing w:val="0"/>
        <w:jc w:val="both"/>
        <w:rPr>
          <w:rFonts w:asciiTheme="minorHAnsi" w:eastAsia="Arial" w:hAnsiTheme="minorHAnsi" w:cstheme="minorHAnsi"/>
          <w:sz w:val="22"/>
          <w:szCs w:val="22"/>
        </w:rPr>
      </w:pPr>
      <w:r w:rsidRPr="00E23C5A">
        <w:rPr>
          <w:rFonts w:asciiTheme="minorHAnsi" w:eastAsia="Arial" w:hAnsiTheme="minorHAnsi" w:cstheme="minorHAnsi"/>
          <w:sz w:val="22"/>
          <w:szCs w:val="22"/>
          <w:u w:val="single"/>
        </w:rPr>
        <w:t>Territorial Application</w:t>
      </w:r>
      <w:r w:rsidR="008A09C1" w:rsidRPr="00E23C5A">
        <w:rPr>
          <w:rFonts w:asciiTheme="minorHAnsi" w:eastAsia="Arial" w:hAnsiTheme="minorHAnsi" w:cstheme="minorHAnsi"/>
          <w:sz w:val="22"/>
          <w:szCs w:val="22"/>
        </w:rPr>
        <w:t xml:space="preserve">. </w:t>
      </w:r>
      <w:r w:rsidRPr="00E23C5A">
        <w:rPr>
          <w:rFonts w:asciiTheme="minorHAnsi" w:eastAsia="Arial" w:hAnsiTheme="minorHAnsi" w:cstheme="minorHAnsi"/>
          <w:color w:val="000000" w:themeColor="text1"/>
          <w:sz w:val="22"/>
          <w:szCs w:val="22"/>
        </w:rPr>
        <w:t xml:space="preserve">All land </w:t>
      </w:r>
      <w:r w:rsidR="695A9405" w:rsidRPr="00E23C5A">
        <w:rPr>
          <w:rFonts w:asciiTheme="minorHAnsi" w:eastAsia="Arial" w:hAnsiTheme="minorHAnsi" w:cstheme="minorHAnsi"/>
          <w:color w:val="000000" w:themeColor="text1"/>
          <w:sz w:val="22"/>
          <w:szCs w:val="22"/>
        </w:rPr>
        <w:t xml:space="preserve">and parcels of real property </w:t>
      </w:r>
      <w:r w:rsidRPr="00E23C5A">
        <w:rPr>
          <w:rFonts w:asciiTheme="minorHAnsi" w:eastAsia="Arial" w:hAnsiTheme="minorHAnsi" w:cstheme="minorHAnsi"/>
          <w:color w:val="000000" w:themeColor="text1"/>
          <w:sz w:val="22"/>
          <w:szCs w:val="22"/>
        </w:rPr>
        <w:t xml:space="preserve">within the jurisdictional limits of </w:t>
      </w:r>
      <w:r w:rsidR="00050775" w:rsidRPr="00E23C5A">
        <w:rPr>
          <w:rFonts w:asciiTheme="minorHAnsi" w:eastAsia="Arial" w:hAnsiTheme="minorHAnsi" w:cstheme="minorHAnsi"/>
          <w:sz w:val="22"/>
          <w:szCs w:val="22"/>
        </w:rPr>
        <w:t>unincorporated Salt Lake County</w:t>
      </w:r>
      <w:r w:rsidRPr="00E23C5A">
        <w:rPr>
          <w:rFonts w:asciiTheme="minorHAnsi" w:eastAsia="Arial" w:hAnsiTheme="minorHAnsi" w:cstheme="minorHAnsi"/>
          <w:color w:val="000000" w:themeColor="text1"/>
          <w:sz w:val="22"/>
          <w:szCs w:val="22"/>
        </w:rPr>
        <w:t xml:space="preserve"> </w:t>
      </w:r>
      <w:proofErr w:type="gramStart"/>
      <w:r w:rsidRPr="00E23C5A">
        <w:rPr>
          <w:rFonts w:asciiTheme="minorHAnsi" w:eastAsia="Arial" w:hAnsiTheme="minorHAnsi" w:cstheme="minorHAnsi"/>
          <w:color w:val="000000" w:themeColor="text1"/>
          <w:sz w:val="22"/>
          <w:szCs w:val="22"/>
        </w:rPr>
        <w:t>is</w:t>
      </w:r>
      <w:proofErr w:type="gramEnd"/>
      <w:r w:rsidRPr="00E23C5A">
        <w:rPr>
          <w:rFonts w:asciiTheme="minorHAnsi" w:eastAsia="Arial" w:hAnsiTheme="minorHAnsi" w:cstheme="minorHAnsi"/>
          <w:color w:val="000000" w:themeColor="text1"/>
          <w:sz w:val="22"/>
          <w:szCs w:val="22"/>
        </w:rPr>
        <w:t xml:space="preserve"> covered by the provisions of this Ordinance.</w:t>
      </w:r>
    </w:p>
    <w:p w14:paraId="7DE06F4C" w14:textId="7ED51F1B" w:rsidR="003A4DCA" w:rsidRPr="00E23C5A" w:rsidRDefault="003A4DCA" w:rsidP="00D67F69">
      <w:pPr>
        <w:pStyle w:val="ListParagraph"/>
        <w:numPr>
          <w:ilvl w:val="0"/>
          <w:numId w:val="9"/>
        </w:numPr>
        <w:spacing w:after="160" w:line="278" w:lineRule="auto"/>
        <w:contextualSpacing w:val="0"/>
        <w:jc w:val="both"/>
        <w:rPr>
          <w:rFonts w:asciiTheme="minorHAnsi" w:eastAsia="Arial" w:hAnsiTheme="minorHAnsi" w:cstheme="minorHAnsi"/>
          <w:sz w:val="22"/>
          <w:szCs w:val="22"/>
        </w:rPr>
      </w:pPr>
      <w:r w:rsidRPr="00E23C5A">
        <w:rPr>
          <w:rFonts w:asciiTheme="minorHAnsi" w:eastAsia="Arial" w:hAnsiTheme="minorHAnsi" w:cstheme="minorHAnsi"/>
          <w:sz w:val="22"/>
          <w:szCs w:val="22"/>
          <w:u w:val="single"/>
        </w:rPr>
        <w:t>General Applicability</w:t>
      </w:r>
      <w:r w:rsidR="008A09C1" w:rsidRPr="00E23C5A">
        <w:rPr>
          <w:rFonts w:asciiTheme="minorHAnsi" w:eastAsia="Arial" w:hAnsiTheme="minorHAnsi" w:cstheme="minorHAnsi"/>
          <w:sz w:val="22"/>
          <w:szCs w:val="22"/>
        </w:rPr>
        <w:t>.</w:t>
      </w:r>
    </w:p>
    <w:p w14:paraId="66CD9ECC" w14:textId="61FFFB74" w:rsidR="003A4DCA" w:rsidRPr="00E23C5A" w:rsidRDefault="003A4DCA" w:rsidP="00D67F69">
      <w:pPr>
        <w:pStyle w:val="ListParagraph"/>
        <w:numPr>
          <w:ilvl w:val="1"/>
          <w:numId w:val="9"/>
        </w:numPr>
        <w:spacing w:after="160" w:line="278" w:lineRule="auto"/>
        <w:contextualSpacing w:val="0"/>
        <w:jc w:val="both"/>
        <w:rPr>
          <w:rFonts w:asciiTheme="minorHAnsi" w:eastAsia="Arial" w:hAnsiTheme="minorHAnsi" w:cstheme="minorHAnsi"/>
          <w:sz w:val="22"/>
          <w:szCs w:val="22"/>
        </w:rPr>
      </w:pPr>
      <w:r w:rsidRPr="00E23C5A">
        <w:rPr>
          <w:rFonts w:asciiTheme="minorHAnsi" w:eastAsia="Arial" w:hAnsiTheme="minorHAnsi" w:cstheme="minorHAnsi"/>
          <w:sz w:val="22"/>
          <w:szCs w:val="22"/>
        </w:rPr>
        <w:t xml:space="preserve">Except where specific exemptions have been granted </w:t>
      </w:r>
      <w:r w:rsidR="00084691" w:rsidRPr="00E23C5A">
        <w:rPr>
          <w:rFonts w:asciiTheme="minorHAnsi" w:eastAsia="Arial" w:hAnsiTheme="minorHAnsi" w:cstheme="minorHAnsi"/>
          <w:sz w:val="22"/>
          <w:szCs w:val="22"/>
        </w:rPr>
        <w:t>by this Ordinance</w:t>
      </w:r>
      <w:r w:rsidRPr="00E23C5A">
        <w:rPr>
          <w:rFonts w:asciiTheme="minorHAnsi" w:eastAsia="Arial" w:hAnsiTheme="minorHAnsi" w:cstheme="minorHAnsi"/>
          <w:sz w:val="22"/>
          <w:szCs w:val="22"/>
        </w:rPr>
        <w:t xml:space="preserve">, the regulations contained in this Ordinance apply to all uses, structures, and parcels of real property, including those </w:t>
      </w:r>
      <w:r w:rsidR="000D7C29" w:rsidRPr="00E23C5A">
        <w:rPr>
          <w:rFonts w:asciiTheme="minorHAnsi" w:eastAsia="Arial" w:hAnsiTheme="minorHAnsi" w:cstheme="minorHAnsi"/>
          <w:sz w:val="22"/>
          <w:szCs w:val="22"/>
        </w:rPr>
        <w:t xml:space="preserve">parcels </w:t>
      </w:r>
      <w:r w:rsidRPr="00E23C5A">
        <w:rPr>
          <w:rFonts w:asciiTheme="minorHAnsi" w:eastAsia="Arial" w:hAnsiTheme="minorHAnsi" w:cstheme="minorHAnsi"/>
          <w:sz w:val="22"/>
          <w:szCs w:val="22"/>
        </w:rPr>
        <w:t xml:space="preserve">recorded prior to the enactment of this Ordinance. </w:t>
      </w:r>
    </w:p>
    <w:p w14:paraId="55FB25E7" w14:textId="76D4CE57" w:rsidR="003A4DCA" w:rsidRPr="00E23C5A" w:rsidRDefault="003A4DCA" w:rsidP="00D67F69">
      <w:pPr>
        <w:pStyle w:val="ListParagraph"/>
        <w:numPr>
          <w:ilvl w:val="1"/>
          <w:numId w:val="9"/>
        </w:numPr>
        <w:spacing w:after="160" w:line="278" w:lineRule="auto"/>
        <w:contextualSpacing w:val="0"/>
        <w:jc w:val="both"/>
        <w:rPr>
          <w:rFonts w:asciiTheme="minorHAnsi" w:eastAsia="Arial" w:hAnsiTheme="minorHAnsi" w:cstheme="minorHAnsi"/>
          <w:sz w:val="22"/>
          <w:szCs w:val="22"/>
        </w:rPr>
      </w:pPr>
      <w:r w:rsidRPr="00E23C5A">
        <w:rPr>
          <w:rFonts w:asciiTheme="minorHAnsi" w:eastAsia="Arial" w:hAnsiTheme="minorHAnsi" w:cstheme="minorHAnsi"/>
          <w:sz w:val="22"/>
          <w:szCs w:val="22"/>
        </w:rPr>
        <w:t>Every dwelling shall be located and maintained on a lot</w:t>
      </w:r>
      <w:r w:rsidR="002C5F51" w:rsidRPr="00E23C5A">
        <w:rPr>
          <w:rFonts w:asciiTheme="minorHAnsi" w:eastAsia="Arial" w:hAnsiTheme="minorHAnsi" w:cstheme="minorHAnsi"/>
          <w:sz w:val="22"/>
          <w:szCs w:val="22"/>
        </w:rPr>
        <w:t xml:space="preserve"> or lot of record</w:t>
      </w:r>
      <w:r w:rsidRPr="00E23C5A">
        <w:rPr>
          <w:rFonts w:asciiTheme="minorHAnsi" w:eastAsia="Arial" w:hAnsiTheme="minorHAnsi" w:cstheme="minorHAnsi"/>
          <w:sz w:val="22"/>
          <w:szCs w:val="22"/>
        </w:rPr>
        <w:t xml:space="preserve">, as defined in this Ordinance. </w:t>
      </w:r>
      <w:r w:rsidR="00084691" w:rsidRPr="00E23C5A">
        <w:rPr>
          <w:rFonts w:asciiTheme="minorHAnsi" w:eastAsia="Arial" w:hAnsiTheme="minorHAnsi" w:cstheme="minorHAnsi"/>
          <w:sz w:val="22"/>
          <w:szCs w:val="22"/>
        </w:rPr>
        <w:t>Unless explicitly allowed by this Ordinance</w:t>
      </w:r>
      <w:r w:rsidRPr="00E23C5A">
        <w:rPr>
          <w:rFonts w:asciiTheme="minorHAnsi" w:eastAsia="Arial" w:hAnsiTheme="minorHAnsi" w:cstheme="minorHAnsi"/>
          <w:sz w:val="22"/>
          <w:szCs w:val="22"/>
        </w:rPr>
        <w:t>, not more than one dwelling structure shall occupy one lot</w:t>
      </w:r>
      <w:r w:rsidR="002C5F51" w:rsidRPr="00E23C5A">
        <w:rPr>
          <w:rFonts w:asciiTheme="minorHAnsi" w:eastAsia="Arial" w:hAnsiTheme="minorHAnsi" w:cstheme="minorHAnsi"/>
          <w:sz w:val="22"/>
          <w:szCs w:val="22"/>
        </w:rPr>
        <w:t xml:space="preserve"> or lot of record</w:t>
      </w:r>
      <w:r w:rsidRPr="00E23C5A">
        <w:rPr>
          <w:rFonts w:asciiTheme="minorHAnsi" w:eastAsia="Arial" w:hAnsiTheme="minorHAnsi" w:cstheme="minorHAnsi"/>
          <w:sz w:val="22"/>
          <w:szCs w:val="22"/>
        </w:rPr>
        <w:t>.</w:t>
      </w:r>
    </w:p>
    <w:p w14:paraId="17F0EAB7" w14:textId="0246EE81" w:rsidR="00223A30" w:rsidRPr="00E23C5A" w:rsidRDefault="003A4DCA" w:rsidP="00D67F69">
      <w:pPr>
        <w:pStyle w:val="ListParagraph"/>
        <w:numPr>
          <w:ilvl w:val="0"/>
          <w:numId w:val="9"/>
        </w:numPr>
        <w:spacing w:after="160" w:line="278" w:lineRule="auto"/>
        <w:contextualSpacing w:val="0"/>
        <w:jc w:val="both"/>
        <w:rPr>
          <w:rFonts w:asciiTheme="minorHAnsi" w:eastAsia="Arial" w:hAnsiTheme="minorHAnsi" w:cstheme="minorHAnsi"/>
          <w:sz w:val="22"/>
          <w:szCs w:val="22"/>
        </w:rPr>
      </w:pPr>
      <w:r w:rsidRPr="00E23C5A">
        <w:rPr>
          <w:rFonts w:asciiTheme="minorHAnsi" w:eastAsia="Arial" w:hAnsiTheme="minorHAnsi" w:cstheme="minorHAnsi"/>
          <w:sz w:val="22"/>
          <w:szCs w:val="22"/>
          <w:u w:val="single"/>
        </w:rPr>
        <w:t>General Prohibition</w:t>
      </w:r>
      <w:r w:rsidR="008A09C1" w:rsidRPr="00E23C5A">
        <w:rPr>
          <w:rFonts w:asciiTheme="minorHAnsi" w:eastAsia="Arial" w:hAnsiTheme="minorHAnsi" w:cstheme="minorHAnsi"/>
          <w:sz w:val="22"/>
          <w:szCs w:val="22"/>
          <w:u w:val="single"/>
        </w:rPr>
        <w:t>.</w:t>
      </w:r>
      <w:r w:rsidR="008A09C1" w:rsidRPr="00E23C5A">
        <w:rPr>
          <w:rFonts w:asciiTheme="minorHAnsi" w:eastAsia="Arial" w:hAnsiTheme="minorHAnsi" w:cstheme="minorHAnsi"/>
          <w:sz w:val="22"/>
          <w:szCs w:val="22"/>
        </w:rPr>
        <w:t xml:space="preserve"> </w:t>
      </w:r>
      <w:r w:rsidRPr="00E23C5A">
        <w:rPr>
          <w:rFonts w:asciiTheme="minorHAnsi" w:eastAsia="Arial" w:hAnsiTheme="minorHAnsi" w:cstheme="minorHAnsi"/>
          <w:sz w:val="22"/>
          <w:szCs w:val="22"/>
        </w:rPr>
        <w:t>No portion or whole of any structure or land shall be used, occupied, constructed, moved, enlarged, or structurally altered except as provided by this Ordinance. Land needed to meet the width, yard, area, coverage, parking or other requirements of this title for a lot</w:t>
      </w:r>
      <w:r w:rsidR="002C5F51" w:rsidRPr="00E23C5A">
        <w:rPr>
          <w:rFonts w:asciiTheme="minorHAnsi" w:eastAsia="Arial" w:hAnsiTheme="minorHAnsi" w:cstheme="minorHAnsi"/>
          <w:sz w:val="22"/>
          <w:szCs w:val="22"/>
        </w:rPr>
        <w:t>, lot of record, parcel</w:t>
      </w:r>
      <w:r w:rsidRPr="00E23C5A">
        <w:rPr>
          <w:rFonts w:asciiTheme="minorHAnsi" w:eastAsia="Arial" w:hAnsiTheme="minorHAnsi" w:cstheme="minorHAnsi"/>
          <w:sz w:val="22"/>
          <w:szCs w:val="22"/>
        </w:rPr>
        <w:t xml:space="preserve"> or building</w:t>
      </w:r>
      <w:r w:rsidR="00B358DD" w:rsidRPr="00E23C5A">
        <w:rPr>
          <w:rFonts w:asciiTheme="minorHAnsi" w:eastAsia="Arial" w:hAnsiTheme="minorHAnsi" w:cstheme="minorHAnsi"/>
          <w:sz w:val="22"/>
          <w:szCs w:val="22"/>
        </w:rPr>
        <w:t>, which</w:t>
      </w:r>
      <w:r w:rsidR="005F6696" w:rsidRPr="00E23C5A">
        <w:rPr>
          <w:rFonts w:asciiTheme="minorHAnsi" w:eastAsia="Arial" w:hAnsiTheme="minorHAnsi" w:cstheme="minorHAnsi"/>
          <w:sz w:val="22"/>
          <w:szCs w:val="22"/>
        </w:rPr>
        <w:t xml:space="preserve"> is</w:t>
      </w:r>
      <w:r w:rsidRPr="00E23C5A">
        <w:rPr>
          <w:rFonts w:asciiTheme="minorHAnsi" w:eastAsia="Arial" w:hAnsiTheme="minorHAnsi" w:cstheme="minorHAnsi"/>
          <w:sz w:val="22"/>
          <w:szCs w:val="22"/>
        </w:rPr>
        <w:t xml:space="preserve"> sold or conveyed away from such lot</w:t>
      </w:r>
      <w:r w:rsidR="002C5F51" w:rsidRPr="00E23C5A">
        <w:rPr>
          <w:rFonts w:asciiTheme="minorHAnsi" w:eastAsia="Arial" w:hAnsiTheme="minorHAnsi" w:cstheme="minorHAnsi"/>
          <w:sz w:val="22"/>
          <w:szCs w:val="22"/>
        </w:rPr>
        <w:t>, lot of record, parcel</w:t>
      </w:r>
      <w:r w:rsidRPr="00E23C5A">
        <w:rPr>
          <w:rFonts w:asciiTheme="minorHAnsi" w:eastAsia="Arial" w:hAnsiTheme="minorHAnsi" w:cstheme="minorHAnsi"/>
          <w:sz w:val="22"/>
          <w:szCs w:val="22"/>
        </w:rPr>
        <w:t xml:space="preserve"> or building</w:t>
      </w:r>
      <w:r w:rsidR="00B358DD" w:rsidRPr="00E23C5A">
        <w:rPr>
          <w:rFonts w:asciiTheme="minorHAnsi" w:eastAsia="Arial" w:hAnsiTheme="minorHAnsi" w:cstheme="minorHAnsi"/>
          <w:sz w:val="22"/>
          <w:szCs w:val="22"/>
        </w:rPr>
        <w:t xml:space="preserve">, must receive </w:t>
      </w:r>
      <w:r w:rsidR="005F6696" w:rsidRPr="00E23C5A">
        <w:rPr>
          <w:rFonts w:asciiTheme="minorHAnsi" w:eastAsia="Arial" w:hAnsiTheme="minorHAnsi" w:cstheme="minorHAnsi"/>
          <w:sz w:val="22"/>
          <w:szCs w:val="22"/>
        </w:rPr>
        <w:t>land use approval to verify that the remaining property still complies with this Ordinance</w:t>
      </w:r>
      <w:r w:rsidR="008A09C1" w:rsidRPr="00E23C5A">
        <w:rPr>
          <w:rFonts w:asciiTheme="minorHAnsi" w:eastAsia="Arial" w:hAnsiTheme="minorHAnsi" w:cstheme="minorHAnsi"/>
          <w:sz w:val="22"/>
          <w:szCs w:val="22"/>
        </w:rPr>
        <w:t>.</w:t>
      </w:r>
    </w:p>
    <w:p w14:paraId="1834A738" w14:textId="77777777" w:rsidR="00223A30" w:rsidRPr="00E23C5A" w:rsidRDefault="00223A30" w:rsidP="00D67F69">
      <w:pPr>
        <w:pStyle w:val="ListParagraph"/>
        <w:numPr>
          <w:ilvl w:val="0"/>
          <w:numId w:val="9"/>
        </w:numPr>
        <w:suppressAutoHyphens/>
        <w:autoSpaceDN w:val="0"/>
        <w:spacing w:after="160" w:line="278" w:lineRule="auto"/>
        <w:contextualSpacing w:val="0"/>
        <w:rPr>
          <w:rFonts w:asciiTheme="minorHAnsi" w:eastAsia="Arial" w:hAnsiTheme="minorHAnsi" w:cstheme="minorHAnsi"/>
          <w:sz w:val="22"/>
          <w:szCs w:val="22"/>
        </w:rPr>
      </w:pPr>
      <w:r w:rsidRPr="00E23C5A">
        <w:rPr>
          <w:rFonts w:asciiTheme="minorHAnsi" w:eastAsia="Arial" w:hAnsiTheme="minorHAnsi" w:cstheme="minorHAnsi"/>
          <w:sz w:val="22"/>
          <w:szCs w:val="22"/>
          <w:shd w:val="clear" w:color="auto" w:fill="FFFFFF"/>
        </w:rPr>
        <w:t>Land Use Approval.</w:t>
      </w:r>
    </w:p>
    <w:p w14:paraId="36FFD960" w14:textId="77777777" w:rsidR="00223A30" w:rsidRPr="00E23C5A" w:rsidRDefault="00223A30" w:rsidP="00D67F69">
      <w:pPr>
        <w:pStyle w:val="ListParagraph"/>
        <w:numPr>
          <w:ilvl w:val="1"/>
          <w:numId w:val="9"/>
        </w:numPr>
        <w:suppressAutoHyphens/>
        <w:autoSpaceDN w:val="0"/>
        <w:spacing w:after="160" w:line="278" w:lineRule="auto"/>
        <w:contextualSpacing w:val="0"/>
        <w:rPr>
          <w:rFonts w:asciiTheme="minorHAnsi" w:eastAsia="Arial" w:hAnsiTheme="minorHAnsi" w:cstheme="minorHAnsi"/>
          <w:sz w:val="22"/>
          <w:szCs w:val="22"/>
        </w:rPr>
      </w:pPr>
      <w:r w:rsidRPr="00E23C5A">
        <w:rPr>
          <w:rFonts w:asciiTheme="minorHAnsi" w:eastAsia="Arial" w:hAnsiTheme="minorHAnsi" w:cstheme="minorHAnsi"/>
          <w:sz w:val="22"/>
          <w:szCs w:val="22"/>
          <w:shd w:val="clear" w:color="auto" w:fill="FFFFFF"/>
        </w:rPr>
        <w:t>Property in any zone shall hereafter be used only for the purpose listed in this title as permitted in that zone, and in accordance with the regulations established in this Title for said use in that zone.</w:t>
      </w:r>
    </w:p>
    <w:p w14:paraId="7C34EBBC" w14:textId="5EAEA0BC" w:rsidR="00223A30" w:rsidRPr="00E23C5A" w:rsidRDefault="00223A30" w:rsidP="00D67F69">
      <w:pPr>
        <w:pStyle w:val="ListParagraph"/>
        <w:numPr>
          <w:ilvl w:val="1"/>
          <w:numId w:val="9"/>
        </w:numPr>
        <w:suppressAutoHyphens/>
        <w:autoSpaceDN w:val="0"/>
        <w:spacing w:after="160" w:line="278" w:lineRule="auto"/>
        <w:contextualSpacing w:val="0"/>
        <w:rPr>
          <w:rFonts w:asciiTheme="minorHAnsi" w:eastAsia="Arial" w:hAnsiTheme="minorHAnsi" w:cstheme="minorHAnsi"/>
          <w:sz w:val="22"/>
          <w:szCs w:val="22"/>
        </w:rPr>
      </w:pPr>
      <w:r w:rsidRPr="00E23C5A">
        <w:rPr>
          <w:rFonts w:asciiTheme="minorHAnsi" w:eastAsia="Arial" w:hAnsiTheme="minorHAnsi" w:cstheme="minorHAnsi"/>
          <w:sz w:val="22"/>
          <w:szCs w:val="22"/>
        </w:rPr>
        <w:t>The use of the land, including any buildings located thereon, shall not be commenced except upon the issuance of a written permit for the same by the development services division director or designee; provided, however, that no use permit shall be required for land used for “agriculture” as defined in this title.</w:t>
      </w:r>
    </w:p>
    <w:p w14:paraId="25B18399" w14:textId="7A4DAC1B" w:rsidR="5A299A0A" w:rsidRPr="000259C2" w:rsidRDefault="00223A30" w:rsidP="000259C2">
      <w:pPr>
        <w:pStyle w:val="ListParagraph"/>
        <w:numPr>
          <w:ilvl w:val="1"/>
          <w:numId w:val="9"/>
        </w:numPr>
        <w:suppressAutoHyphens/>
        <w:autoSpaceDN w:val="0"/>
        <w:spacing w:after="160" w:line="278" w:lineRule="auto"/>
        <w:contextualSpacing w:val="0"/>
        <w:rPr>
          <w:rFonts w:asciiTheme="minorHAnsi" w:eastAsia="Arial" w:hAnsiTheme="minorHAnsi" w:cstheme="minorHAnsi"/>
          <w:sz w:val="22"/>
          <w:szCs w:val="22"/>
        </w:rPr>
      </w:pPr>
      <w:r w:rsidRPr="00E23C5A">
        <w:rPr>
          <w:rFonts w:asciiTheme="minorHAnsi" w:eastAsia="Arial" w:hAnsiTheme="minorHAnsi" w:cstheme="minorHAnsi"/>
          <w:sz w:val="22"/>
          <w:szCs w:val="22"/>
        </w:rPr>
        <w:lastRenderedPageBreak/>
        <w:t>All departments, officials and public employees of the county which are vested with the duty or authority to issue permits or licenses</w:t>
      </w:r>
      <w:r w:rsidR="6C43951E" w:rsidRPr="00E23C5A">
        <w:rPr>
          <w:rFonts w:asciiTheme="minorHAnsi" w:eastAsia="Arial" w:hAnsiTheme="minorHAnsi" w:cstheme="minorHAnsi"/>
          <w:sz w:val="22"/>
          <w:szCs w:val="22"/>
        </w:rPr>
        <w:t xml:space="preserve"> may do so, </w:t>
      </w:r>
      <w:r w:rsidRPr="00E23C5A">
        <w:rPr>
          <w:rFonts w:asciiTheme="minorHAnsi" w:eastAsia="Arial" w:hAnsiTheme="minorHAnsi" w:cstheme="minorHAnsi"/>
          <w:sz w:val="22"/>
          <w:szCs w:val="22"/>
        </w:rPr>
        <w:t xml:space="preserve">and where </w:t>
      </w:r>
      <w:r w:rsidR="49A28185" w:rsidRPr="00E23C5A">
        <w:rPr>
          <w:rFonts w:asciiTheme="minorHAnsi" w:eastAsia="Arial" w:hAnsiTheme="minorHAnsi" w:cstheme="minorHAnsi"/>
          <w:sz w:val="22"/>
          <w:szCs w:val="22"/>
        </w:rPr>
        <w:t>their standards are</w:t>
      </w:r>
      <w:r w:rsidRPr="00E23C5A">
        <w:rPr>
          <w:rFonts w:asciiTheme="minorHAnsi" w:eastAsia="Arial" w:hAnsiTheme="minorHAnsi" w:cstheme="minorHAnsi"/>
          <w:sz w:val="22"/>
          <w:szCs w:val="22"/>
        </w:rPr>
        <w:t xml:space="preserve"> in conflict with the provisions of this title, </w:t>
      </w:r>
      <w:r w:rsidR="195453F3" w:rsidRPr="00E23C5A">
        <w:rPr>
          <w:rFonts w:asciiTheme="minorHAnsi" w:eastAsia="Arial" w:hAnsiTheme="minorHAnsi" w:cstheme="minorHAnsi"/>
          <w:sz w:val="22"/>
          <w:szCs w:val="22"/>
        </w:rPr>
        <w:t>the stricter standards shall govern</w:t>
      </w:r>
      <w:r w:rsidRPr="00E23C5A">
        <w:rPr>
          <w:rFonts w:asciiTheme="minorHAnsi" w:eastAsia="Arial" w:hAnsiTheme="minorHAnsi" w:cstheme="minorHAnsi"/>
          <w:sz w:val="22"/>
          <w:szCs w:val="22"/>
        </w:rPr>
        <w:t>.</w:t>
      </w:r>
    </w:p>
    <w:p w14:paraId="136850CA" w14:textId="77777777" w:rsidR="00223A30" w:rsidRPr="00E23C5A" w:rsidRDefault="00223A30" w:rsidP="00D67F69">
      <w:pPr>
        <w:pStyle w:val="ListParagraph"/>
        <w:numPr>
          <w:ilvl w:val="0"/>
          <w:numId w:val="1"/>
        </w:numPr>
        <w:suppressAutoHyphens/>
        <w:autoSpaceDN w:val="0"/>
        <w:spacing w:after="160" w:line="278" w:lineRule="auto"/>
        <w:ind w:left="360"/>
        <w:contextualSpacing w:val="0"/>
        <w:rPr>
          <w:rFonts w:asciiTheme="minorHAnsi" w:eastAsia="Arial" w:hAnsiTheme="minorHAnsi" w:cstheme="minorHAnsi"/>
          <w:sz w:val="22"/>
          <w:szCs w:val="22"/>
        </w:rPr>
      </w:pPr>
      <w:r w:rsidRPr="00E23C5A">
        <w:rPr>
          <w:rFonts w:asciiTheme="minorHAnsi" w:eastAsia="Arial" w:hAnsiTheme="minorHAnsi" w:cstheme="minorHAnsi"/>
          <w:sz w:val="22"/>
          <w:szCs w:val="22"/>
        </w:rPr>
        <w:t xml:space="preserve"> Land Development Approval.</w:t>
      </w:r>
    </w:p>
    <w:p w14:paraId="79675CE6" w14:textId="77777777" w:rsidR="00223A30" w:rsidRPr="00E23C5A" w:rsidRDefault="00223A30" w:rsidP="00D67F69">
      <w:pPr>
        <w:pStyle w:val="ListParagraph"/>
        <w:numPr>
          <w:ilvl w:val="1"/>
          <w:numId w:val="1"/>
        </w:numPr>
        <w:suppressAutoHyphens/>
        <w:autoSpaceDN w:val="0"/>
        <w:spacing w:after="160" w:line="278" w:lineRule="auto"/>
        <w:ind w:left="720"/>
        <w:contextualSpacing w:val="0"/>
        <w:rPr>
          <w:rFonts w:asciiTheme="minorHAnsi" w:eastAsia="Arial" w:hAnsiTheme="minorHAnsi" w:cstheme="minorHAnsi"/>
          <w:sz w:val="22"/>
          <w:szCs w:val="22"/>
        </w:rPr>
      </w:pPr>
      <w:r w:rsidRPr="00E23C5A">
        <w:rPr>
          <w:rFonts w:asciiTheme="minorHAnsi" w:eastAsia="Arial" w:hAnsiTheme="minorHAnsi" w:cstheme="minorHAnsi"/>
          <w:sz w:val="22"/>
          <w:szCs w:val="22"/>
        </w:rPr>
        <w:t>Construction, alteration, repair or removal of any building or structure, or any part thereof, as provided or as restricted in this title, shall not be commenced or proceeded with except after the issuance of a written permit for the same by the building official.</w:t>
      </w:r>
    </w:p>
    <w:p w14:paraId="6C7CD638" w14:textId="42E8D605" w:rsidR="00223A30" w:rsidRPr="00E23C5A" w:rsidRDefault="00223A30" w:rsidP="00D67F69">
      <w:pPr>
        <w:pStyle w:val="ListParagraph"/>
        <w:numPr>
          <w:ilvl w:val="1"/>
          <w:numId w:val="1"/>
        </w:numPr>
        <w:suppressAutoHyphens/>
        <w:autoSpaceDN w:val="0"/>
        <w:spacing w:after="160" w:line="278" w:lineRule="auto"/>
        <w:ind w:left="720"/>
        <w:contextualSpacing w:val="0"/>
        <w:rPr>
          <w:rFonts w:asciiTheme="minorHAnsi" w:eastAsia="Arial" w:hAnsiTheme="minorHAnsi" w:cstheme="minorHAnsi"/>
          <w:sz w:val="22"/>
          <w:szCs w:val="22"/>
        </w:rPr>
      </w:pPr>
      <w:r w:rsidRPr="00E23C5A">
        <w:rPr>
          <w:rFonts w:asciiTheme="minorHAnsi" w:eastAsia="Arial" w:hAnsiTheme="minorHAnsi" w:cstheme="minorHAnsi"/>
          <w:sz w:val="22"/>
          <w:szCs w:val="22"/>
        </w:rPr>
        <w:t>The building official shall not approve a building permit without having received land development approval from the planning director or designee verifying compliance with all applicable provisions of this title.</w:t>
      </w:r>
    </w:p>
    <w:p w14:paraId="22A51D9A" w14:textId="058B78CE" w:rsidR="00223A30" w:rsidRPr="00E23C5A" w:rsidRDefault="00223A30" w:rsidP="000D123B">
      <w:pPr>
        <w:pStyle w:val="ListParagraph"/>
        <w:numPr>
          <w:ilvl w:val="0"/>
          <w:numId w:val="1"/>
        </w:numPr>
        <w:suppressAutoHyphens/>
        <w:autoSpaceDN w:val="0"/>
        <w:spacing w:after="160" w:line="278" w:lineRule="auto"/>
        <w:ind w:left="360"/>
        <w:contextualSpacing w:val="0"/>
        <w:rPr>
          <w:rFonts w:asciiTheme="minorHAnsi" w:eastAsia="Arial" w:hAnsiTheme="minorHAnsi" w:cstheme="minorHAnsi"/>
          <w:sz w:val="22"/>
          <w:szCs w:val="22"/>
        </w:rPr>
      </w:pPr>
      <w:r w:rsidRPr="00E23C5A">
        <w:rPr>
          <w:rFonts w:asciiTheme="minorHAnsi" w:eastAsia="Arial" w:hAnsiTheme="minorHAnsi" w:cstheme="minorHAnsi"/>
          <w:sz w:val="22"/>
          <w:szCs w:val="22"/>
          <w:u w:val="single"/>
        </w:rPr>
        <w:t>Application Processes.</w:t>
      </w:r>
      <w:r w:rsidR="000D123B" w:rsidRPr="00E23C5A">
        <w:rPr>
          <w:rFonts w:asciiTheme="minorHAnsi" w:eastAsia="Arial" w:hAnsiTheme="minorHAnsi" w:cstheme="minorHAnsi"/>
          <w:sz w:val="22"/>
          <w:szCs w:val="22"/>
        </w:rPr>
        <w:t xml:space="preserve"> </w:t>
      </w:r>
      <w:r w:rsidR="00D33B52" w:rsidRPr="00E23C5A">
        <w:rPr>
          <w:rFonts w:asciiTheme="minorHAnsi" w:eastAsia="Arial" w:hAnsiTheme="minorHAnsi" w:cstheme="minorHAnsi"/>
          <w:sz w:val="22"/>
          <w:szCs w:val="22"/>
        </w:rPr>
        <w:t>Land use approval and land development approval processes shall be as set forth in Chapter 19.16.  Land use review and land development review shall be conducted concurrently as applicable for applications requiring both types of approvals.</w:t>
      </w:r>
    </w:p>
    <w:p w14:paraId="57284216" w14:textId="13603278" w:rsidR="003A4DCA" w:rsidRPr="00E23C5A" w:rsidRDefault="003A4DCA" w:rsidP="5A299A0A">
      <w:pPr>
        <w:pStyle w:val="ListParagraph"/>
        <w:numPr>
          <w:ilvl w:val="0"/>
          <w:numId w:val="2"/>
        </w:numPr>
        <w:spacing w:after="120"/>
        <w:jc w:val="both"/>
        <w:rPr>
          <w:rFonts w:asciiTheme="minorHAnsi" w:eastAsia="Arial" w:hAnsiTheme="minorHAnsi" w:cstheme="minorHAnsi"/>
          <w:sz w:val="22"/>
          <w:szCs w:val="22"/>
        </w:rPr>
      </w:pPr>
      <w:r w:rsidRPr="00E23C5A">
        <w:rPr>
          <w:rFonts w:asciiTheme="minorHAnsi" w:eastAsia="Arial" w:hAnsiTheme="minorHAnsi" w:cstheme="minorHAnsi"/>
          <w:sz w:val="22"/>
          <w:szCs w:val="22"/>
          <w:u w:val="single"/>
        </w:rPr>
        <w:t>Private Agreements</w:t>
      </w:r>
      <w:r w:rsidR="008A09C1" w:rsidRPr="00E23C5A">
        <w:rPr>
          <w:rFonts w:asciiTheme="minorHAnsi" w:eastAsia="Arial" w:hAnsiTheme="minorHAnsi" w:cstheme="minorHAnsi"/>
          <w:sz w:val="22"/>
          <w:szCs w:val="22"/>
        </w:rPr>
        <w:t xml:space="preserve">. </w:t>
      </w:r>
      <w:r w:rsidRPr="00E23C5A">
        <w:rPr>
          <w:rFonts w:asciiTheme="minorHAnsi" w:eastAsia="Arial" w:hAnsiTheme="minorHAnsi" w:cstheme="minorHAnsi"/>
          <w:sz w:val="22"/>
          <w:szCs w:val="22"/>
        </w:rPr>
        <w:t xml:space="preserve">This Ordinance is not intended to enforce any private agreement or covenant. </w:t>
      </w:r>
      <w:r w:rsidR="00794AE7" w:rsidRPr="00E23C5A">
        <w:rPr>
          <w:rFonts w:asciiTheme="minorHAnsi" w:eastAsia="Arial" w:hAnsiTheme="minorHAnsi" w:cstheme="minorHAnsi"/>
          <w:sz w:val="22"/>
          <w:szCs w:val="22"/>
        </w:rPr>
        <w:t xml:space="preserve">The requirements of </w:t>
      </w:r>
      <w:r w:rsidRPr="00E23C5A">
        <w:rPr>
          <w:rFonts w:asciiTheme="minorHAnsi" w:eastAsia="Arial" w:hAnsiTheme="minorHAnsi" w:cstheme="minorHAnsi"/>
          <w:sz w:val="22"/>
          <w:szCs w:val="22"/>
        </w:rPr>
        <w:t xml:space="preserve">this Ordinance </w:t>
      </w:r>
      <w:r w:rsidR="00794AE7" w:rsidRPr="00E23C5A">
        <w:rPr>
          <w:rFonts w:asciiTheme="minorHAnsi" w:eastAsia="Arial" w:hAnsiTheme="minorHAnsi" w:cstheme="minorHAnsi"/>
          <w:sz w:val="22"/>
          <w:szCs w:val="22"/>
        </w:rPr>
        <w:t>are independent from</w:t>
      </w:r>
      <w:r w:rsidRPr="00E23C5A">
        <w:rPr>
          <w:rFonts w:asciiTheme="minorHAnsi" w:eastAsia="Arial" w:hAnsiTheme="minorHAnsi" w:cstheme="minorHAnsi"/>
          <w:sz w:val="22"/>
          <w:szCs w:val="22"/>
        </w:rPr>
        <w:t xml:space="preserve"> </w:t>
      </w:r>
      <w:r w:rsidR="00794AE7" w:rsidRPr="00E23C5A">
        <w:rPr>
          <w:rFonts w:asciiTheme="minorHAnsi" w:eastAsia="Arial" w:hAnsiTheme="minorHAnsi" w:cstheme="minorHAnsi"/>
          <w:sz w:val="22"/>
          <w:szCs w:val="22"/>
        </w:rPr>
        <w:t xml:space="preserve">the terms of </w:t>
      </w:r>
      <w:r w:rsidRPr="00E23C5A">
        <w:rPr>
          <w:rFonts w:asciiTheme="minorHAnsi" w:eastAsia="Arial" w:hAnsiTheme="minorHAnsi" w:cstheme="minorHAnsi"/>
          <w:sz w:val="22"/>
          <w:szCs w:val="22"/>
        </w:rPr>
        <w:t>a private agreement or covenant.</w:t>
      </w:r>
    </w:p>
    <w:p w14:paraId="3DE85FEE" w14:textId="58A53502" w:rsidR="5A299A0A" w:rsidRPr="00E23C5A" w:rsidRDefault="5A299A0A" w:rsidP="5A299A0A">
      <w:pPr>
        <w:pStyle w:val="ListParagraph"/>
        <w:spacing w:after="120"/>
        <w:ind w:left="360"/>
        <w:jc w:val="both"/>
        <w:rPr>
          <w:rFonts w:asciiTheme="minorHAnsi" w:eastAsia="Arial" w:hAnsiTheme="minorHAnsi" w:cstheme="minorHAnsi"/>
          <w:sz w:val="22"/>
          <w:szCs w:val="22"/>
        </w:rPr>
      </w:pPr>
    </w:p>
    <w:p w14:paraId="39C49DDE" w14:textId="12F3E32A" w:rsidR="003A4DCA" w:rsidRPr="00E23C5A" w:rsidRDefault="003A4DCA" w:rsidP="5A299A0A">
      <w:pPr>
        <w:pStyle w:val="ListParagraph"/>
        <w:numPr>
          <w:ilvl w:val="0"/>
          <w:numId w:val="2"/>
        </w:numPr>
        <w:spacing w:after="120"/>
        <w:contextualSpacing w:val="0"/>
        <w:jc w:val="both"/>
        <w:rPr>
          <w:rFonts w:asciiTheme="minorHAnsi" w:eastAsia="Arial" w:hAnsiTheme="minorHAnsi" w:cstheme="minorHAnsi"/>
          <w:sz w:val="22"/>
          <w:szCs w:val="22"/>
        </w:rPr>
      </w:pPr>
      <w:r w:rsidRPr="00E23C5A">
        <w:rPr>
          <w:rFonts w:asciiTheme="minorHAnsi" w:eastAsia="Arial" w:hAnsiTheme="minorHAnsi" w:cstheme="minorHAnsi"/>
          <w:sz w:val="22"/>
          <w:szCs w:val="22"/>
          <w:u w:val="single"/>
        </w:rPr>
        <w:t>Other Laws and Regulations</w:t>
      </w:r>
      <w:r w:rsidR="00DC17F7" w:rsidRPr="00E23C5A">
        <w:rPr>
          <w:rFonts w:asciiTheme="minorHAnsi" w:eastAsia="Arial" w:hAnsiTheme="minorHAnsi" w:cstheme="minorHAnsi"/>
          <w:sz w:val="22"/>
          <w:szCs w:val="22"/>
        </w:rPr>
        <w:t xml:space="preserve">. </w:t>
      </w:r>
      <w:r w:rsidRPr="00E23C5A">
        <w:rPr>
          <w:rFonts w:asciiTheme="minorHAnsi" w:eastAsia="Arial" w:hAnsiTheme="minorHAnsi" w:cstheme="minorHAnsi"/>
          <w:sz w:val="22"/>
          <w:szCs w:val="22"/>
        </w:rPr>
        <w:t xml:space="preserve">This Ordinance </w:t>
      </w:r>
      <w:proofErr w:type="gramStart"/>
      <w:r w:rsidRPr="00E23C5A">
        <w:rPr>
          <w:rFonts w:asciiTheme="minorHAnsi" w:eastAsia="Arial" w:hAnsiTheme="minorHAnsi" w:cstheme="minorHAnsi"/>
          <w:sz w:val="22"/>
          <w:szCs w:val="22"/>
        </w:rPr>
        <w:t>controls over</w:t>
      </w:r>
      <w:proofErr w:type="gramEnd"/>
      <w:r w:rsidRPr="00E23C5A">
        <w:rPr>
          <w:rFonts w:asciiTheme="minorHAnsi" w:eastAsia="Arial" w:hAnsiTheme="minorHAnsi" w:cstheme="minorHAnsi"/>
          <w:sz w:val="22"/>
          <w:szCs w:val="22"/>
        </w:rPr>
        <w:t xml:space="preserve"> less restrictive State or </w:t>
      </w:r>
      <w:r w:rsidR="00794AE7" w:rsidRPr="00E23C5A">
        <w:rPr>
          <w:rFonts w:asciiTheme="minorHAnsi" w:eastAsia="Arial" w:hAnsiTheme="minorHAnsi" w:cstheme="minorHAnsi"/>
          <w:sz w:val="22"/>
          <w:szCs w:val="22"/>
        </w:rPr>
        <w:t xml:space="preserve">County </w:t>
      </w:r>
      <w:r w:rsidRPr="00E23C5A">
        <w:rPr>
          <w:rFonts w:asciiTheme="minorHAnsi" w:eastAsia="Arial" w:hAnsiTheme="minorHAnsi" w:cstheme="minorHAnsi"/>
          <w:sz w:val="22"/>
          <w:szCs w:val="22"/>
        </w:rPr>
        <w:t xml:space="preserve">statutes, ordinances or regulations. </w:t>
      </w:r>
    </w:p>
    <w:p w14:paraId="7A01538D" w14:textId="5D75A3BE" w:rsidR="003A4DCA" w:rsidRPr="00E23C5A" w:rsidRDefault="003A4DCA" w:rsidP="5A299A0A">
      <w:pPr>
        <w:pStyle w:val="Heading2"/>
        <w:spacing w:after="120"/>
        <w:jc w:val="both"/>
        <w:rPr>
          <w:rFonts w:eastAsia="Arial"/>
        </w:rPr>
      </w:pPr>
      <w:r w:rsidRPr="00E23C5A">
        <w:rPr>
          <w:rFonts w:eastAsia="Arial"/>
        </w:rPr>
        <w:t>19.02.050</w:t>
      </w:r>
      <w:r w:rsidR="008A09C1" w:rsidRPr="00E23C5A">
        <w:rPr>
          <w:rFonts w:eastAsia="Arial"/>
        </w:rPr>
        <w:t xml:space="preserve"> – Transition Rules.</w:t>
      </w:r>
    </w:p>
    <w:p w14:paraId="3B0AA024" w14:textId="174DD5FA" w:rsidR="003A4DCA" w:rsidRPr="00E23C5A" w:rsidRDefault="003A4DCA" w:rsidP="5A299A0A">
      <w:pPr>
        <w:pStyle w:val="ListParagraph"/>
        <w:numPr>
          <w:ilvl w:val="0"/>
          <w:numId w:val="7"/>
        </w:numPr>
        <w:spacing w:after="120"/>
        <w:contextualSpacing w:val="0"/>
        <w:jc w:val="both"/>
        <w:rPr>
          <w:rFonts w:asciiTheme="minorHAnsi" w:eastAsia="Arial" w:hAnsiTheme="minorHAnsi" w:cstheme="minorHAnsi"/>
          <w:sz w:val="22"/>
          <w:szCs w:val="22"/>
        </w:rPr>
      </w:pPr>
      <w:r w:rsidRPr="00E23C5A">
        <w:rPr>
          <w:rFonts w:asciiTheme="minorHAnsi" w:eastAsia="Arial" w:hAnsiTheme="minorHAnsi" w:cstheme="minorHAnsi"/>
          <w:sz w:val="22"/>
          <w:szCs w:val="22"/>
        </w:rPr>
        <w:t>In those instances where this Ordinance conflicts with previously applicable zoning regulations, the following rules apply.</w:t>
      </w:r>
    </w:p>
    <w:p w14:paraId="21AE48AA" w14:textId="61F8C038" w:rsidR="003A4DCA" w:rsidRPr="00E23C5A" w:rsidRDefault="003A4DCA" w:rsidP="5A299A0A">
      <w:pPr>
        <w:pStyle w:val="ListParagraph"/>
        <w:numPr>
          <w:ilvl w:val="1"/>
          <w:numId w:val="7"/>
        </w:numPr>
        <w:spacing w:after="120"/>
        <w:contextualSpacing w:val="0"/>
        <w:jc w:val="both"/>
        <w:rPr>
          <w:rFonts w:asciiTheme="minorHAnsi" w:eastAsia="Arial" w:hAnsiTheme="minorHAnsi" w:cstheme="minorHAnsi"/>
          <w:sz w:val="22"/>
          <w:szCs w:val="22"/>
        </w:rPr>
      </w:pPr>
      <w:r w:rsidRPr="00E23C5A">
        <w:rPr>
          <w:rFonts w:asciiTheme="minorHAnsi" w:eastAsia="Arial" w:hAnsiTheme="minorHAnsi" w:cstheme="minorHAnsi"/>
          <w:sz w:val="22"/>
          <w:szCs w:val="22"/>
          <w:u w:val="single"/>
        </w:rPr>
        <w:t>Previously Approved Lots</w:t>
      </w:r>
      <w:r w:rsidR="00DC17F7" w:rsidRPr="00E23C5A">
        <w:rPr>
          <w:rFonts w:asciiTheme="minorHAnsi" w:eastAsia="Arial" w:hAnsiTheme="minorHAnsi" w:cstheme="minorHAnsi"/>
          <w:sz w:val="22"/>
          <w:szCs w:val="22"/>
        </w:rPr>
        <w:t>.</w:t>
      </w:r>
    </w:p>
    <w:p w14:paraId="24E4A1F8" w14:textId="1E159E50" w:rsidR="003A4DCA" w:rsidRPr="00E23C5A" w:rsidRDefault="003A4DCA" w:rsidP="5A299A0A">
      <w:pPr>
        <w:pStyle w:val="ListParagraph"/>
        <w:numPr>
          <w:ilvl w:val="2"/>
          <w:numId w:val="7"/>
        </w:numPr>
        <w:spacing w:after="120"/>
        <w:contextualSpacing w:val="0"/>
        <w:jc w:val="both"/>
        <w:rPr>
          <w:rFonts w:asciiTheme="minorHAnsi" w:eastAsia="Arial" w:hAnsiTheme="minorHAnsi" w:cstheme="minorHAnsi"/>
          <w:sz w:val="22"/>
          <w:szCs w:val="22"/>
        </w:rPr>
      </w:pPr>
      <w:r w:rsidRPr="00E23C5A">
        <w:rPr>
          <w:rFonts w:asciiTheme="minorHAnsi" w:eastAsia="Arial" w:hAnsiTheme="minorHAnsi" w:cstheme="minorHAnsi"/>
          <w:sz w:val="22"/>
          <w:szCs w:val="22"/>
        </w:rPr>
        <w:t>The requirements of this Ordinance as to minimum lot area or lot width shall not be construed to prevent the use of any lot or lot of record for a land use listed as a permitted use in the underlying zone, provided that:</w:t>
      </w:r>
    </w:p>
    <w:p w14:paraId="4997A939" w14:textId="35B12135" w:rsidR="003A4DCA" w:rsidRPr="00E23C5A" w:rsidRDefault="003A4DCA" w:rsidP="5A299A0A">
      <w:pPr>
        <w:pStyle w:val="ListParagraph"/>
        <w:numPr>
          <w:ilvl w:val="3"/>
          <w:numId w:val="7"/>
        </w:numPr>
        <w:spacing w:after="120"/>
        <w:contextualSpacing w:val="0"/>
        <w:jc w:val="both"/>
        <w:rPr>
          <w:rFonts w:asciiTheme="minorHAnsi" w:eastAsia="Arial" w:hAnsiTheme="minorHAnsi" w:cstheme="minorHAnsi"/>
          <w:sz w:val="22"/>
          <w:szCs w:val="22"/>
        </w:rPr>
      </w:pPr>
      <w:r w:rsidRPr="00E23C5A">
        <w:rPr>
          <w:rFonts w:asciiTheme="minorHAnsi" w:eastAsia="Arial" w:hAnsiTheme="minorHAnsi" w:cstheme="minorHAnsi"/>
          <w:sz w:val="22"/>
          <w:szCs w:val="22"/>
        </w:rPr>
        <w:t>The use and development standards set forth in Articles IV and V of this Ordinance are followed</w:t>
      </w:r>
      <w:r w:rsidR="00DC17F7" w:rsidRPr="00E23C5A">
        <w:rPr>
          <w:rFonts w:asciiTheme="minorHAnsi" w:eastAsia="Arial" w:hAnsiTheme="minorHAnsi" w:cstheme="minorHAnsi"/>
          <w:sz w:val="22"/>
          <w:szCs w:val="22"/>
        </w:rPr>
        <w:t>;</w:t>
      </w:r>
      <w:r w:rsidRPr="00E23C5A">
        <w:rPr>
          <w:rFonts w:asciiTheme="minorHAnsi" w:eastAsia="Arial" w:hAnsiTheme="minorHAnsi" w:cstheme="minorHAnsi"/>
          <w:sz w:val="22"/>
          <w:szCs w:val="22"/>
        </w:rPr>
        <w:t xml:space="preserve"> and </w:t>
      </w:r>
    </w:p>
    <w:p w14:paraId="732AED76" w14:textId="684EC059" w:rsidR="003A4DCA" w:rsidRPr="00E23C5A" w:rsidRDefault="127BC9BD" w:rsidP="5A299A0A">
      <w:pPr>
        <w:pStyle w:val="ListParagraph"/>
        <w:numPr>
          <w:ilvl w:val="3"/>
          <w:numId w:val="7"/>
        </w:numPr>
        <w:spacing w:after="120"/>
        <w:contextualSpacing w:val="0"/>
        <w:jc w:val="both"/>
        <w:rPr>
          <w:rFonts w:asciiTheme="minorHAnsi" w:eastAsia="Arial" w:hAnsiTheme="minorHAnsi" w:cstheme="minorHAnsi"/>
          <w:sz w:val="22"/>
          <w:szCs w:val="22"/>
        </w:rPr>
      </w:pPr>
      <w:r w:rsidRPr="00E23C5A">
        <w:rPr>
          <w:rFonts w:asciiTheme="minorHAnsi" w:eastAsia="Arial" w:hAnsiTheme="minorHAnsi" w:cstheme="minorHAnsi"/>
          <w:sz w:val="22"/>
          <w:szCs w:val="22"/>
        </w:rPr>
        <w:t>The lot was legally divided according to the applicable laws at the time of division and was held in separate ownership no later than the effective date of an ordinance under which the lot would not meet the minimum lot area or width.</w:t>
      </w:r>
    </w:p>
    <w:p w14:paraId="174651B7" w14:textId="6F1BD500" w:rsidR="003A4DCA" w:rsidRPr="00E23C5A" w:rsidRDefault="003A4DCA" w:rsidP="5A299A0A">
      <w:pPr>
        <w:pStyle w:val="ListParagraph"/>
        <w:numPr>
          <w:ilvl w:val="1"/>
          <w:numId w:val="7"/>
        </w:numPr>
        <w:spacing w:after="120"/>
        <w:contextualSpacing w:val="0"/>
        <w:jc w:val="both"/>
        <w:rPr>
          <w:rFonts w:asciiTheme="minorHAnsi" w:eastAsia="Arial" w:hAnsiTheme="minorHAnsi" w:cstheme="minorHAnsi"/>
          <w:sz w:val="22"/>
          <w:szCs w:val="22"/>
        </w:rPr>
      </w:pPr>
      <w:r w:rsidRPr="00E23C5A">
        <w:rPr>
          <w:rFonts w:asciiTheme="minorHAnsi" w:eastAsia="Arial" w:hAnsiTheme="minorHAnsi" w:cstheme="minorHAnsi"/>
          <w:sz w:val="22"/>
          <w:szCs w:val="22"/>
          <w:u w:val="single"/>
        </w:rPr>
        <w:t>Previously Issued Building Permits</w:t>
      </w:r>
      <w:r w:rsidR="00DC17F7" w:rsidRPr="00E23C5A">
        <w:rPr>
          <w:rFonts w:asciiTheme="minorHAnsi" w:eastAsia="Arial" w:hAnsiTheme="minorHAnsi" w:cstheme="minorHAnsi"/>
          <w:sz w:val="22"/>
          <w:szCs w:val="22"/>
        </w:rPr>
        <w:t xml:space="preserve">. </w:t>
      </w:r>
      <w:r w:rsidRPr="00E23C5A">
        <w:rPr>
          <w:rFonts w:asciiTheme="minorHAnsi" w:eastAsia="Arial" w:hAnsiTheme="minorHAnsi" w:cstheme="minorHAnsi"/>
          <w:sz w:val="22"/>
          <w:szCs w:val="22"/>
        </w:rPr>
        <w:t>If a building permit for a structure was lawfully issued prior to the effective date of this Ordinance or any amendments to this Ordinance, and if construction has begun within 180 days of the issuance of that permit, the structure may be completed in accordance with the plans on the basis of which the building permit was issued and upon completion may be occupied under an occupancy permit for the use originally intended.</w:t>
      </w:r>
    </w:p>
    <w:p w14:paraId="1018D9DF" w14:textId="19C749FA" w:rsidR="003A4DCA" w:rsidRPr="00E23C5A" w:rsidRDefault="008A09C1" w:rsidP="5A299A0A">
      <w:pPr>
        <w:pStyle w:val="ListParagraph"/>
        <w:numPr>
          <w:ilvl w:val="1"/>
          <w:numId w:val="7"/>
        </w:numPr>
        <w:spacing w:after="120"/>
        <w:contextualSpacing w:val="0"/>
        <w:jc w:val="both"/>
        <w:rPr>
          <w:rFonts w:asciiTheme="minorHAnsi" w:eastAsia="Arial" w:hAnsiTheme="minorHAnsi" w:cstheme="minorHAnsi"/>
          <w:sz w:val="22"/>
          <w:szCs w:val="22"/>
        </w:rPr>
      </w:pPr>
      <w:r w:rsidRPr="00E23C5A">
        <w:rPr>
          <w:rFonts w:asciiTheme="minorHAnsi" w:eastAsia="Arial" w:hAnsiTheme="minorHAnsi" w:cstheme="minorHAnsi"/>
          <w:sz w:val="22"/>
          <w:szCs w:val="22"/>
          <w:u w:val="single"/>
        </w:rPr>
        <w:t>P</w:t>
      </w:r>
      <w:r w:rsidR="003A4DCA" w:rsidRPr="00E23C5A">
        <w:rPr>
          <w:rFonts w:asciiTheme="minorHAnsi" w:eastAsia="Arial" w:hAnsiTheme="minorHAnsi" w:cstheme="minorHAnsi"/>
          <w:sz w:val="22"/>
          <w:szCs w:val="22"/>
          <w:u w:val="single"/>
        </w:rPr>
        <w:t>reviously Granted Approvals</w:t>
      </w:r>
      <w:r w:rsidR="00DC17F7" w:rsidRPr="00E23C5A">
        <w:rPr>
          <w:rFonts w:asciiTheme="minorHAnsi" w:eastAsia="Arial" w:hAnsiTheme="minorHAnsi" w:cstheme="minorHAnsi"/>
          <w:sz w:val="22"/>
          <w:szCs w:val="22"/>
        </w:rPr>
        <w:t>.</w:t>
      </w:r>
    </w:p>
    <w:p w14:paraId="3889F75F" w14:textId="55C9141E" w:rsidR="003A4DCA" w:rsidRPr="00E23C5A" w:rsidRDefault="003A4DCA" w:rsidP="5A299A0A">
      <w:pPr>
        <w:pStyle w:val="ListParagraph"/>
        <w:numPr>
          <w:ilvl w:val="2"/>
          <w:numId w:val="7"/>
        </w:numPr>
        <w:spacing w:after="120"/>
        <w:contextualSpacing w:val="0"/>
        <w:jc w:val="both"/>
        <w:rPr>
          <w:rFonts w:asciiTheme="minorHAnsi" w:eastAsia="Arial" w:hAnsiTheme="minorHAnsi" w:cstheme="minorHAnsi"/>
          <w:sz w:val="22"/>
          <w:szCs w:val="22"/>
        </w:rPr>
      </w:pPr>
      <w:r w:rsidRPr="00E23C5A">
        <w:rPr>
          <w:rFonts w:asciiTheme="minorHAnsi" w:eastAsia="Arial" w:hAnsiTheme="minorHAnsi" w:cstheme="minorHAnsi"/>
          <w:sz w:val="22"/>
          <w:szCs w:val="22"/>
        </w:rPr>
        <w:lastRenderedPageBreak/>
        <w:t xml:space="preserve">All approvals granted prior to the effective date of this Ordinance remain in full force and effect. The recipient of the approval may proceed to develop the property in accordance with the approved plans and any applicable conditions. </w:t>
      </w:r>
    </w:p>
    <w:p w14:paraId="02B2320F" w14:textId="5C8F5959" w:rsidR="003A4DCA" w:rsidRPr="00E23C5A" w:rsidRDefault="003A4DCA" w:rsidP="5A299A0A">
      <w:pPr>
        <w:pStyle w:val="ListParagraph"/>
        <w:numPr>
          <w:ilvl w:val="2"/>
          <w:numId w:val="7"/>
        </w:numPr>
        <w:spacing w:after="120"/>
        <w:contextualSpacing w:val="0"/>
        <w:jc w:val="both"/>
        <w:rPr>
          <w:rFonts w:asciiTheme="minorHAnsi" w:eastAsia="Arial" w:hAnsiTheme="minorHAnsi" w:cstheme="minorHAnsi"/>
          <w:sz w:val="22"/>
          <w:szCs w:val="22"/>
        </w:rPr>
      </w:pPr>
      <w:r w:rsidRPr="00E23C5A">
        <w:rPr>
          <w:rFonts w:asciiTheme="minorHAnsi" w:eastAsia="Arial" w:hAnsiTheme="minorHAnsi" w:cstheme="minorHAnsi"/>
          <w:sz w:val="22"/>
          <w:szCs w:val="22"/>
        </w:rPr>
        <w:t>If the recipient has failed to act on an approval before the approval expires, including any periods of extension granted, the provisions of this Ordinance control.</w:t>
      </w:r>
    </w:p>
    <w:p w14:paraId="2A88A3A6" w14:textId="02639822" w:rsidR="003A4DCA" w:rsidRPr="00E23C5A" w:rsidRDefault="003A4DCA" w:rsidP="5A299A0A">
      <w:pPr>
        <w:pStyle w:val="Heading2"/>
        <w:spacing w:after="120"/>
        <w:jc w:val="both"/>
        <w:rPr>
          <w:rFonts w:eastAsia="Arial"/>
        </w:rPr>
      </w:pPr>
      <w:r w:rsidRPr="00E23C5A">
        <w:rPr>
          <w:rFonts w:eastAsia="Arial"/>
        </w:rPr>
        <w:t>19.02.060</w:t>
      </w:r>
      <w:r w:rsidR="008A09C1" w:rsidRPr="00E23C5A">
        <w:rPr>
          <w:rFonts w:eastAsia="Arial"/>
        </w:rPr>
        <w:t xml:space="preserve"> – Severability.</w:t>
      </w:r>
    </w:p>
    <w:p w14:paraId="56FAE9CD" w14:textId="77777777" w:rsidR="003A4DCA" w:rsidRPr="00E23C5A" w:rsidRDefault="003A4DCA" w:rsidP="5A299A0A">
      <w:pPr>
        <w:spacing w:after="120"/>
        <w:jc w:val="both"/>
        <w:rPr>
          <w:rFonts w:asciiTheme="minorHAnsi" w:eastAsia="Arial" w:hAnsiTheme="minorHAnsi" w:cstheme="minorHAnsi"/>
          <w:sz w:val="22"/>
          <w:szCs w:val="22"/>
        </w:rPr>
      </w:pPr>
      <w:r w:rsidRPr="00E23C5A">
        <w:rPr>
          <w:rFonts w:asciiTheme="minorHAnsi" w:eastAsia="Arial" w:hAnsiTheme="minorHAnsi" w:cstheme="minorHAnsi"/>
          <w:sz w:val="22"/>
          <w:szCs w:val="22"/>
        </w:rPr>
        <w:t>If any provision of this Ordinance is adjudged by any court of competent jurisdiction to be invalid, that judgment does not affect, impair, invalidate or nullify the remaining provisions of this Ordinance. The effect of the judgment is confined to the provision immediately involved in the controversy in which the judgment or decree was rendered.</w:t>
      </w:r>
    </w:p>
    <w:p w14:paraId="30686D2E" w14:textId="44D785F2" w:rsidR="00284E87" w:rsidRDefault="00284E87">
      <w:pPr>
        <w:spacing w:after="160" w:line="259" w:lineRule="auto"/>
        <w:rPr>
          <w:rFonts w:asciiTheme="minorHAnsi" w:eastAsia="Arial" w:hAnsiTheme="minorHAnsi" w:cstheme="minorHAnsi"/>
          <w:sz w:val="22"/>
          <w:szCs w:val="22"/>
        </w:rPr>
      </w:pPr>
      <w:r>
        <w:rPr>
          <w:rFonts w:asciiTheme="minorHAnsi" w:eastAsia="Arial" w:hAnsiTheme="minorHAnsi" w:cstheme="minorHAnsi"/>
          <w:sz w:val="22"/>
          <w:szCs w:val="22"/>
        </w:rPr>
        <w:br w:type="page"/>
      </w:r>
    </w:p>
    <w:p w14:paraId="38F70515" w14:textId="77777777" w:rsidR="003878BF" w:rsidRPr="00377509" w:rsidRDefault="003878BF" w:rsidP="003878BF">
      <w:pPr>
        <w:spacing w:after="160" w:line="259" w:lineRule="auto"/>
        <w:jc w:val="center"/>
        <w:rPr>
          <w:rFonts w:asciiTheme="minorHAnsi" w:eastAsiaTheme="minorHAnsi" w:hAnsiTheme="minorHAnsi" w:cstheme="minorBidi"/>
          <w:b/>
          <w:bCs/>
          <w:color w:val="FF0000"/>
          <w:sz w:val="22"/>
          <w:szCs w:val="22"/>
          <w:u w:val="single"/>
        </w:rPr>
      </w:pPr>
      <w:r w:rsidRPr="00377509">
        <w:rPr>
          <w:rFonts w:asciiTheme="minorHAnsi" w:eastAsiaTheme="minorHAnsi" w:hAnsiTheme="minorHAnsi" w:cstheme="minorBidi"/>
          <w:b/>
          <w:bCs/>
          <w:color w:val="FF0000"/>
          <w:sz w:val="22"/>
          <w:szCs w:val="22"/>
          <w:u w:val="single"/>
        </w:rPr>
        <w:lastRenderedPageBreak/>
        <w:t>19.06 Nonconforming Uses and Noncomplying Structures – Staff Summary</w:t>
      </w:r>
    </w:p>
    <w:p w14:paraId="778ACED1" w14:textId="77777777" w:rsidR="003878BF" w:rsidRPr="00627571" w:rsidRDefault="003878BF" w:rsidP="003878BF">
      <w:pPr>
        <w:spacing w:after="160" w:line="259" w:lineRule="auto"/>
        <w:jc w:val="both"/>
        <w:rPr>
          <w:rFonts w:asciiTheme="minorHAnsi" w:eastAsiaTheme="minorHAnsi" w:hAnsiTheme="minorHAnsi" w:cstheme="minorBidi"/>
          <w:b/>
          <w:bCs/>
          <w:sz w:val="22"/>
          <w:szCs w:val="22"/>
        </w:rPr>
      </w:pPr>
      <w:r w:rsidRPr="00627571">
        <w:rPr>
          <w:rFonts w:asciiTheme="minorHAnsi" w:eastAsiaTheme="minorHAnsi" w:hAnsiTheme="minorHAnsi" w:cstheme="minorBidi"/>
          <w:b/>
          <w:bCs/>
          <w:sz w:val="22"/>
          <w:szCs w:val="22"/>
        </w:rPr>
        <w:t>Purposes:</w:t>
      </w:r>
    </w:p>
    <w:p w14:paraId="232D201D" w14:textId="77777777" w:rsidR="003878BF" w:rsidRDefault="003878BF" w:rsidP="003878BF">
      <w:pPr>
        <w:spacing w:after="160" w:line="259" w:lineRule="auto"/>
        <w:jc w:val="both"/>
        <w:rPr>
          <w:rFonts w:asciiTheme="minorHAnsi" w:eastAsiaTheme="minorHAnsi" w:hAnsiTheme="minorHAnsi" w:cstheme="minorBidi"/>
          <w:sz w:val="22"/>
          <w:szCs w:val="22"/>
        </w:rPr>
      </w:pPr>
      <w:r w:rsidRPr="00627571">
        <w:rPr>
          <w:rFonts w:asciiTheme="minorHAnsi" w:eastAsiaTheme="minorHAnsi" w:hAnsiTheme="minorHAnsi" w:cstheme="minorBidi"/>
          <w:sz w:val="22"/>
          <w:szCs w:val="22"/>
        </w:rPr>
        <w:t xml:space="preserve">This Chapter contains the regulations regarding nonconforming uses and structures found in existing Chapter 19.88. There were </w:t>
      </w:r>
      <w:r>
        <w:rPr>
          <w:rFonts w:asciiTheme="minorHAnsi" w:eastAsiaTheme="minorHAnsi" w:hAnsiTheme="minorHAnsi" w:cstheme="minorBidi"/>
          <w:sz w:val="22"/>
          <w:szCs w:val="22"/>
        </w:rPr>
        <w:t xml:space="preserve">relatively few </w:t>
      </w:r>
      <w:r w:rsidRPr="00627571">
        <w:rPr>
          <w:rFonts w:asciiTheme="minorHAnsi" w:eastAsiaTheme="minorHAnsi" w:hAnsiTheme="minorHAnsi" w:cstheme="minorBidi"/>
          <w:sz w:val="22"/>
          <w:szCs w:val="22"/>
        </w:rPr>
        <w:t>substantive changes to this content, as most of the applicable principles are outlined in state code.</w:t>
      </w:r>
    </w:p>
    <w:p w14:paraId="1535B980" w14:textId="77777777" w:rsidR="003878BF" w:rsidRDefault="003878BF" w:rsidP="003878BF">
      <w:pPr>
        <w:spacing w:after="160" w:line="259" w:lineRule="auto"/>
        <w:jc w:val="both"/>
        <w:rPr>
          <w:rFonts w:asciiTheme="minorHAnsi" w:eastAsiaTheme="minorHAnsi" w:hAnsiTheme="minorHAnsi" w:cstheme="minorBidi"/>
          <w:sz w:val="22"/>
          <w:szCs w:val="22"/>
        </w:rPr>
      </w:pPr>
    </w:p>
    <w:p w14:paraId="491A297C" w14:textId="77777777" w:rsidR="003878BF" w:rsidRDefault="003878BF" w:rsidP="003878BF">
      <w:pPr>
        <w:spacing w:after="160" w:line="259" w:lineRule="auto"/>
        <w:jc w:val="both"/>
        <w:rPr>
          <w:rFonts w:asciiTheme="minorHAnsi" w:eastAsiaTheme="minorHAnsi" w:hAnsiTheme="minorHAnsi" w:cstheme="minorBidi"/>
          <w:b/>
          <w:bCs/>
          <w:sz w:val="22"/>
          <w:szCs w:val="22"/>
        </w:rPr>
      </w:pPr>
      <w:r w:rsidRPr="00DD09D4">
        <w:rPr>
          <w:rFonts w:asciiTheme="minorHAnsi" w:eastAsiaTheme="minorHAnsi" w:hAnsiTheme="minorHAnsi" w:cstheme="minorBidi"/>
          <w:b/>
          <w:bCs/>
          <w:sz w:val="22"/>
          <w:szCs w:val="22"/>
          <w:u w:val="single"/>
        </w:rPr>
        <w:t>Changes to Note</w:t>
      </w:r>
      <w:r w:rsidRPr="00DD09D4">
        <w:rPr>
          <w:rFonts w:asciiTheme="minorHAnsi" w:eastAsiaTheme="minorHAnsi" w:hAnsiTheme="minorHAnsi" w:cstheme="minorBidi"/>
          <w:b/>
          <w:bCs/>
          <w:sz w:val="22"/>
          <w:szCs w:val="22"/>
        </w:rPr>
        <w:t>:</w:t>
      </w:r>
    </w:p>
    <w:p w14:paraId="0BB6468D" w14:textId="5E22BBD4" w:rsidR="003878BF" w:rsidRDefault="003878BF" w:rsidP="003878BF">
      <w:pPr>
        <w:pStyle w:val="ListParagraph"/>
        <w:numPr>
          <w:ilvl w:val="0"/>
          <w:numId w:val="16"/>
        </w:numPr>
        <w:spacing w:after="160" w:line="259" w:lineRule="auto"/>
        <w:jc w:val="both"/>
        <w:rPr>
          <w:rFonts w:asciiTheme="minorHAnsi" w:eastAsiaTheme="minorHAnsi" w:hAnsiTheme="minorHAnsi" w:cstheme="minorBidi"/>
          <w:sz w:val="22"/>
          <w:szCs w:val="22"/>
        </w:rPr>
      </w:pPr>
      <w:r w:rsidRPr="00621A6F">
        <w:rPr>
          <w:rFonts w:asciiTheme="minorHAnsi" w:eastAsiaTheme="minorHAnsi" w:hAnsiTheme="minorHAnsi" w:cstheme="minorBidi"/>
          <w:sz w:val="22"/>
          <w:szCs w:val="22"/>
        </w:rPr>
        <w:t xml:space="preserve">Current ordinance (and the proposed ordinance) allows the Land Use Hearing Officer to approve additions, enlargements, moving, and reconstruction of nonconforming/noncomplying structures if the change is in harmony with the purposes of the Zoning Ordinance and does not impose an unreasonable burden upon property in the vicinity.  MSD Planning staff notes that this is a very permissive standard and does not encourage structures in violation of the zoning ordinance to come into compliance when there is a material change to the structure.  </w:t>
      </w:r>
      <w:r w:rsidR="00EB383B">
        <w:rPr>
          <w:rFonts w:asciiTheme="minorHAnsi" w:eastAsiaTheme="minorHAnsi" w:hAnsiTheme="minorHAnsi" w:cstheme="minorBidi"/>
          <w:sz w:val="22"/>
          <w:szCs w:val="22"/>
        </w:rPr>
        <w:t xml:space="preserve">The proposed ordinance changes this slightly to prohibit </w:t>
      </w:r>
      <w:r w:rsidRPr="00621A6F">
        <w:rPr>
          <w:rFonts w:asciiTheme="minorHAnsi" w:eastAsiaTheme="minorHAnsi" w:hAnsiTheme="minorHAnsi" w:cstheme="minorBidi"/>
          <w:sz w:val="22"/>
          <w:szCs w:val="22"/>
        </w:rPr>
        <w:t>relocation or reconstruction of a nonconforming/noncomplying structure if doing so increases the degree of nonconformance.</w:t>
      </w:r>
      <w:r>
        <w:rPr>
          <w:rFonts w:asciiTheme="minorHAnsi" w:eastAsiaTheme="minorHAnsi" w:hAnsiTheme="minorHAnsi" w:cstheme="minorBidi"/>
          <w:sz w:val="22"/>
          <w:szCs w:val="22"/>
        </w:rPr>
        <w:t xml:space="preserve"> (see Section 19.06.020(C))</w:t>
      </w:r>
    </w:p>
    <w:p w14:paraId="6ABD5428" w14:textId="535CC178" w:rsidR="003878BF" w:rsidRPr="001B2FF4" w:rsidRDefault="003878BF" w:rsidP="003878BF">
      <w:pPr>
        <w:pStyle w:val="ListParagraph"/>
        <w:numPr>
          <w:ilvl w:val="0"/>
          <w:numId w:val="16"/>
        </w:numPr>
        <w:spacing w:after="160" w:line="259" w:lineRule="auto"/>
        <w:jc w:val="both"/>
        <w:rPr>
          <w:rFonts w:asciiTheme="minorHAnsi" w:eastAsiaTheme="minorHAnsi" w:hAnsiTheme="minorHAnsi" w:cstheme="minorBidi"/>
          <w:sz w:val="22"/>
          <w:szCs w:val="22"/>
        </w:rPr>
      </w:pPr>
      <w:r>
        <w:rPr>
          <w:rFonts w:asciiTheme="minorHAnsi" w:eastAsiaTheme="minorHAnsi" w:hAnsiTheme="minorHAnsi" w:cstheme="minorBidi"/>
          <w:sz w:val="22"/>
          <w:szCs w:val="22"/>
        </w:rPr>
        <w:t>The p</w:t>
      </w:r>
      <w:r w:rsidRPr="00F51798">
        <w:rPr>
          <w:rFonts w:asciiTheme="minorHAnsi" w:eastAsiaTheme="minorHAnsi" w:hAnsiTheme="minorHAnsi" w:cstheme="minorBidi"/>
          <w:sz w:val="22"/>
          <w:szCs w:val="22"/>
        </w:rPr>
        <w:t>roposed ordinance clarifies that dwellings are not subject to the abandonment/vacancy rule (because rental units are often vacant in between tenants)</w:t>
      </w:r>
      <w:r>
        <w:rPr>
          <w:rFonts w:asciiTheme="minorHAnsi" w:eastAsiaTheme="minorHAnsi" w:hAnsiTheme="minorHAnsi" w:cstheme="minorBidi"/>
          <w:sz w:val="22"/>
          <w:szCs w:val="22"/>
        </w:rPr>
        <w:t xml:space="preserve"> and </w:t>
      </w:r>
      <w:r w:rsidRPr="00F51798">
        <w:rPr>
          <w:rFonts w:asciiTheme="minorHAnsi" w:eastAsiaTheme="minorHAnsi" w:hAnsiTheme="minorHAnsi" w:cstheme="minorBidi"/>
          <w:sz w:val="22"/>
          <w:szCs w:val="22"/>
        </w:rPr>
        <w:t xml:space="preserve">eliminates confusing language in current ordinance that suggests a 60-day abandonment rule rather than the 1-year abandonment rule required by state law.  </w:t>
      </w:r>
      <w:r>
        <w:rPr>
          <w:rFonts w:asciiTheme="minorHAnsi" w:eastAsiaTheme="minorHAnsi" w:hAnsiTheme="minorHAnsi" w:cstheme="minorBidi"/>
          <w:sz w:val="22"/>
          <w:szCs w:val="22"/>
        </w:rPr>
        <w:t>The p</w:t>
      </w:r>
      <w:r w:rsidRPr="00F51798">
        <w:rPr>
          <w:rFonts w:asciiTheme="minorHAnsi" w:eastAsiaTheme="minorHAnsi" w:hAnsiTheme="minorHAnsi" w:cstheme="minorBidi"/>
          <w:sz w:val="22"/>
          <w:szCs w:val="22"/>
        </w:rPr>
        <w:t xml:space="preserve">roposed ordinance </w:t>
      </w:r>
      <w:r>
        <w:rPr>
          <w:rFonts w:asciiTheme="minorHAnsi" w:eastAsiaTheme="minorHAnsi" w:hAnsiTheme="minorHAnsi" w:cstheme="minorBidi"/>
          <w:sz w:val="22"/>
          <w:szCs w:val="22"/>
        </w:rPr>
        <w:t xml:space="preserve">also </w:t>
      </w:r>
      <w:r w:rsidRPr="00F51798">
        <w:rPr>
          <w:rFonts w:asciiTheme="minorHAnsi" w:eastAsiaTheme="minorHAnsi" w:hAnsiTheme="minorHAnsi" w:cstheme="minorBidi"/>
          <w:sz w:val="22"/>
          <w:szCs w:val="22"/>
        </w:rPr>
        <w:t>clarifies that noncomplying structures do not lose their legal status if abandoned after one year (intent of state law rules of abandonment are focused on use of the property, not construction under old codes).  However, stream setbacks do apply if non-residential structures are abandoned (</w:t>
      </w:r>
      <w:proofErr w:type="gramStart"/>
      <w:r w:rsidRPr="00F51798">
        <w:rPr>
          <w:rFonts w:asciiTheme="minorHAnsi" w:eastAsiaTheme="minorHAnsi" w:hAnsiTheme="minorHAnsi" w:cstheme="minorBidi"/>
          <w:sz w:val="22"/>
          <w:szCs w:val="22"/>
        </w:rPr>
        <w:t>in order to</w:t>
      </w:r>
      <w:proofErr w:type="gramEnd"/>
      <w:r w:rsidRPr="00F51798">
        <w:rPr>
          <w:rFonts w:asciiTheme="minorHAnsi" w:eastAsiaTheme="minorHAnsi" w:hAnsiTheme="minorHAnsi" w:cstheme="minorBidi"/>
          <w:sz w:val="22"/>
          <w:szCs w:val="22"/>
        </w:rPr>
        <w:t xml:space="preserve"> promote riparian corridors).</w:t>
      </w:r>
      <w:r>
        <w:rPr>
          <w:rFonts w:asciiTheme="minorHAnsi" w:eastAsiaTheme="minorHAnsi" w:hAnsiTheme="minorHAnsi" w:cstheme="minorBidi"/>
          <w:sz w:val="22"/>
          <w:szCs w:val="22"/>
        </w:rPr>
        <w:t xml:space="preserve"> (see Section 19.06.050)</w:t>
      </w:r>
    </w:p>
    <w:p w14:paraId="7C526090" w14:textId="77777777" w:rsidR="003878BF" w:rsidRDefault="003878BF" w:rsidP="003878BF">
      <w:pPr>
        <w:spacing w:after="160" w:line="259" w:lineRule="auto"/>
        <w:rPr>
          <w:rFonts w:asciiTheme="minorHAnsi" w:hAnsiTheme="minorHAnsi" w:cstheme="minorHAnsi"/>
          <w:b/>
          <w:sz w:val="30"/>
        </w:rPr>
      </w:pPr>
      <w:r>
        <w:rPr>
          <w:rFonts w:asciiTheme="minorHAnsi" w:hAnsiTheme="minorHAnsi" w:cstheme="minorHAnsi"/>
          <w:b/>
          <w:sz w:val="30"/>
        </w:rPr>
        <w:br w:type="page"/>
      </w:r>
    </w:p>
    <w:p w14:paraId="7F4F72F0" w14:textId="7B499357" w:rsidR="003878BF" w:rsidRPr="00C54204" w:rsidRDefault="00C54204" w:rsidP="003878BF">
      <w:pPr>
        <w:ind w:left="2880" w:hanging="2880"/>
        <w:jc w:val="center"/>
        <w:rPr>
          <w:rFonts w:asciiTheme="minorHAnsi" w:hAnsiTheme="minorHAnsi" w:cstheme="minorHAnsi"/>
          <w:b/>
          <w:sz w:val="22"/>
          <w:szCs w:val="22"/>
          <w:u w:val="single"/>
        </w:rPr>
      </w:pPr>
      <w:r w:rsidRPr="00C54204">
        <w:rPr>
          <w:rFonts w:asciiTheme="minorHAnsi" w:hAnsiTheme="minorHAnsi" w:cstheme="minorHAnsi"/>
          <w:b/>
          <w:sz w:val="22"/>
          <w:szCs w:val="22"/>
          <w:u w:val="single"/>
        </w:rPr>
        <w:lastRenderedPageBreak/>
        <w:t>CHAPTER 19.06 - NONCONFORMING USES AND NONCOMPLYING STRUCTURES</w:t>
      </w:r>
    </w:p>
    <w:p w14:paraId="25F9607E" w14:textId="77777777" w:rsidR="003878BF" w:rsidRPr="00056AC2" w:rsidRDefault="003878BF" w:rsidP="003878BF">
      <w:pPr>
        <w:rPr>
          <w:rFonts w:asciiTheme="minorHAnsi" w:hAnsiTheme="minorHAnsi" w:cstheme="minorHAnsi"/>
          <w:b/>
        </w:rPr>
      </w:pPr>
    </w:p>
    <w:p w14:paraId="6AF78CA0" w14:textId="77777777" w:rsidR="003878BF" w:rsidRPr="00056AC2" w:rsidRDefault="003878BF" w:rsidP="003878BF">
      <w:pPr>
        <w:spacing w:after="120"/>
        <w:ind w:left="1080" w:hanging="1080"/>
        <w:rPr>
          <w:rFonts w:asciiTheme="minorHAnsi" w:hAnsiTheme="minorHAnsi" w:cstheme="minorHAnsi"/>
          <w:b/>
          <w:sz w:val="22"/>
          <w:szCs w:val="22"/>
        </w:rPr>
      </w:pPr>
      <w:r w:rsidRPr="00056AC2">
        <w:rPr>
          <w:rFonts w:asciiTheme="minorHAnsi" w:hAnsiTheme="minorHAnsi" w:cstheme="minorHAnsi"/>
          <w:b/>
          <w:sz w:val="22"/>
          <w:szCs w:val="22"/>
        </w:rPr>
        <w:t xml:space="preserve">19.06.010 - </w:t>
      </w:r>
      <w:r w:rsidRPr="00A119D2">
        <w:rPr>
          <w:rFonts w:asciiTheme="minorHAnsi" w:hAnsiTheme="minorHAnsi" w:cstheme="minorHAnsi"/>
          <w:b/>
          <w:sz w:val="22"/>
          <w:szCs w:val="22"/>
        </w:rPr>
        <w:t>Continuation Of Occupancy of Noncomplying Structure and Structure Occupied by Nonconforming Use.</w:t>
      </w:r>
    </w:p>
    <w:p w14:paraId="35DAC193" w14:textId="77777777" w:rsidR="003878BF" w:rsidRPr="00056AC2" w:rsidRDefault="003878BF" w:rsidP="003878BF">
      <w:pPr>
        <w:spacing w:after="120"/>
        <w:rPr>
          <w:rFonts w:asciiTheme="minorHAnsi" w:hAnsiTheme="minorHAnsi" w:cstheme="minorHAnsi"/>
          <w:sz w:val="22"/>
          <w:szCs w:val="22"/>
        </w:rPr>
      </w:pPr>
      <w:r w:rsidRPr="00056AC2">
        <w:rPr>
          <w:rFonts w:asciiTheme="minorHAnsi" w:hAnsiTheme="minorHAnsi" w:cstheme="minorHAnsi"/>
          <w:sz w:val="22"/>
          <w:szCs w:val="22"/>
        </w:rPr>
        <w:t xml:space="preserve">The occupancy of a </w:t>
      </w:r>
      <w:proofErr w:type="gramStart"/>
      <w:r w:rsidRPr="00056AC2">
        <w:rPr>
          <w:rFonts w:asciiTheme="minorHAnsi" w:hAnsiTheme="minorHAnsi" w:cstheme="minorHAnsi"/>
          <w:sz w:val="22"/>
          <w:szCs w:val="22"/>
        </w:rPr>
        <w:t>noncomplying</w:t>
      </w:r>
      <w:proofErr w:type="gramEnd"/>
      <w:r w:rsidRPr="00056AC2">
        <w:rPr>
          <w:rFonts w:asciiTheme="minorHAnsi" w:hAnsiTheme="minorHAnsi" w:cstheme="minorHAnsi"/>
          <w:sz w:val="22"/>
          <w:szCs w:val="22"/>
        </w:rPr>
        <w:t xml:space="preserve"> structure or of a structure occupied by a </w:t>
      </w:r>
      <w:proofErr w:type="gramStart"/>
      <w:r w:rsidRPr="00056AC2">
        <w:rPr>
          <w:rFonts w:asciiTheme="minorHAnsi" w:hAnsiTheme="minorHAnsi" w:cstheme="minorHAnsi"/>
          <w:sz w:val="22"/>
          <w:szCs w:val="22"/>
        </w:rPr>
        <w:t>nonconforming</w:t>
      </w:r>
      <w:proofErr w:type="gramEnd"/>
      <w:r w:rsidRPr="00056AC2">
        <w:rPr>
          <w:rFonts w:asciiTheme="minorHAnsi" w:hAnsiTheme="minorHAnsi" w:cstheme="minorHAnsi"/>
          <w:sz w:val="22"/>
          <w:szCs w:val="22"/>
        </w:rPr>
        <w:t xml:space="preserve"> use, which existed at the time this Ordinance or any amendment thereto became effective, may be continued, provided that the use has not been abandoned or the structure left vacant, as provided in this chapter.</w:t>
      </w:r>
    </w:p>
    <w:p w14:paraId="2440EA2A" w14:textId="77777777" w:rsidR="003878BF" w:rsidRPr="00056AC2" w:rsidRDefault="003878BF" w:rsidP="003878BF">
      <w:pPr>
        <w:spacing w:after="120"/>
        <w:ind w:left="1080" w:hanging="1080"/>
        <w:rPr>
          <w:rFonts w:asciiTheme="minorHAnsi" w:hAnsiTheme="minorHAnsi" w:cstheme="minorHAnsi"/>
          <w:b/>
          <w:sz w:val="22"/>
          <w:szCs w:val="22"/>
        </w:rPr>
      </w:pPr>
      <w:r w:rsidRPr="00056AC2">
        <w:rPr>
          <w:rFonts w:asciiTheme="minorHAnsi" w:hAnsiTheme="minorHAnsi" w:cstheme="minorHAnsi"/>
          <w:b/>
          <w:sz w:val="22"/>
          <w:szCs w:val="22"/>
        </w:rPr>
        <w:t xml:space="preserve">19.06.020 – </w:t>
      </w:r>
      <w:r w:rsidRPr="00056AC2">
        <w:rPr>
          <w:rFonts w:asciiTheme="minorHAnsi" w:hAnsiTheme="minorHAnsi" w:cstheme="minorHAnsi"/>
          <w:b/>
          <w:sz w:val="22"/>
          <w:szCs w:val="22"/>
          <w:u w:val="single"/>
        </w:rPr>
        <w:t>Adjustments to</w:t>
      </w:r>
      <w:r w:rsidRPr="00056AC2">
        <w:rPr>
          <w:rFonts w:asciiTheme="minorHAnsi" w:hAnsiTheme="minorHAnsi" w:cstheme="minorHAnsi"/>
          <w:b/>
          <w:sz w:val="22"/>
          <w:szCs w:val="22"/>
        </w:rPr>
        <w:t xml:space="preserve"> </w:t>
      </w:r>
      <w:r w:rsidRPr="00056AC2">
        <w:rPr>
          <w:rFonts w:asciiTheme="minorHAnsi" w:hAnsiTheme="minorHAnsi" w:cstheme="minorHAnsi"/>
          <w:b/>
          <w:sz w:val="22"/>
          <w:szCs w:val="22"/>
          <w:u w:val="single"/>
        </w:rPr>
        <w:t>Noncomplying Structure or Structure Occupied by a Nonconforming Use.</w:t>
      </w:r>
    </w:p>
    <w:p w14:paraId="696404DA" w14:textId="77777777" w:rsidR="003878BF" w:rsidRPr="00056AC2" w:rsidRDefault="003878BF" w:rsidP="003878BF">
      <w:pPr>
        <w:spacing w:after="120"/>
        <w:ind w:left="360" w:hanging="360"/>
        <w:rPr>
          <w:rFonts w:asciiTheme="minorHAnsi" w:hAnsiTheme="minorHAnsi" w:cstheme="minorBidi"/>
          <w:b/>
          <w:bCs/>
          <w:sz w:val="22"/>
          <w:szCs w:val="22"/>
        </w:rPr>
      </w:pPr>
      <w:r w:rsidRPr="6BAD4404">
        <w:rPr>
          <w:rFonts w:asciiTheme="minorHAnsi" w:hAnsiTheme="minorHAnsi" w:cstheme="minorBidi"/>
          <w:sz w:val="22"/>
          <w:szCs w:val="22"/>
        </w:rPr>
        <w:t>A.</w:t>
      </w:r>
      <w:r w:rsidRPr="6BAD4404">
        <w:rPr>
          <w:rFonts w:asciiTheme="minorHAnsi" w:hAnsiTheme="minorHAnsi" w:cstheme="minorBidi"/>
          <w:b/>
          <w:bCs/>
          <w:sz w:val="22"/>
          <w:szCs w:val="22"/>
        </w:rPr>
        <w:t xml:space="preserve"> </w:t>
      </w:r>
      <w:r>
        <w:tab/>
      </w:r>
      <w:r w:rsidRPr="6BAD4404">
        <w:rPr>
          <w:rFonts w:asciiTheme="minorHAnsi" w:hAnsiTheme="minorHAnsi" w:cstheme="minorBidi"/>
          <w:sz w:val="22"/>
          <w:szCs w:val="22"/>
          <w:u w:val="single"/>
        </w:rPr>
        <w:t>Maintenance Permitted.</w:t>
      </w:r>
    </w:p>
    <w:p w14:paraId="3D1B16DB" w14:textId="77777777" w:rsidR="003878BF" w:rsidRPr="00056AC2" w:rsidRDefault="003878BF" w:rsidP="003878BF">
      <w:pPr>
        <w:spacing w:after="120"/>
        <w:ind w:left="360"/>
        <w:rPr>
          <w:rFonts w:asciiTheme="minorHAnsi" w:hAnsiTheme="minorHAnsi" w:cstheme="minorHAnsi"/>
          <w:sz w:val="22"/>
          <w:szCs w:val="22"/>
        </w:rPr>
      </w:pPr>
      <w:r w:rsidRPr="00056AC2">
        <w:rPr>
          <w:rFonts w:asciiTheme="minorHAnsi" w:hAnsiTheme="minorHAnsi" w:cstheme="minorHAnsi"/>
          <w:sz w:val="22"/>
          <w:szCs w:val="22"/>
        </w:rPr>
        <w:t xml:space="preserve">A noncomplying structure or structure occupied by a nonconforming use may be maintained. </w:t>
      </w:r>
    </w:p>
    <w:p w14:paraId="5348AC78" w14:textId="77777777" w:rsidR="003878BF" w:rsidRPr="00056AC2" w:rsidRDefault="003878BF" w:rsidP="003878BF">
      <w:pPr>
        <w:spacing w:after="120"/>
        <w:ind w:left="360" w:hanging="360"/>
        <w:rPr>
          <w:rFonts w:asciiTheme="minorHAnsi" w:hAnsiTheme="minorHAnsi" w:cstheme="minorBidi"/>
          <w:b/>
          <w:bCs/>
          <w:sz w:val="22"/>
          <w:szCs w:val="22"/>
        </w:rPr>
      </w:pPr>
      <w:r w:rsidRPr="6BAD4404">
        <w:rPr>
          <w:rFonts w:asciiTheme="minorHAnsi" w:hAnsiTheme="minorHAnsi" w:cstheme="minorBidi"/>
          <w:sz w:val="22"/>
          <w:szCs w:val="22"/>
        </w:rPr>
        <w:t>B.</w:t>
      </w:r>
      <w:r w:rsidRPr="6BAD4404">
        <w:rPr>
          <w:rFonts w:asciiTheme="minorHAnsi" w:hAnsiTheme="minorHAnsi" w:cstheme="minorBidi"/>
          <w:b/>
          <w:bCs/>
          <w:sz w:val="22"/>
          <w:szCs w:val="22"/>
        </w:rPr>
        <w:t xml:space="preserve"> </w:t>
      </w:r>
      <w:r>
        <w:tab/>
      </w:r>
      <w:r w:rsidRPr="6BAD4404">
        <w:rPr>
          <w:rFonts w:asciiTheme="minorHAnsi" w:hAnsiTheme="minorHAnsi" w:cstheme="minorBidi"/>
          <w:sz w:val="22"/>
          <w:szCs w:val="22"/>
          <w:u w:val="single"/>
        </w:rPr>
        <w:t>Repairs and Alterations Permitted.</w:t>
      </w:r>
    </w:p>
    <w:p w14:paraId="260D5A6D" w14:textId="77777777" w:rsidR="003878BF" w:rsidRPr="00056AC2" w:rsidRDefault="003878BF" w:rsidP="003878BF">
      <w:pPr>
        <w:spacing w:after="120"/>
        <w:ind w:left="720" w:hanging="360"/>
        <w:rPr>
          <w:rFonts w:asciiTheme="minorHAnsi" w:hAnsiTheme="minorHAnsi" w:cstheme="minorBidi"/>
          <w:sz w:val="22"/>
          <w:szCs w:val="22"/>
        </w:rPr>
      </w:pPr>
      <w:r w:rsidRPr="6BAD4404">
        <w:rPr>
          <w:rFonts w:asciiTheme="minorHAnsi" w:hAnsiTheme="minorHAnsi" w:cstheme="minorBidi"/>
          <w:sz w:val="22"/>
          <w:szCs w:val="22"/>
        </w:rPr>
        <w:t>1.</w:t>
      </w:r>
      <w:r>
        <w:tab/>
      </w:r>
      <w:r w:rsidRPr="6BAD4404">
        <w:rPr>
          <w:rFonts w:asciiTheme="minorHAnsi" w:hAnsiTheme="minorHAnsi" w:cstheme="minorBidi"/>
          <w:sz w:val="22"/>
          <w:szCs w:val="22"/>
        </w:rPr>
        <w:t xml:space="preserve">Repairs and structural alterations may be made to a noncomplying structure or to a structure occupied by a nonconforming use. </w:t>
      </w:r>
    </w:p>
    <w:p w14:paraId="6952D17A" w14:textId="77777777" w:rsidR="003878BF" w:rsidRPr="00056AC2" w:rsidRDefault="003878BF" w:rsidP="003878BF">
      <w:pPr>
        <w:spacing w:after="120"/>
        <w:ind w:left="720" w:hanging="360"/>
        <w:rPr>
          <w:rFonts w:asciiTheme="minorHAnsi" w:hAnsiTheme="minorHAnsi" w:cstheme="minorBidi"/>
          <w:sz w:val="22"/>
          <w:szCs w:val="22"/>
        </w:rPr>
      </w:pPr>
      <w:r w:rsidRPr="6BAD4404">
        <w:rPr>
          <w:rFonts w:asciiTheme="minorHAnsi" w:hAnsiTheme="minorHAnsi" w:cstheme="minorBidi"/>
          <w:sz w:val="22"/>
          <w:szCs w:val="22"/>
        </w:rPr>
        <w:t>2.</w:t>
      </w:r>
      <w:r>
        <w:tab/>
      </w:r>
      <w:r w:rsidRPr="6BAD4404">
        <w:rPr>
          <w:rFonts w:asciiTheme="minorHAnsi" w:hAnsiTheme="minorHAnsi" w:cstheme="minorBidi"/>
          <w:sz w:val="22"/>
          <w:szCs w:val="22"/>
        </w:rPr>
        <w:t xml:space="preserve">Unless the new construction complies with this Ordinance, any remodel or structural alteration that requires the demolition of an outside wall of a noncomplying structure or structure occupied by a nonconforming use is only allowed upon approval by the Land Use Hearing Officer. </w:t>
      </w:r>
    </w:p>
    <w:p w14:paraId="293B12E8" w14:textId="77777777" w:rsidR="003878BF" w:rsidRPr="00056AC2" w:rsidRDefault="003878BF" w:rsidP="003878BF">
      <w:pPr>
        <w:spacing w:after="120"/>
        <w:ind w:left="720" w:hanging="360"/>
        <w:rPr>
          <w:rFonts w:asciiTheme="minorHAnsi" w:hAnsiTheme="minorHAnsi" w:cstheme="minorBidi"/>
          <w:sz w:val="22"/>
          <w:szCs w:val="22"/>
        </w:rPr>
      </w:pPr>
      <w:r w:rsidRPr="2E3B9B39">
        <w:rPr>
          <w:rFonts w:asciiTheme="minorHAnsi" w:hAnsiTheme="minorHAnsi" w:cstheme="minorBidi"/>
          <w:sz w:val="22"/>
          <w:szCs w:val="22"/>
        </w:rPr>
        <w:t>3.</w:t>
      </w:r>
      <w:r>
        <w:tab/>
      </w:r>
      <w:r w:rsidRPr="2E3B9B39">
        <w:rPr>
          <w:rFonts w:asciiTheme="minorHAnsi" w:hAnsiTheme="minorHAnsi" w:cstheme="minorBidi"/>
          <w:sz w:val="22"/>
          <w:szCs w:val="22"/>
        </w:rPr>
        <w:t xml:space="preserve">The Land Use Hearing Officer decision regarding applications for the removal and replacement of outside walls of a noncomplying structure or structure occupied by a nonconforming use shall be based upon </w:t>
      </w:r>
      <w:proofErr w:type="gramStart"/>
      <w:r w:rsidRPr="2E3B9B39">
        <w:rPr>
          <w:rFonts w:asciiTheme="minorHAnsi" w:hAnsiTheme="minorHAnsi" w:cstheme="minorBidi"/>
          <w:sz w:val="22"/>
          <w:szCs w:val="22"/>
        </w:rPr>
        <w:t>all of</w:t>
      </w:r>
      <w:proofErr w:type="gramEnd"/>
      <w:r w:rsidRPr="2E3B9B39">
        <w:rPr>
          <w:rFonts w:asciiTheme="minorHAnsi" w:hAnsiTheme="minorHAnsi" w:cstheme="minorBidi"/>
          <w:sz w:val="22"/>
          <w:szCs w:val="22"/>
        </w:rPr>
        <w:t xml:space="preserve"> the following criteria:</w:t>
      </w:r>
    </w:p>
    <w:p w14:paraId="5A512319" w14:textId="77777777" w:rsidR="003878BF" w:rsidRPr="00056AC2" w:rsidRDefault="003878BF" w:rsidP="003878BF">
      <w:pPr>
        <w:spacing w:after="120"/>
        <w:ind w:left="1080" w:hanging="360"/>
        <w:rPr>
          <w:rFonts w:asciiTheme="minorHAnsi" w:hAnsiTheme="minorHAnsi" w:cstheme="minorBidi"/>
          <w:sz w:val="22"/>
          <w:szCs w:val="22"/>
        </w:rPr>
      </w:pPr>
      <w:r w:rsidRPr="6BAD4404">
        <w:rPr>
          <w:rFonts w:asciiTheme="minorHAnsi" w:hAnsiTheme="minorHAnsi" w:cstheme="minorBidi"/>
          <w:sz w:val="22"/>
          <w:szCs w:val="22"/>
        </w:rPr>
        <w:t xml:space="preserve">a. </w:t>
      </w:r>
      <w:r>
        <w:tab/>
      </w:r>
      <w:r w:rsidRPr="6BAD4404">
        <w:rPr>
          <w:rFonts w:asciiTheme="minorHAnsi" w:hAnsiTheme="minorHAnsi" w:cstheme="minorBidi"/>
          <w:sz w:val="22"/>
          <w:szCs w:val="22"/>
        </w:rPr>
        <w:t>The proposed change is in harmony with the purpose and intent of this Ordinance.</w:t>
      </w:r>
    </w:p>
    <w:p w14:paraId="75BC6798" w14:textId="77777777" w:rsidR="003878BF" w:rsidRPr="00056AC2" w:rsidRDefault="003878BF" w:rsidP="003878BF">
      <w:pPr>
        <w:spacing w:after="120"/>
        <w:ind w:left="1080" w:hanging="360"/>
        <w:rPr>
          <w:rFonts w:asciiTheme="minorHAnsi" w:hAnsiTheme="minorHAnsi" w:cstheme="minorBidi"/>
          <w:sz w:val="22"/>
          <w:szCs w:val="22"/>
        </w:rPr>
      </w:pPr>
      <w:r w:rsidRPr="0D91BCDF">
        <w:rPr>
          <w:rFonts w:asciiTheme="minorHAnsi" w:hAnsiTheme="minorHAnsi" w:cstheme="minorBidi"/>
          <w:sz w:val="22"/>
          <w:szCs w:val="22"/>
        </w:rPr>
        <w:t xml:space="preserve">b. </w:t>
      </w:r>
      <w:r>
        <w:tab/>
      </w:r>
      <w:r w:rsidRPr="0D91BCDF">
        <w:rPr>
          <w:rFonts w:asciiTheme="minorHAnsi" w:hAnsiTheme="minorHAnsi" w:cstheme="minorBidi"/>
          <w:sz w:val="22"/>
          <w:szCs w:val="22"/>
        </w:rPr>
        <w:t xml:space="preserve">The proposed change does not impose any unreasonable burden upon the lands located in the vicinity. </w:t>
      </w:r>
    </w:p>
    <w:p w14:paraId="57DF398A" w14:textId="77777777" w:rsidR="003878BF" w:rsidRDefault="003878BF" w:rsidP="003878BF">
      <w:pPr>
        <w:spacing w:after="120"/>
        <w:ind w:left="1080" w:hanging="360"/>
        <w:rPr>
          <w:rFonts w:asciiTheme="minorHAnsi" w:hAnsiTheme="minorHAnsi" w:cstheme="minorBidi"/>
          <w:sz w:val="22"/>
          <w:szCs w:val="22"/>
        </w:rPr>
      </w:pPr>
      <w:r w:rsidRPr="2E3B9B39">
        <w:rPr>
          <w:rFonts w:asciiTheme="minorHAnsi" w:hAnsiTheme="minorHAnsi" w:cstheme="minorBidi"/>
          <w:sz w:val="22"/>
          <w:szCs w:val="22"/>
        </w:rPr>
        <w:t>c.</w:t>
      </w:r>
      <w:r>
        <w:tab/>
      </w:r>
      <w:r w:rsidRPr="2E3B9B39">
        <w:rPr>
          <w:rFonts w:asciiTheme="minorHAnsi" w:hAnsiTheme="minorHAnsi" w:cstheme="minorBidi"/>
          <w:sz w:val="22"/>
          <w:szCs w:val="22"/>
        </w:rPr>
        <w:t>The proposed change does not increase the degree of the existing noncompliance and does not create any new noncompliance of all or any part of the structure.</w:t>
      </w:r>
    </w:p>
    <w:p w14:paraId="29AF3EC6" w14:textId="77777777" w:rsidR="003878BF" w:rsidRDefault="003878BF" w:rsidP="003878BF">
      <w:pPr>
        <w:spacing w:after="120"/>
        <w:ind w:left="1080" w:hanging="360"/>
        <w:rPr>
          <w:rFonts w:asciiTheme="minorHAnsi" w:hAnsiTheme="minorHAnsi" w:cstheme="minorBidi"/>
          <w:sz w:val="22"/>
          <w:szCs w:val="22"/>
        </w:rPr>
      </w:pPr>
      <w:r w:rsidRPr="2E3B9B39">
        <w:rPr>
          <w:rFonts w:asciiTheme="minorHAnsi" w:hAnsiTheme="minorHAnsi" w:cstheme="minorBidi"/>
          <w:sz w:val="22"/>
          <w:szCs w:val="22"/>
        </w:rPr>
        <w:t>d.</w:t>
      </w:r>
      <w:r>
        <w:tab/>
      </w:r>
      <w:r w:rsidRPr="2E3B9B39">
        <w:rPr>
          <w:rFonts w:asciiTheme="minorHAnsi" w:hAnsiTheme="minorHAnsi" w:cstheme="minorBidi"/>
          <w:sz w:val="22"/>
          <w:szCs w:val="22"/>
        </w:rPr>
        <w:t>The proposed change does not add a new dwelling unit(s) to the structure.</w:t>
      </w:r>
    </w:p>
    <w:p w14:paraId="4307EB06" w14:textId="77777777" w:rsidR="003878BF" w:rsidRPr="00056AC2" w:rsidRDefault="003878BF" w:rsidP="003878BF">
      <w:pPr>
        <w:spacing w:after="120"/>
        <w:ind w:left="360" w:hanging="360"/>
        <w:rPr>
          <w:rFonts w:asciiTheme="minorHAnsi" w:hAnsiTheme="minorHAnsi" w:cstheme="minorHAnsi"/>
          <w:b/>
          <w:sz w:val="22"/>
          <w:szCs w:val="22"/>
        </w:rPr>
      </w:pPr>
      <w:r w:rsidRPr="00056AC2">
        <w:rPr>
          <w:rFonts w:asciiTheme="minorHAnsi" w:hAnsiTheme="minorHAnsi" w:cstheme="minorHAnsi"/>
          <w:b/>
          <w:sz w:val="22"/>
          <w:szCs w:val="22"/>
        </w:rPr>
        <w:t xml:space="preserve">C. </w:t>
      </w:r>
      <w:r w:rsidRPr="00056AC2">
        <w:rPr>
          <w:rFonts w:asciiTheme="minorHAnsi" w:hAnsiTheme="minorHAnsi" w:cstheme="minorHAnsi"/>
          <w:b/>
          <w:sz w:val="22"/>
          <w:szCs w:val="22"/>
        </w:rPr>
        <w:tab/>
      </w:r>
      <w:r w:rsidRPr="00056AC2">
        <w:rPr>
          <w:rFonts w:asciiTheme="minorHAnsi" w:hAnsiTheme="minorHAnsi" w:cstheme="minorHAnsi"/>
          <w:bCs/>
          <w:sz w:val="22"/>
          <w:szCs w:val="22"/>
          <w:u w:val="single"/>
        </w:rPr>
        <w:t>Additions, Enlargements, Moving and Reconstruction at Another Location.</w:t>
      </w:r>
    </w:p>
    <w:p w14:paraId="21D02EC1" w14:textId="77777777" w:rsidR="003878BF" w:rsidRPr="00056AC2" w:rsidRDefault="003878BF" w:rsidP="003878BF">
      <w:pPr>
        <w:spacing w:after="120"/>
        <w:ind w:left="720" w:hanging="360"/>
        <w:rPr>
          <w:rFonts w:asciiTheme="minorHAnsi" w:hAnsiTheme="minorHAnsi" w:cstheme="minorBidi"/>
          <w:sz w:val="22"/>
          <w:szCs w:val="22"/>
        </w:rPr>
      </w:pPr>
      <w:r w:rsidRPr="6BAD4404">
        <w:rPr>
          <w:rFonts w:asciiTheme="minorHAnsi" w:hAnsiTheme="minorHAnsi" w:cstheme="minorBidi"/>
          <w:sz w:val="22"/>
          <w:szCs w:val="22"/>
        </w:rPr>
        <w:t xml:space="preserve">1. </w:t>
      </w:r>
      <w:r>
        <w:tab/>
      </w:r>
      <w:r w:rsidRPr="6BAD4404">
        <w:rPr>
          <w:rFonts w:asciiTheme="minorHAnsi" w:hAnsiTheme="minorHAnsi" w:cstheme="minorBidi"/>
          <w:sz w:val="22"/>
          <w:szCs w:val="22"/>
        </w:rPr>
        <w:t xml:space="preserve">Additions, enlargements, relocations and/or tear down and replacements of a </w:t>
      </w:r>
      <w:proofErr w:type="gramStart"/>
      <w:r w:rsidRPr="6BAD4404">
        <w:rPr>
          <w:rFonts w:asciiTheme="minorHAnsi" w:hAnsiTheme="minorHAnsi" w:cstheme="minorBidi"/>
          <w:sz w:val="22"/>
          <w:szCs w:val="22"/>
        </w:rPr>
        <w:t>noncomplying</w:t>
      </w:r>
      <w:proofErr w:type="gramEnd"/>
      <w:r w:rsidRPr="6BAD4404">
        <w:rPr>
          <w:rFonts w:asciiTheme="minorHAnsi" w:hAnsiTheme="minorHAnsi" w:cstheme="minorBidi"/>
          <w:sz w:val="22"/>
          <w:szCs w:val="22"/>
        </w:rPr>
        <w:t xml:space="preserve"> structure or of a structure occupied by a </w:t>
      </w:r>
      <w:proofErr w:type="gramStart"/>
      <w:r w:rsidRPr="6BAD4404">
        <w:rPr>
          <w:rFonts w:asciiTheme="minorHAnsi" w:hAnsiTheme="minorHAnsi" w:cstheme="minorBidi"/>
          <w:sz w:val="22"/>
          <w:szCs w:val="22"/>
        </w:rPr>
        <w:t>nonconforming</w:t>
      </w:r>
      <w:proofErr w:type="gramEnd"/>
      <w:r w:rsidRPr="6BAD4404">
        <w:rPr>
          <w:rFonts w:asciiTheme="minorHAnsi" w:hAnsiTheme="minorHAnsi" w:cstheme="minorBidi"/>
          <w:sz w:val="22"/>
          <w:szCs w:val="22"/>
        </w:rPr>
        <w:t xml:space="preserve"> use that </w:t>
      </w:r>
      <w:proofErr w:type="gramStart"/>
      <w:r w:rsidRPr="6BAD4404">
        <w:rPr>
          <w:rFonts w:asciiTheme="minorHAnsi" w:hAnsiTheme="minorHAnsi" w:cstheme="minorBidi"/>
          <w:sz w:val="22"/>
          <w:szCs w:val="22"/>
        </w:rPr>
        <w:t>comply</w:t>
      </w:r>
      <w:proofErr w:type="gramEnd"/>
      <w:r w:rsidRPr="6BAD4404">
        <w:rPr>
          <w:rFonts w:asciiTheme="minorHAnsi" w:hAnsiTheme="minorHAnsi" w:cstheme="minorBidi"/>
          <w:sz w:val="22"/>
          <w:szCs w:val="22"/>
        </w:rPr>
        <w:t xml:space="preserve"> with the regulations and intent of this Ordinance shall be allowed. </w:t>
      </w:r>
    </w:p>
    <w:p w14:paraId="4A9E7954" w14:textId="77777777" w:rsidR="003878BF" w:rsidRPr="00056AC2" w:rsidRDefault="003878BF" w:rsidP="003878BF">
      <w:pPr>
        <w:spacing w:after="120"/>
        <w:ind w:left="720" w:hanging="360"/>
        <w:rPr>
          <w:rFonts w:asciiTheme="minorHAnsi" w:hAnsiTheme="minorHAnsi" w:cstheme="minorBidi"/>
          <w:sz w:val="22"/>
          <w:szCs w:val="22"/>
        </w:rPr>
      </w:pPr>
      <w:r w:rsidRPr="2E3B9B39">
        <w:rPr>
          <w:rFonts w:asciiTheme="minorHAnsi" w:hAnsiTheme="minorHAnsi" w:cstheme="minorBidi"/>
          <w:sz w:val="22"/>
          <w:szCs w:val="22"/>
        </w:rPr>
        <w:t xml:space="preserve">2. </w:t>
      </w:r>
      <w:r>
        <w:tab/>
      </w:r>
      <w:r w:rsidRPr="2E3B9B39">
        <w:rPr>
          <w:rFonts w:asciiTheme="minorHAnsi" w:hAnsiTheme="minorHAnsi" w:cstheme="minorBidi"/>
          <w:sz w:val="22"/>
          <w:szCs w:val="22"/>
        </w:rPr>
        <w:t xml:space="preserve">Additions, enlargements, relocations and/or tear down and replacements of a noncomplying structure or structure occupied by a nonconforming use that </w:t>
      </w:r>
      <w:proofErr w:type="gramStart"/>
      <w:r w:rsidRPr="2E3B9B39">
        <w:rPr>
          <w:rFonts w:asciiTheme="minorHAnsi" w:hAnsiTheme="minorHAnsi" w:cstheme="minorBidi"/>
          <w:sz w:val="22"/>
          <w:szCs w:val="22"/>
        </w:rPr>
        <w:t>do</w:t>
      </w:r>
      <w:proofErr w:type="gramEnd"/>
      <w:r w:rsidRPr="2E3B9B39">
        <w:rPr>
          <w:rFonts w:asciiTheme="minorHAnsi" w:hAnsiTheme="minorHAnsi" w:cstheme="minorBidi"/>
          <w:sz w:val="22"/>
          <w:szCs w:val="22"/>
        </w:rPr>
        <w:t xml:space="preserve"> not comply with the regulations of this title shall not be allowed, except as allowed by a permit authorized by the Land Use Hearing Officer, provided that the Land Use Hearing Officer finds </w:t>
      </w:r>
      <w:proofErr w:type="gramStart"/>
      <w:r w:rsidRPr="2E3B9B39">
        <w:rPr>
          <w:rFonts w:asciiTheme="minorHAnsi" w:hAnsiTheme="minorHAnsi" w:cstheme="minorBidi"/>
          <w:sz w:val="22"/>
          <w:szCs w:val="22"/>
        </w:rPr>
        <w:t>all of</w:t>
      </w:r>
      <w:proofErr w:type="gramEnd"/>
      <w:r w:rsidRPr="2E3B9B39">
        <w:rPr>
          <w:rFonts w:asciiTheme="minorHAnsi" w:hAnsiTheme="minorHAnsi" w:cstheme="minorBidi"/>
          <w:sz w:val="22"/>
          <w:szCs w:val="22"/>
        </w:rPr>
        <w:t xml:space="preserve"> the following: </w:t>
      </w:r>
    </w:p>
    <w:p w14:paraId="3CA175D7" w14:textId="77777777" w:rsidR="003878BF" w:rsidRPr="00056AC2" w:rsidRDefault="003878BF" w:rsidP="003878BF">
      <w:pPr>
        <w:spacing w:after="120"/>
        <w:ind w:left="1080" w:hanging="360"/>
        <w:rPr>
          <w:rFonts w:asciiTheme="minorHAnsi" w:hAnsiTheme="minorHAnsi" w:cstheme="minorBidi"/>
          <w:sz w:val="22"/>
          <w:szCs w:val="22"/>
        </w:rPr>
      </w:pPr>
      <w:r w:rsidRPr="6BAD4404">
        <w:rPr>
          <w:rFonts w:asciiTheme="minorHAnsi" w:hAnsiTheme="minorHAnsi" w:cstheme="minorBidi"/>
          <w:sz w:val="22"/>
          <w:szCs w:val="22"/>
        </w:rPr>
        <w:t xml:space="preserve">a. </w:t>
      </w:r>
      <w:r>
        <w:tab/>
      </w:r>
      <w:r w:rsidRPr="6BAD4404">
        <w:rPr>
          <w:rFonts w:asciiTheme="minorHAnsi" w:hAnsiTheme="minorHAnsi" w:cstheme="minorBidi"/>
          <w:sz w:val="22"/>
          <w:szCs w:val="22"/>
        </w:rPr>
        <w:t>The proposed change is in harmony with the purpose and intent of this Ordinance.</w:t>
      </w:r>
    </w:p>
    <w:p w14:paraId="19328948" w14:textId="77777777" w:rsidR="003878BF" w:rsidRPr="00056AC2" w:rsidRDefault="003878BF" w:rsidP="003878BF">
      <w:pPr>
        <w:spacing w:after="120"/>
        <w:ind w:left="1080" w:hanging="360"/>
        <w:rPr>
          <w:rFonts w:asciiTheme="minorHAnsi" w:hAnsiTheme="minorHAnsi" w:cstheme="minorBidi"/>
          <w:sz w:val="22"/>
          <w:szCs w:val="22"/>
        </w:rPr>
      </w:pPr>
      <w:r w:rsidRPr="2E3B9B39">
        <w:rPr>
          <w:rFonts w:asciiTheme="minorHAnsi" w:hAnsiTheme="minorHAnsi" w:cstheme="minorBidi"/>
          <w:sz w:val="22"/>
          <w:szCs w:val="22"/>
        </w:rPr>
        <w:t xml:space="preserve">b. </w:t>
      </w:r>
      <w:r>
        <w:tab/>
      </w:r>
      <w:r w:rsidRPr="2E3B9B39">
        <w:rPr>
          <w:rFonts w:asciiTheme="minorHAnsi" w:hAnsiTheme="minorHAnsi" w:cstheme="minorBidi"/>
          <w:sz w:val="22"/>
          <w:szCs w:val="22"/>
        </w:rPr>
        <w:t xml:space="preserve">The proposed change does not impose any unreasonable burden upon the lands located in the vicinity. </w:t>
      </w:r>
    </w:p>
    <w:p w14:paraId="42C95045" w14:textId="77777777" w:rsidR="003878BF" w:rsidRDefault="003878BF" w:rsidP="003878BF">
      <w:pPr>
        <w:spacing w:after="120"/>
        <w:ind w:left="1080" w:hanging="360"/>
        <w:rPr>
          <w:rFonts w:asciiTheme="minorHAnsi" w:hAnsiTheme="minorHAnsi" w:cstheme="minorBidi"/>
          <w:sz w:val="22"/>
          <w:szCs w:val="22"/>
        </w:rPr>
      </w:pPr>
      <w:r w:rsidRPr="2E3B9B39">
        <w:rPr>
          <w:rFonts w:asciiTheme="minorHAnsi" w:hAnsiTheme="minorHAnsi" w:cstheme="minorBidi"/>
          <w:sz w:val="22"/>
          <w:szCs w:val="22"/>
        </w:rPr>
        <w:t>c.</w:t>
      </w:r>
      <w:r>
        <w:tab/>
      </w:r>
      <w:r w:rsidRPr="2E3B9B39">
        <w:rPr>
          <w:rFonts w:asciiTheme="minorHAnsi" w:hAnsiTheme="minorHAnsi" w:cstheme="minorBidi"/>
          <w:sz w:val="22"/>
          <w:szCs w:val="22"/>
        </w:rPr>
        <w:t>The proposed change does not increase the degree of the existing noncompliance and does not create any new noncompliance of all or any part of the structure.</w:t>
      </w:r>
    </w:p>
    <w:p w14:paraId="40193AFD" w14:textId="77777777" w:rsidR="003878BF" w:rsidRDefault="003878BF" w:rsidP="003878BF">
      <w:pPr>
        <w:spacing w:after="120"/>
        <w:ind w:left="1080" w:hanging="360"/>
        <w:rPr>
          <w:rFonts w:asciiTheme="minorHAnsi" w:hAnsiTheme="minorHAnsi" w:cstheme="minorBidi"/>
          <w:sz w:val="22"/>
          <w:szCs w:val="22"/>
        </w:rPr>
      </w:pPr>
      <w:r w:rsidRPr="2E3B9B39">
        <w:rPr>
          <w:rFonts w:asciiTheme="minorHAnsi" w:hAnsiTheme="minorHAnsi" w:cstheme="minorBidi"/>
          <w:sz w:val="22"/>
          <w:szCs w:val="22"/>
        </w:rPr>
        <w:lastRenderedPageBreak/>
        <w:t>d.</w:t>
      </w:r>
      <w:r>
        <w:tab/>
      </w:r>
      <w:r w:rsidRPr="2E3B9B39">
        <w:rPr>
          <w:rFonts w:asciiTheme="minorHAnsi" w:hAnsiTheme="minorHAnsi" w:cstheme="minorBidi"/>
          <w:sz w:val="22"/>
          <w:szCs w:val="22"/>
        </w:rPr>
        <w:t>The proposed change does not add a new dwelling unit(s) to the structure.</w:t>
      </w:r>
    </w:p>
    <w:p w14:paraId="22F8C02C" w14:textId="77777777" w:rsidR="003878BF" w:rsidRPr="00056AC2" w:rsidRDefault="003878BF" w:rsidP="003878BF">
      <w:pPr>
        <w:spacing w:after="120"/>
        <w:ind w:left="360" w:hanging="360"/>
        <w:rPr>
          <w:rFonts w:asciiTheme="minorHAnsi" w:hAnsiTheme="minorHAnsi" w:cstheme="minorBidi"/>
          <w:b/>
          <w:bCs/>
          <w:sz w:val="22"/>
          <w:szCs w:val="22"/>
        </w:rPr>
      </w:pPr>
      <w:r w:rsidRPr="6BAD4404">
        <w:rPr>
          <w:rFonts w:asciiTheme="minorHAnsi" w:hAnsiTheme="minorHAnsi" w:cstheme="minorBidi"/>
          <w:sz w:val="22"/>
          <w:szCs w:val="22"/>
        </w:rPr>
        <w:t>D.</w:t>
      </w:r>
      <w:r w:rsidRPr="6BAD4404">
        <w:rPr>
          <w:rFonts w:asciiTheme="minorHAnsi" w:hAnsiTheme="minorHAnsi" w:cstheme="minorBidi"/>
          <w:b/>
          <w:bCs/>
          <w:sz w:val="22"/>
          <w:szCs w:val="22"/>
        </w:rPr>
        <w:t xml:space="preserve"> </w:t>
      </w:r>
      <w:r>
        <w:tab/>
      </w:r>
      <w:r w:rsidRPr="6BAD4404">
        <w:rPr>
          <w:rFonts w:asciiTheme="minorHAnsi" w:hAnsiTheme="minorHAnsi" w:cstheme="minorBidi"/>
          <w:sz w:val="22"/>
          <w:szCs w:val="22"/>
          <w:u w:val="single"/>
        </w:rPr>
        <w:t>Restoration of Damaged Structure.</w:t>
      </w:r>
    </w:p>
    <w:p w14:paraId="3BF11DAB" w14:textId="77777777" w:rsidR="003878BF" w:rsidRPr="00056AC2" w:rsidRDefault="003878BF" w:rsidP="003878BF">
      <w:pPr>
        <w:spacing w:after="120"/>
        <w:ind w:left="360"/>
        <w:rPr>
          <w:rFonts w:asciiTheme="minorHAnsi" w:hAnsiTheme="minorHAnsi" w:cstheme="minorBidi"/>
          <w:sz w:val="22"/>
          <w:szCs w:val="22"/>
        </w:rPr>
      </w:pPr>
      <w:r w:rsidRPr="490E86E4">
        <w:rPr>
          <w:rFonts w:asciiTheme="minorHAnsi" w:hAnsiTheme="minorHAnsi" w:cstheme="minorBidi"/>
          <w:sz w:val="22"/>
          <w:szCs w:val="22"/>
        </w:rPr>
        <w:t xml:space="preserve">A noncomplying structure </w:t>
      </w:r>
      <w:bookmarkStart w:id="0" w:name="_Hlk131088091"/>
      <w:r w:rsidRPr="490E86E4">
        <w:rPr>
          <w:rFonts w:asciiTheme="minorHAnsi" w:hAnsiTheme="minorHAnsi" w:cstheme="minorBidi"/>
          <w:sz w:val="22"/>
          <w:szCs w:val="22"/>
        </w:rPr>
        <w:t xml:space="preserve">or structure occupied by a nonconforming use </w:t>
      </w:r>
      <w:bookmarkEnd w:id="0"/>
      <w:r w:rsidRPr="490E86E4">
        <w:rPr>
          <w:rFonts w:asciiTheme="minorHAnsi" w:hAnsiTheme="minorHAnsi" w:cstheme="minorBidi"/>
          <w:sz w:val="22"/>
          <w:szCs w:val="22"/>
        </w:rPr>
        <w:t xml:space="preserve">that is damaged or destroyed by fire, flood, wind, earthquake or other calamity or act of God or the public enemy, and the damage is not the result of the intentional or reckless disregard of the owners or occupants, may be restored, and the occupancy or use of such structure or part thereof that existed at the time of such damage or destruction may be continued or resumed, provided that such restoration is started within a period of one year following damage or destruction, and the restoration is diligently prosecuted to completion. </w:t>
      </w:r>
    </w:p>
    <w:p w14:paraId="2C0C001D" w14:textId="77777777" w:rsidR="003878BF" w:rsidRDefault="003878BF" w:rsidP="003878BF">
      <w:pPr>
        <w:spacing w:after="120"/>
        <w:rPr>
          <w:rFonts w:asciiTheme="minorHAnsi" w:hAnsiTheme="minorHAnsi" w:cstheme="minorBidi"/>
          <w:sz w:val="22"/>
          <w:szCs w:val="22"/>
        </w:rPr>
      </w:pPr>
      <w:r w:rsidRPr="59244061">
        <w:rPr>
          <w:rFonts w:asciiTheme="minorHAnsi" w:hAnsiTheme="minorHAnsi" w:cstheme="minorBidi"/>
          <w:sz w:val="22"/>
          <w:szCs w:val="22"/>
        </w:rPr>
        <w:t xml:space="preserve">E.    </w:t>
      </w:r>
      <w:r w:rsidRPr="59244061">
        <w:rPr>
          <w:rFonts w:asciiTheme="minorHAnsi" w:hAnsiTheme="minorHAnsi" w:cstheme="minorBidi"/>
          <w:sz w:val="22"/>
          <w:szCs w:val="22"/>
          <w:u w:val="single"/>
        </w:rPr>
        <w:t>Increase the degree of the existing noncompliance.</w:t>
      </w:r>
      <w:r w:rsidRPr="59244061">
        <w:rPr>
          <w:rFonts w:asciiTheme="minorHAnsi" w:hAnsiTheme="minorHAnsi" w:cstheme="minorBidi"/>
          <w:sz w:val="22"/>
          <w:szCs w:val="22"/>
        </w:rPr>
        <w:t xml:space="preserve">  For purposes of this section, “Increase the degree of the existing noncompliance” means to increase the gross total square footage of a noncomplying structure in such a way that it further reduces setbacks or further violates other zoning regulations that a structure does not currently meet. </w:t>
      </w:r>
    </w:p>
    <w:p w14:paraId="636D2DF4" w14:textId="77777777" w:rsidR="003878BF" w:rsidRPr="00056AC2" w:rsidRDefault="003878BF" w:rsidP="003878BF">
      <w:pPr>
        <w:spacing w:after="120"/>
        <w:rPr>
          <w:rFonts w:asciiTheme="minorHAnsi" w:hAnsiTheme="minorHAnsi" w:cstheme="minorBidi"/>
          <w:b/>
          <w:bCs/>
          <w:sz w:val="22"/>
          <w:szCs w:val="22"/>
        </w:rPr>
      </w:pPr>
      <w:r w:rsidRPr="59244061">
        <w:rPr>
          <w:rFonts w:asciiTheme="minorHAnsi" w:hAnsiTheme="minorHAnsi" w:cstheme="minorBidi"/>
          <w:b/>
          <w:bCs/>
          <w:sz w:val="22"/>
          <w:szCs w:val="22"/>
        </w:rPr>
        <w:t xml:space="preserve">19.06.030 - </w:t>
      </w:r>
      <w:r w:rsidRPr="00A119D2">
        <w:rPr>
          <w:rFonts w:asciiTheme="minorHAnsi" w:hAnsiTheme="minorHAnsi" w:cstheme="minorBidi"/>
          <w:b/>
          <w:bCs/>
          <w:sz w:val="22"/>
          <w:szCs w:val="22"/>
        </w:rPr>
        <w:t>Structure Declared a Noncomplying Structure</w:t>
      </w:r>
      <w:r w:rsidRPr="00A119D2">
        <w:rPr>
          <w:rFonts w:asciiTheme="minorHAnsi" w:hAnsiTheme="minorHAnsi" w:cstheme="minorBidi"/>
          <w:sz w:val="22"/>
          <w:szCs w:val="22"/>
        </w:rPr>
        <w:t>.</w:t>
      </w:r>
    </w:p>
    <w:p w14:paraId="6E88C62D" w14:textId="77777777" w:rsidR="003878BF" w:rsidRPr="00056AC2" w:rsidRDefault="003878BF" w:rsidP="003878BF">
      <w:pPr>
        <w:spacing w:after="120"/>
        <w:rPr>
          <w:rFonts w:asciiTheme="minorHAnsi" w:hAnsiTheme="minorHAnsi" w:cstheme="minorHAnsi"/>
          <w:sz w:val="22"/>
          <w:szCs w:val="22"/>
        </w:rPr>
      </w:pPr>
      <w:r w:rsidRPr="00056AC2">
        <w:rPr>
          <w:rFonts w:asciiTheme="minorHAnsi" w:hAnsiTheme="minorHAnsi" w:cstheme="minorHAnsi"/>
          <w:sz w:val="22"/>
          <w:szCs w:val="22"/>
        </w:rPr>
        <w:t xml:space="preserve">The owner of a structure in violation of the maximum height or minimum yard requirements of this Ordinance may file an application to have the structure declared noncomplying. The Director may approve the application when the evidence clearly establishes: </w:t>
      </w:r>
    </w:p>
    <w:p w14:paraId="102792B4" w14:textId="77777777" w:rsidR="003878BF" w:rsidRPr="00056AC2" w:rsidRDefault="003878BF" w:rsidP="003878BF">
      <w:pPr>
        <w:spacing w:after="120"/>
        <w:ind w:left="360" w:hanging="360"/>
        <w:rPr>
          <w:rFonts w:asciiTheme="minorHAnsi" w:hAnsiTheme="minorHAnsi" w:cstheme="minorBidi"/>
          <w:sz w:val="22"/>
          <w:szCs w:val="22"/>
        </w:rPr>
      </w:pPr>
      <w:r w:rsidRPr="6BAD4404">
        <w:rPr>
          <w:rFonts w:asciiTheme="minorHAnsi" w:hAnsiTheme="minorHAnsi" w:cstheme="minorBidi"/>
          <w:sz w:val="22"/>
          <w:szCs w:val="22"/>
        </w:rPr>
        <w:t xml:space="preserve">A. </w:t>
      </w:r>
      <w:r>
        <w:tab/>
      </w:r>
      <w:r w:rsidRPr="6BAD4404">
        <w:rPr>
          <w:rFonts w:asciiTheme="minorHAnsi" w:hAnsiTheme="minorHAnsi" w:cstheme="minorBidi"/>
          <w:sz w:val="22"/>
          <w:szCs w:val="22"/>
        </w:rPr>
        <w:t>The structure has existed at its current location for at least 10 years, with the same size, height and setbacks.</w:t>
      </w:r>
    </w:p>
    <w:p w14:paraId="5933BBA9" w14:textId="77777777" w:rsidR="003878BF" w:rsidRPr="00056AC2" w:rsidRDefault="003878BF" w:rsidP="003878BF">
      <w:pPr>
        <w:spacing w:after="120"/>
        <w:ind w:left="360" w:hanging="360"/>
        <w:rPr>
          <w:rFonts w:asciiTheme="minorHAnsi" w:hAnsiTheme="minorHAnsi" w:cstheme="minorBidi"/>
          <w:sz w:val="22"/>
          <w:szCs w:val="22"/>
        </w:rPr>
      </w:pPr>
      <w:r w:rsidRPr="6BAD4404">
        <w:rPr>
          <w:rFonts w:asciiTheme="minorHAnsi" w:hAnsiTheme="minorHAnsi" w:cstheme="minorBidi"/>
          <w:sz w:val="22"/>
          <w:szCs w:val="22"/>
        </w:rPr>
        <w:t xml:space="preserve">B. </w:t>
      </w:r>
      <w:r>
        <w:tab/>
      </w:r>
      <w:r w:rsidRPr="6BAD4404">
        <w:rPr>
          <w:rFonts w:asciiTheme="minorHAnsi" w:hAnsiTheme="minorHAnsi" w:cstheme="minorBidi"/>
          <w:sz w:val="22"/>
          <w:szCs w:val="22"/>
        </w:rPr>
        <w:t>The structure poses no threat to the health or safety of persons in or around the structure.</w:t>
      </w:r>
    </w:p>
    <w:p w14:paraId="30B32C0B" w14:textId="77777777" w:rsidR="003878BF" w:rsidRPr="00056AC2" w:rsidRDefault="003878BF" w:rsidP="003878BF">
      <w:pPr>
        <w:spacing w:after="120"/>
        <w:ind w:left="360" w:hanging="360"/>
        <w:rPr>
          <w:rFonts w:asciiTheme="minorHAnsi" w:hAnsiTheme="minorHAnsi" w:cstheme="minorBidi"/>
          <w:sz w:val="22"/>
          <w:szCs w:val="22"/>
        </w:rPr>
      </w:pPr>
      <w:r w:rsidRPr="6BAD4404">
        <w:rPr>
          <w:rFonts w:asciiTheme="minorHAnsi" w:hAnsiTheme="minorHAnsi" w:cstheme="minorBidi"/>
          <w:sz w:val="22"/>
          <w:szCs w:val="22"/>
        </w:rPr>
        <w:t xml:space="preserve">C. </w:t>
      </w:r>
      <w:r>
        <w:tab/>
      </w:r>
      <w:r w:rsidRPr="6BAD4404">
        <w:rPr>
          <w:rFonts w:asciiTheme="minorHAnsi" w:hAnsiTheme="minorHAnsi" w:cstheme="minorBidi"/>
          <w:sz w:val="22"/>
          <w:szCs w:val="22"/>
        </w:rPr>
        <w:t xml:space="preserve">No enforcement action for the violation has been taken or initiated for five consecutive years during which the violation existed. </w:t>
      </w:r>
    </w:p>
    <w:p w14:paraId="64AD802E" w14:textId="77777777" w:rsidR="003878BF" w:rsidRPr="00056AC2" w:rsidRDefault="003878BF" w:rsidP="003878BF">
      <w:pPr>
        <w:spacing w:after="120"/>
        <w:ind w:left="360" w:hanging="360"/>
        <w:rPr>
          <w:rFonts w:asciiTheme="minorHAnsi" w:hAnsiTheme="minorHAnsi" w:cstheme="minorHAnsi"/>
          <w:b/>
          <w:bCs/>
          <w:sz w:val="22"/>
          <w:szCs w:val="22"/>
        </w:rPr>
      </w:pPr>
      <w:r w:rsidRPr="00056AC2">
        <w:rPr>
          <w:rFonts w:asciiTheme="minorHAnsi" w:hAnsiTheme="minorHAnsi" w:cstheme="minorHAnsi"/>
          <w:b/>
          <w:bCs/>
          <w:sz w:val="22"/>
          <w:szCs w:val="22"/>
        </w:rPr>
        <w:t xml:space="preserve">19.06.040 – </w:t>
      </w:r>
      <w:r w:rsidRPr="00A119D2">
        <w:rPr>
          <w:rFonts w:asciiTheme="minorHAnsi" w:hAnsiTheme="minorHAnsi" w:cstheme="minorHAnsi"/>
          <w:b/>
          <w:bCs/>
          <w:sz w:val="22"/>
          <w:szCs w:val="22"/>
        </w:rPr>
        <w:t>Application to have a use violation declared legal through special exception.</w:t>
      </w:r>
    </w:p>
    <w:p w14:paraId="6F1B4AE9" w14:textId="77777777" w:rsidR="003878BF" w:rsidRPr="00CC0D45" w:rsidRDefault="003878BF" w:rsidP="003878BF">
      <w:pPr>
        <w:pStyle w:val="ListParagraph"/>
        <w:numPr>
          <w:ilvl w:val="0"/>
          <w:numId w:val="14"/>
        </w:numPr>
        <w:spacing w:after="120"/>
        <w:contextualSpacing w:val="0"/>
        <w:rPr>
          <w:rFonts w:asciiTheme="minorHAnsi" w:hAnsiTheme="minorHAnsi" w:cstheme="minorHAnsi"/>
          <w:sz w:val="22"/>
          <w:szCs w:val="22"/>
        </w:rPr>
      </w:pPr>
      <w:r w:rsidRPr="00CC0D45">
        <w:rPr>
          <w:rFonts w:asciiTheme="minorHAnsi" w:hAnsiTheme="minorHAnsi" w:cstheme="minorHAnsi"/>
          <w:sz w:val="22"/>
          <w:szCs w:val="22"/>
        </w:rPr>
        <w:t xml:space="preserve">Whenever land or a structure is used in violation of this title, the owner may file an application with the planning commission to have the use declared legal through special exception. The planning commission may approve such an application only when the evidence establishes </w:t>
      </w:r>
      <w:proofErr w:type="gramStart"/>
      <w:r w:rsidRPr="00CC0D45">
        <w:rPr>
          <w:rFonts w:asciiTheme="minorHAnsi" w:hAnsiTheme="minorHAnsi" w:cstheme="minorHAnsi"/>
          <w:sz w:val="22"/>
          <w:szCs w:val="22"/>
        </w:rPr>
        <w:t>all of</w:t>
      </w:r>
      <w:proofErr w:type="gramEnd"/>
      <w:r w:rsidRPr="00CC0D45">
        <w:rPr>
          <w:rFonts w:asciiTheme="minorHAnsi" w:hAnsiTheme="minorHAnsi" w:cstheme="minorHAnsi"/>
          <w:sz w:val="22"/>
          <w:szCs w:val="22"/>
        </w:rPr>
        <w:t xml:space="preserve"> the following:</w:t>
      </w:r>
    </w:p>
    <w:p w14:paraId="0515C38F" w14:textId="77777777" w:rsidR="003878BF" w:rsidRPr="00CC0D45" w:rsidRDefault="003878BF" w:rsidP="003878BF">
      <w:pPr>
        <w:pStyle w:val="ListParagraph"/>
        <w:numPr>
          <w:ilvl w:val="1"/>
          <w:numId w:val="14"/>
        </w:numPr>
        <w:spacing w:after="120"/>
        <w:contextualSpacing w:val="0"/>
        <w:rPr>
          <w:rFonts w:asciiTheme="minorHAnsi" w:hAnsiTheme="minorHAnsi" w:cstheme="minorHAnsi"/>
          <w:sz w:val="22"/>
          <w:szCs w:val="22"/>
        </w:rPr>
      </w:pPr>
      <w:r w:rsidRPr="00CC0D45">
        <w:rPr>
          <w:rFonts w:asciiTheme="minorHAnsi" w:hAnsiTheme="minorHAnsi" w:cstheme="minorHAnsi"/>
          <w:sz w:val="22"/>
          <w:szCs w:val="22"/>
        </w:rPr>
        <w:t xml:space="preserve">The use exists on the property at the time of the application and has been in continuous violation of the zoning ordinance for any period exceeding ten years prior to the date the application is </w:t>
      </w:r>
      <w:proofErr w:type="gramStart"/>
      <w:r w:rsidRPr="00CC0D45">
        <w:rPr>
          <w:rFonts w:asciiTheme="minorHAnsi" w:hAnsiTheme="minorHAnsi" w:cstheme="minorHAnsi"/>
          <w:sz w:val="22"/>
          <w:szCs w:val="22"/>
        </w:rPr>
        <w:t>filed;</w:t>
      </w:r>
      <w:proofErr w:type="gramEnd"/>
    </w:p>
    <w:p w14:paraId="2EFC029E" w14:textId="77777777" w:rsidR="003878BF" w:rsidRPr="00CC0D45" w:rsidRDefault="003878BF" w:rsidP="003878BF">
      <w:pPr>
        <w:pStyle w:val="ListParagraph"/>
        <w:numPr>
          <w:ilvl w:val="2"/>
          <w:numId w:val="14"/>
        </w:numPr>
        <w:spacing w:after="120"/>
        <w:contextualSpacing w:val="0"/>
        <w:rPr>
          <w:rFonts w:asciiTheme="minorHAnsi" w:hAnsiTheme="minorHAnsi" w:cstheme="minorHAnsi"/>
          <w:sz w:val="22"/>
          <w:szCs w:val="22"/>
        </w:rPr>
      </w:pPr>
      <w:r w:rsidRPr="00CC0D45">
        <w:rPr>
          <w:rFonts w:asciiTheme="minorHAnsi" w:hAnsiTheme="minorHAnsi" w:cstheme="minorHAnsi"/>
          <w:sz w:val="22"/>
          <w:szCs w:val="22"/>
        </w:rPr>
        <w:t>Continuous violation does not mean sporadic violations throughout a given year but is a violation that persists regularly throughout each given year.</w:t>
      </w:r>
    </w:p>
    <w:p w14:paraId="14FD2DAF" w14:textId="77777777" w:rsidR="003878BF" w:rsidRPr="00CC0D45" w:rsidRDefault="003878BF" w:rsidP="003878BF">
      <w:pPr>
        <w:pStyle w:val="ListParagraph"/>
        <w:numPr>
          <w:ilvl w:val="2"/>
          <w:numId w:val="14"/>
        </w:numPr>
        <w:spacing w:after="120"/>
        <w:contextualSpacing w:val="0"/>
        <w:rPr>
          <w:rFonts w:asciiTheme="minorHAnsi" w:hAnsiTheme="minorHAnsi" w:cstheme="minorHAnsi"/>
          <w:sz w:val="22"/>
          <w:szCs w:val="22"/>
        </w:rPr>
      </w:pPr>
      <w:r w:rsidRPr="00CC0D45">
        <w:rPr>
          <w:rFonts w:asciiTheme="minorHAnsi" w:hAnsiTheme="minorHAnsi" w:cstheme="minorHAnsi"/>
          <w:sz w:val="22"/>
          <w:szCs w:val="22"/>
        </w:rPr>
        <w:t>Because short-term rentals are often sporadic by nature, they are not candidates for a special exception under this section.</w:t>
      </w:r>
    </w:p>
    <w:p w14:paraId="4FCE5496" w14:textId="77777777" w:rsidR="003878BF" w:rsidRPr="00CC0D45" w:rsidRDefault="003878BF" w:rsidP="003878BF">
      <w:pPr>
        <w:pStyle w:val="ListParagraph"/>
        <w:numPr>
          <w:ilvl w:val="1"/>
          <w:numId w:val="14"/>
        </w:numPr>
        <w:spacing w:after="120"/>
        <w:contextualSpacing w:val="0"/>
        <w:rPr>
          <w:rFonts w:asciiTheme="minorHAnsi" w:hAnsiTheme="minorHAnsi" w:cstheme="minorHAnsi"/>
          <w:sz w:val="22"/>
          <w:szCs w:val="22"/>
        </w:rPr>
      </w:pPr>
      <w:r w:rsidRPr="00CC0D45">
        <w:rPr>
          <w:rFonts w:asciiTheme="minorHAnsi" w:hAnsiTheme="minorHAnsi" w:cstheme="minorHAnsi"/>
          <w:sz w:val="22"/>
          <w:szCs w:val="22"/>
        </w:rPr>
        <w:t xml:space="preserve">No complaint has been made to the development services division concerning the violation </w:t>
      </w:r>
      <w:proofErr w:type="gramStart"/>
      <w:r w:rsidRPr="00CC0D45">
        <w:rPr>
          <w:rFonts w:asciiTheme="minorHAnsi" w:hAnsiTheme="minorHAnsi" w:cstheme="minorHAnsi"/>
          <w:sz w:val="22"/>
          <w:szCs w:val="22"/>
        </w:rPr>
        <w:t>for</w:t>
      </w:r>
      <w:proofErr w:type="gramEnd"/>
      <w:r w:rsidRPr="00CC0D45">
        <w:rPr>
          <w:rFonts w:asciiTheme="minorHAnsi" w:hAnsiTheme="minorHAnsi" w:cstheme="minorHAnsi"/>
          <w:sz w:val="22"/>
          <w:szCs w:val="22"/>
        </w:rPr>
        <w:t xml:space="preserve"> the same ten-year period during which the violation </w:t>
      </w:r>
      <w:proofErr w:type="gramStart"/>
      <w:r w:rsidRPr="00CC0D45">
        <w:rPr>
          <w:rFonts w:asciiTheme="minorHAnsi" w:hAnsiTheme="minorHAnsi" w:cstheme="minorHAnsi"/>
          <w:sz w:val="22"/>
          <w:szCs w:val="22"/>
        </w:rPr>
        <w:t>existed;</w:t>
      </w:r>
      <w:proofErr w:type="gramEnd"/>
    </w:p>
    <w:p w14:paraId="398FD94E" w14:textId="77777777" w:rsidR="003878BF" w:rsidRPr="00CC0D45" w:rsidRDefault="003878BF" w:rsidP="003878BF">
      <w:pPr>
        <w:pStyle w:val="ListParagraph"/>
        <w:numPr>
          <w:ilvl w:val="1"/>
          <w:numId w:val="14"/>
        </w:numPr>
        <w:spacing w:after="120"/>
        <w:contextualSpacing w:val="0"/>
        <w:rPr>
          <w:rFonts w:asciiTheme="minorHAnsi" w:hAnsiTheme="minorHAnsi" w:cstheme="minorHAnsi"/>
          <w:sz w:val="22"/>
          <w:szCs w:val="22"/>
        </w:rPr>
      </w:pPr>
      <w:r w:rsidRPr="00CC0D45">
        <w:rPr>
          <w:rFonts w:asciiTheme="minorHAnsi" w:hAnsiTheme="minorHAnsi" w:cstheme="minorHAnsi"/>
          <w:sz w:val="22"/>
          <w:szCs w:val="22"/>
        </w:rPr>
        <w:t>Continuation of the use will not have a detrimental effect on the health, safety or welfare of persons or property in the vicinity, after accounting for conditions that the planning commission sets to protect adjacent properties or the public welfare under subsection C.</w:t>
      </w:r>
    </w:p>
    <w:p w14:paraId="5E9064DE" w14:textId="77777777" w:rsidR="003878BF" w:rsidRPr="00CC0D45" w:rsidRDefault="003878BF" w:rsidP="003878BF">
      <w:pPr>
        <w:pStyle w:val="ListParagraph"/>
        <w:numPr>
          <w:ilvl w:val="0"/>
          <w:numId w:val="14"/>
        </w:numPr>
        <w:spacing w:after="120"/>
        <w:contextualSpacing w:val="0"/>
        <w:rPr>
          <w:rFonts w:asciiTheme="minorHAnsi" w:hAnsiTheme="minorHAnsi" w:cstheme="minorHAnsi"/>
          <w:sz w:val="22"/>
          <w:szCs w:val="22"/>
        </w:rPr>
      </w:pPr>
      <w:r w:rsidRPr="00CC0D45">
        <w:rPr>
          <w:rFonts w:asciiTheme="minorHAnsi" w:hAnsiTheme="minorHAnsi" w:cstheme="minorHAnsi"/>
          <w:sz w:val="22"/>
          <w:szCs w:val="22"/>
        </w:rPr>
        <w:t>The planning commission may consider as evidence:</w:t>
      </w:r>
    </w:p>
    <w:p w14:paraId="647A8930" w14:textId="77777777" w:rsidR="003878BF" w:rsidRPr="00CC0D45" w:rsidRDefault="003878BF" w:rsidP="003878BF">
      <w:pPr>
        <w:pStyle w:val="ListParagraph"/>
        <w:numPr>
          <w:ilvl w:val="1"/>
          <w:numId w:val="14"/>
        </w:numPr>
        <w:spacing w:after="120"/>
        <w:contextualSpacing w:val="0"/>
        <w:rPr>
          <w:rFonts w:asciiTheme="minorHAnsi" w:hAnsiTheme="minorHAnsi" w:cstheme="minorHAnsi"/>
          <w:sz w:val="22"/>
          <w:szCs w:val="22"/>
        </w:rPr>
      </w:pPr>
      <w:r w:rsidRPr="00CC0D45">
        <w:rPr>
          <w:rFonts w:asciiTheme="minorHAnsi" w:hAnsiTheme="minorHAnsi" w:cstheme="minorHAnsi"/>
          <w:sz w:val="22"/>
          <w:szCs w:val="22"/>
        </w:rPr>
        <w:lastRenderedPageBreak/>
        <w:t>Documents that are part of the public record, such as tax appraisals, utility records, aerial photographs, building permits, etc.</w:t>
      </w:r>
    </w:p>
    <w:p w14:paraId="4BEDEFE5" w14:textId="77777777" w:rsidR="003878BF" w:rsidRPr="00CC0D45" w:rsidRDefault="003878BF" w:rsidP="003878BF">
      <w:pPr>
        <w:pStyle w:val="ListParagraph"/>
        <w:numPr>
          <w:ilvl w:val="1"/>
          <w:numId w:val="14"/>
        </w:numPr>
        <w:spacing w:after="120"/>
        <w:contextualSpacing w:val="0"/>
        <w:rPr>
          <w:rFonts w:asciiTheme="minorHAnsi" w:hAnsiTheme="minorHAnsi" w:cstheme="minorHAnsi"/>
          <w:sz w:val="22"/>
          <w:szCs w:val="22"/>
        </w:rPr>
      </w:pPr>
      <w:r w:rsidRPr="00CC0D45">
        <w:rPr>
          <w:rFonts w:asciiTheme="minorHAnsi" w:hAnsiTheme="minorHAnsi" w:cstheme="minorHAnsi"/>
          <w:sz w:val="22"/>
          <w:szCs w:val="22"/>
        </w:rPr>
        <w:t>Documentation from third parties, such as affidavits, photographs, etc.</w:t>
      </w:r>
    </w:p>
    <w:p w14:paraId="02190EE5" w14:textId="77777777" w:rsidR="003878BF" w:rsidRPr="00CC0D45" w:rsidRDefault="003878BF" w:rsidP="003878BF">
      <w:pPr>
        <w:pStyle w:val="ListParagraph"/>
        <w:numPr>
          <w:ilvl w:val="1"/>
          <w:numId w:val="14"/>
        </w:numPr>
        <w:spacing w:after="120"/>
        <w:contextualSpacing w:val="0"/>
        <w:rPr>
          <w:rFonts w:asciiTheme="minorHAnsi" w:hAnsiTheme="minorHAnsi" w:cstheme="minorHAnsi"/>
          <w:sz w:val="22"/>
          <w:szCs w:val="22"/>
        </w:rPr>
      </w:pPr>
      <w:r w:rsidRPr="00CC0D45">
        <w:rPr>
          <w:rFonts w:asciiTheme="minorHAnsi" w:hAnsiTheme="minorHAnsi" w:cstheme="minorHAnsi"/>
          <w:sz w:val="22"/>
          <w:szCs w:val="22"/>
        </w:rPr>
        <w:t>Documentation from current or past property owners, such as tax records, rental/lease agreements, appraisal records, etc.</w:t>
      </w:r>
    </w:p>
    <w:p w14:paraId="165D0D7C" w14:textId="77777777" w:rsidR="003878BF" w:rsidRPr="00CC0D45" w:rsidRDefault="003878BF" w:rsidP="003878BF">
      <w:pPr>
        <w:pStyle w:val="ListParagraph"/>
        <w:numPr>
          <w:ilvl w:val="0"/>
          <w:numId w:val="14"/>
        </w:numPr>
        <w:spacing w:after="120"/>
        <w:contextualSpacing w:val="0"/>
        <w:rPr>
          <w:rFonts w:asciiTheme="minorHAnsi" w:hAnsiTheme="minorHAnsi" w:cstheme="minorHAnsi"/>
          <w:sz w:val="22"/>
          <w:szCs w:val="22"/>
        </w:rPr>
      </w:pPr>
      <w:r w:rsidRPr="00CC0D45">
        <w:rPr>
          <w:rFonts w:asciiTheme="minorHAnsi" w:hAnsiTheme="minorHAnsi" w:cstheme="minorHAnsi"/>
          <w:sz w:val="22"/>
          <w:szCs w:val="22"/>
        </w:rPr>
        <w:t xml:space="preserve">In approving an application hereunder, the planning commission may set any conditions it deems necessary for protection of adjacent properties or the public welfare including provisions limiting the </w:t>
      </w:r>
      <w:proofErr w:type="gramStart"/>
      <w:r w:rsidRPr="00CC0D45">
        <w:rPr>
          <w:rFonts w:asciiTheme="minorHAnsi" w:hAnsiTheme="minorHAnsi" w:cstheme="minorHAnsi"/>
          <w:sz w:val="22"/>
          <w:szCs w:val="22"/>
        </w:rPr>
        <w:t>period of time</w:t>
      </w:r>
      <w:proofErr w:type="gramEnd"/>
      <w:r w:rsidRPr="00CC0D45">
        <w:rPr>
          <w:rFonts w:asciiTheme="minorHAnsi" w:hAnsiTheme="minorHAnsi" w:cstheme="minorHAnsi"/>
          <w:sz w:val="22"/>
          <w:szCs w:val="22"/>
        </w:rPr>
        <w:t xml:space="preserve"> the use may continue. Any person shall have the right to appeal to the land use hearing officer a decision rendered by the planning commission pursuant to this section. Appellants shall follow the appeal procedures set forth in Section 19.16.040 of this title.</w:t>
      </w:r>
    </w:p>
    <w:p w14:paraId="0ADAFA8F" w14:textId="77777777" w:rsidR="003878BF" w:rsidRPr="00056AC2" w:rsidRDefault="003878BF" w:rsidP="003878BF">
      <w:pPr>
        <w:spacing w:after="120"/>
        <w:ind w:left="1080" w:hanging="1080"/>
        <w:rPr>
          <w:rFonts w:asciiTheme="minorHAnsi" w:hAnsiTheme="minorHAnsi" w:cstheme="minorHAnsi"/>
          <w:b/>
          <w:bCs/>
          <w:sz w:val="22"/>
          <w:szCs w:val="22"/>
        </w:rPr>
      </w:pPr>
      <w:r w:rsidRPr="00056AC2">
        <w:rPr>
          <w:rFonts w:asciiTheme="minorHAnsi" w:hAnsiTheme="minorHAnsi" w:cstheme="minorHAnsi"/>
          <w:b/>
          <w:bCs/>
          <w:sz w:val="22"/>
          <w:szCs w:val="22"/>
        </w:rPr>
        <w:t xml:space="preserve">19.06.050 - </w:t>
      </w:r>
      <w:r w:rsidRPr="00A119D2">
        <w:rPr>
          <w:rFonts w:asciiTheme="minorHAnsi" w:hAnsiTheme="minorHAnsi" w:cstheme="minorHAnsi"/>
          <w:b/>
          <w:bCs/>
          <w:sz w:val="22"/>
          <w:szCs w:val="22"/>
        </w:rPr>
        <w:t xml:space="preserve"> Abandonment of Noncomplying Structure or Structure Occupied by Nonconforming Use.</w:t>
      </w:r>
    </w:p>
    <w:p w14:paraId="0DCB0663" w14:textId="77777777" w:rsidR="003878BF" w:rsidRPr="003430F1" w:rsidRDefault="003878BF" w:rsidP="003878BF">
      <w:pPr>
        <w:pStyle w:val="ListParagraph"/>
        <w:numPr>
          <w:ilvl w:val="0"/>
          <w:numId w:val="15"/>
        </w:numPr>
        <w:spacing w:after="120"/>
        <w:contextualSpacing w:val="0"/>
        <w:rPr>
          <w:rFonts w:asciiTheme="minorHAnsi" w:hAnsiTheme="minorHAnsi" w:cstheme="minorHAnsi"/>
          <w:sz w:val="22"/>
          <w:szCs w:val="22"/>
        </w:rPr>
      </w:pPr>
      <w:r w:rsidRPr="003430F1">
        <w:rPr>
          <w:rFonts w:asciiTheme="minorHAnsi" w:hAnsiTheme="minorHAnsi" w:cstheme="minorHAnsi"/>
          <w:sz w:val="22"/>
          <w:szCs w:val="22"/>
        </w:rPr>
        <w:t xml:space="preserve">Abandonment of Nonconforming Use that Occupies a Structure.  If a structure has been occupied by a nonconforming use and that nonconforming use is abandoned for more than one year any future use of that structure after the one-year period of abandonment must be in conformance with the uses of the zone in which the structure is located.  However, a dwelling does not lose its nonconforming use status when it is vacant for more than one year.  A dwelling does not include a structure that was originally a dwelling and has been converted to or occupied by another use.    </w:t>
      </w:r>
    </w:p>
    <w:p w14:paraId="40C0AD8D" w14:textId="77777777" w:rsidR="003878BF" w:rsidRPr="003430F1" w:rsidRDefault="003878BF" w:rsidP="003878BF">
      <w:pPr>
        <w:pStyle w:val="ListParagraph"/>
        <w:numPr>
          <w:ilvl w:val="0"/>
          <w:numId w:val="15"/>
        </w:numPr>
        <w:spacing w:after="120"/>
        <w:contextualSpacing w:val="0"/>
        <w:rPr>
          <w:rFonts w:asciiTheme="minorHAnsi" w:hAnsiTheme="minorHAnsi" w:cstheme="minorHAnsi"/>
          <w:sz w:val="22"/>
          <w:szCs w:val="22"/>
        </w:rPr>
      </w:pPr>
      <w:r w:rsidRPr="003430F1">
        <w:rPr>
          <w:rFonts w:asciiTheme="minorHAnsi" w:hAnsiTheme="minorHAnsi" w:cstheme="minorHAnsi"/>
          <w:sz w:val="22"/>
          <w:szCs w:val="22"/>
        </w:rPr>
        <w:t xml:space="preserve">Abandonment of Noncomplying Structure.  A noncomplying structure that is abandoned after one year does not lose its noncomplying structure status, except as follows:  a noncomplying structure that is abandoned for more than one year must comply with all stream or wetlands setbacks prescribed by this Title at the time of reoccupation; this exception does not apply to a dwelling.  </w:t>
      </w:r>
    </w:p>
    <w:p w14:paraId="3ACECCCB" w14:textId="77777777" w:rsidR="003878BF" w:rsidRPr="00056AC2" w:rsidRDefault="003878BF" w:rsidP="003878BF">
      <w:pPr>
        <w:spacing w:after="120"/>
        <w:rPr>
          <w:rFonts w:asciiTheme="minorHAnsi" w:hAnsiTheme="minorHAnsi" w:cstheme="minorHAnsi"/>
          <w:b/>
          <w:bCs/>
          <w:sz w:val="22"/>
          <w:szCs w:val="22"/>
        </w:rPr>
      </w:pPr>
      <w:r w:rsidRPr="00056AC2">
        <w:rPr>
          <w:rFonts w:asciiTheme="minorHAnsi" w:hAnsiTheme="minorHAnsi" w:cstheme="minorHAnsi"/>
          <w:b/>
          <w:bCs/>
          <w:sz w:val="22"/>
          <w:szCs w:val="22"/>
        </w:rPr>
        <w:t>19.06.060 – Nonconforming Use</w:t>
      </w:r>
    </w:p>
    <w:p w14:paraId="2A936808" w14:textId="77777777" w:rsidR="003878BF" w:rsidRPr="00056AC2" w:rsidRDefault="003878BF" w:rsidP="003878BF">
      <w:pPr>
        <w:spacing w:after="120"/>
        <w:ind w:left="360" w:hanging="360"/>
        <w:rPr>
          <w:rFonts w:asciiTheme="minorHAnsi" w:hAnsiTheme="minorHAnsi" w:cstheme="minorBidi"/>
          <w:b/>
          <w:bCs/>
          <w:sz w:val="22"/>
          <w:szCs w:val="22"/>
        </w:rPr>
      </w:pPr>
      <w:r w:rsidRPr="6BAD4404">
        <w:rPr>
          <w:rFonts w:asciiTheme="minorHAnsi" w:hAnsiTheme="minorHAnsi" w:cstheme="minorBidi"/>
          <w:sz w:val="22"/>
          <w:szCs w:val="22"/>
        </w:rPr>
        <w:t>A.</w:t>
      </w:r>
      <w:r w:rsidRPr="6BAD4404">
        <w:rPr>
          <w:rFonts w:asciiTheme="minorHAnsi" w:hAnsiTheme="minorHAnsi" w:cstheme="minorBidi"/>
          <w:b/>
          <w:bCs/>
          <w:sz w:val="22"/>
          <w:szCs w:val="22"/>
        </w:rPr>
        <w:t xml:space="preserve"> </w:t>
      </w:r>
      <w:r>
        <w:tab/>
      </w:r>
      <w:r w:rsidRPr="6BAD4404">
        <w:rPr>
          <w:rFonts w:asciiTheme="minorHAnsi" w:hAnsiTheme="minorHAnsi" w:cstheme="minorBidi"/>
          <w:sz w:val="22"/>
          <w:szCs w:val="22"/>
          <w:u w:val="single"/>
        </w:rPr>
        <w:t>Expansion of Use Permitted.</w:t>
      </w:r>
    </w:p>
    <w:p w14:paraId="740ABE0A" w14:textId="77777777" w:rsidR="003878BF" w:rsidRPr="00056AC2" w:rsidRDefault="003878BF" w:rsidP="003878BF">
      <w:pPr>
        <w:spacing w:after="120"/>
        <w:ind w:left="360"/>
        <w:rPr>
          <w:rFonts w:asciiTheme="minorHAnsi" w:hAnsiTheme="minorHAnsi" w:cstheme="minorHAnsi"/>
          <w:sz w:val="22"/>
          <w:szCs w:val="22"/>
        </w:rPr>
      </w:pPr>
      <w:r w:rsidRPr="00056AC2">
        <w:rPr>
          <w:rFonts w:asciiTheme="minorHAnsi" w:hAnsiTheme="minorHAnsi" w:cstheme="minorHAnsi"/>
          <w:sz w:val="22"/>
          <w:szCs w:val="22"/>
        </w:rPr>
        <w:t xml:space="preserve">The area occupied by a nonconforming use may be expanded to include up to the entire floor area of the existing structure in which it is conducted, not to exceed the floor area that existed at the time the use became nonconforming. </w:t>
      </w:r>
    </w:p>
    <w:p w14:paraId="5B297C3E" w14:textId="77777777" w:rsidR="003878BF" w:rsidRPr="00056AC2" w:rsidRDefault="003878BF" w:rsidP="003878BF">
      <w:pPr>
        <w:spacing w:after="120"/>
        <w:ind w:left="360" w:hanging="360"/>
        <w:rPr>
          <w:rFonts w:asciiTheme="minorHAnsi" w:hAnsiTheme="minorHAnsi" w:cstheme="minorBidi"/>
          <w:b/>
          <w:bCs/>
          <w:sz w:val="22"/>
          <w:szCs w:val="22"/>
        </w:rPr>
      </w:pPr>
      <w:r w:rsidRPr="6BAD4404">
        <w:rPr>
          <w:rFonts w:asciiTheme="minorHAnsi" w:hAnsiTheme="minorHAnsi" w:cstheme="minorBidi"/>
          <w:sz w:val="22"/>
          <w:szCs w:val="22"/>
        </w:rPr>
        <w:t>B.</w:t>
      </w:r>
      <w:r w:rsidRPr="6BAD4404">
        <w:rPr>
          <w:rFonts w:asciiTheme="minorHAnsi" w:hAnsiTheme="minorHAnsi" w:cstheme="minorBidi"/>
          <w:b/>
          <w:bCs/>
          <w:sz w:val="22"/>
          <w:szCs w:val="22"/>
        </w:rPr>
        <w:t xml:space="preserve"> </w:t>
      </w:r>
      <w:r>
        <w:tab/>
      </w:r>
      <w:r w:rsidRPr="6BAD4404">
        <w:rPr>
          <w:rFonts w:asciiTheme="minorHAnsi" w:hAnsiTheme="minorHAnsi" w:cstheme="minorBidi"/>
          <w:sz w:val="22"/>
          <w:szCs w:val="22"/>
          <w:u w:val="single"/>
        </w:rPr>
        <w:t>Change of Use.</w:t>
      </w:r>
    </w:p>
    <w:p w14:paraId="6190450A" w14:textId="77777777" w:rsidR="003878BF" w:rsidRPr="00056AC2" w:rsidRDefault="003878BF" w:rsidP="003878BF">
      <w:pPr>
        <w:spacing w:after="120"/>
        <w:ind w:left="720" w:hanging="360"/>
        <w:rPr>
          <w:rFonts w:asciiTheme="minorHAnsi" w:hAnsiTheme="minorHAnsi" w:cstheme="minorBidi"/>
          <w:sz w:val="22"/>
          <w:szCs w:val="22"/>
        </w:rPr>
      </w:pPr>
      <w:r w:rsidRPr="6BAD4404">
        <w:rPr>
          <w:rFonts w:asciiTheme="minorHAnsi" w:hAnsiTheme="minorHAnsi" w:cstheme="minorBidi"/>
          <w:sz w:val="22"/>
          <w:szCs w:val="22"/>
        </w:rPr>
        <w:t xml:space="preserve">1. </w:t>
      </w:r>
      <w:r>
        <w:tab/>
      </w:r>
      <w:r w:rsidRPr="6BAD4404">
        <w:rPr>
          <w:rFonts w:asciiTheme="minorHAnsi" w:hAnsiTheme="minorHAnsi" w:cstheme="minorBidi"/>
          <w:sz w:val="22"/>
          <w:szCs w:val="22"/>
        </w:rPr>
        <w:t xml:space="preserve">A nonconforming use may be changed to any use allowed in the most restrictive zone where such nonconforming use is allowed, provided the Planning Commission finds that such use would not be more intensive than the most recent existing legal nonconforming use. </w:t>
      </w:r>
    </w:p>
    <w:p w14:paraId="76B58DC3" w14:textId="77777777" w:rsidR="003878BF" w:rsidRPr="00056AC2" w:rsidRDefault="003878BF" w:rsidP="003878BF">
      <w:pPr>
        <w:spacing w:after="120"/>
        <w:ind w:left="720" w:hanging="360"/>
        <w:rPr>
          <w:rFonts w:asciiTheme="minorHAnsi" w:hAnsiTheme="minorHAnsi" w:cstheme="minorBidi"/>
          <w:sz w:val="22"/>
          <w:szCs w:val="22"/>
        </w:rPr>
      </w:pPr>
      <w:r w:rsidRPr="6BAD4404">
        <w:rPr>
          <w:rFonts w:asciiTheme="minorHAnsi" w:hAnsiTheme="minorHAnsi" w:cstheme="minorBidi"/>
          <w:sz w:val="22"/>
          <w:szCs w:val="22"/>
        </w:rPr>
        <w:t xml:space="preserve">2. </w:t>
      </w:r>
      <w:r>
        <w:tab/>
      </w:r>
      <w:r w:rsidRPr="6BAD4404">
        <w:rPr>
          <w:rFonts w:asciiTheme="minorHAnsi" w:hAnsiTheme="minorHAnsi" w:cstheme="minorBidi"/>
          <w:sz w:val="22"/>
          <w:szCs w:val="22"/>
        </w:rPr>
        <w:t xml:space="preserve">Any change of </w:t>
      </w:r>
      <w:proofErr w:type="gramStart"/>
      <w:r w:rsidRPr="6BAD4404">
        <w:rPr>
          <w:rFonts w:asciiTheme="minorHAnsi" w:hAnsiTheme="minorHAnsi" w:cstheme="minorBidi"/>
          <w:sz w:val="22"/>
          <w:szCs w:val="22"/>
        </w:rPr>
        <w:t>a nonconforming</w:t>
      </w:r>
      <w:proofErr w:type="gramEnd"/>
      <w:r w:rsidRPr="6BAD4404">
        <w:rPr>
          <w:rFonts w:asciiTheme="minorHAnsi" w:hAnsiTheme="minorHAnsi" w:cstheme="minorBidi"/>
          <w:sz w:val="22"/>
          <w:szCs w:val="22"/>
        </w:rPr>
        <w:t xml:space="preserve"> use to another nonconforming use is </w:t>
      </w:r>
      <w:proofErr w:type="gramStart"/>
      <w:r w:rsidRPr="6BAD4404">
        <w:rPr>
          <w:rFonts w:asciiTheme="minorHAnsi" w:hAnsiTheme="minorHAnsi" w:cstheme="minorBidi"/>
          <w:sz w:val="22"/>
          <w:szCs w:val="22"/>
        </w:rPr>
        <w:t>a conditional</w:t>
      </w:r>
      <w:proofErr w:type="gramEnd"/>
      <w:r w:rsidRPr="6BAD4404">
        <w:rPr>
          <w:rFonts w:asciiTheme="minorHAnsi" w:hAnsiTheme="minorHAnsi" w:cstheme="minorBidi"/>
          <w:sz w:val="22"/>
          <w:szCs w:val="22"/>
        </w:rPr>
        <w:t xml:space="preserve"> use and subject to the conditional use approval standards, except that the proposed nonconforming use need not conform to the adopted General Plan. </w:t>
      </w:r>
    </w:p>
    <w:p w14:paraId="2E0C58B8" w14:textId="77777777" w:rsidR="003878BF" w:rsidRPr="00056AC2" w:rsidRDefault="003878BF" w:rsidP="003878BF">
      <w:pPr>
        <w:spacing w:after="120"/>
        <w:ind w:left="720" w:hanging="360"/>
        <w:rPr>
          <w:rFonts w:asciiTheme="minorHAnsi" w:hAnsiTheme="minorHAnsi" w:cstheme="minorBidi"/>
          <w:sz w:val="22"/>
          <w:szCs w:val="22"/>
        </w:rPr>
      </w:pPr>
      <w:r w:rsidRPr="6BAD4404">
        <w:rPr>
          <w:rFonts w:asciiTheme="minorHAnsi" w:hAnsiTheme="minorHAnsi" w:cstheme="minorBidi"/>
          <w:sz w:val="22"/>
          <w:szCs w:val="22"/>
        </w:rPr>
        <w:t xml:space="preserve">3. </w:t>
      </w:r>
      <w:r>
        <w:tab/>
      </w:r>
      <w:r w:rsidRPr="6BAD4404">
        <w:rPr>
          <w:rFonts w:asciiTheme="minorHAnsi" w:hAnsiTheme="minorHAnsi" w:cstheme="minorBidi"/>
          <w:sz w:val="22"/>
          <w:szCs w:val="22"/>
        </w:rPr>
        <w:t xml:space="preserve">As part of the change of use, structures cannot be enlarged, removed, reconstructed or otherwise altered except for interior remodeling and exterior restoration or renewal that will make the appearance of the structure more nearly conform to the character of the area in which it is located. </w:t>
      </w:r>
    </w:p>
    <w:p w14:paraId="2AB44D75" w14:textId="77777777" w:rsidR="003878BF" w:rsidRPr="00056AC2" w:rsidRDefault="003878BF" w:rsidP="003878BF">
      <w:pPr>
        <w:spacing w:after="120"/>
        <w:ind w:left="720" w:hanging="360"/>
        <w:rPr>
          <w:rFonts w:asciiTheme="minorHAnsi" w:hAnsiTheme="minorHAnsi" w:cstheme="minorBidi"/>
          <w:sz w:val="22"/>
          <w:szCs w:val="22"/>
        </w:rPr>
      </w:pPr>
      <w:r w:rsidRPr="6BAD4404">
        <w:rPr>
          <w:rFonts w:asciiTheme="minorHAnsi" w:hAnsiTheme="minorHAnsi" w:cstheme="minorBidi"/>
          <w:sz w:val="22"/>
          <w:szCs w:val="22"/>
        </w:rPr>
        <w:t xml:space="preserve">4. </w:t>
      </w:r>
      <w:r>
        <w:tab/>
      </w:r>
      <w:r w:rsidRPr="6BAD4404">
        <w:rPr>
          <w:rFonts w:asciiTheme="minorHAnsi" w:hAnsiTheme="minorHAnsi" w:cstheme="minorBidi"/>
          <w:sz w:val="22"/>
          <w:szCs w:val="22"/>
        </w:rPr>
        <w:t xml:space="preserve">As part of the change of use, the existing lot or parcel cannot be enlarged or modified except to create landscaping, fencing, curb, gutter and sidewalk, road widening or minimum off-street parking to provide a safer and more compatible facility. </w:t>
      </w:r>
    </w:p>
    <w:p w14:paraId="620C4756" w14:textId="77777777" w:rsidR="003878BF" w:rsidRPr="00056AC2" w:rsidRDefault="003878BF" w:rsidP="003878BF">
      <w:pPr>
        <w:spacing w:after="120"/>
        <w:ind w:left="360" w:hanging="360"/>
        <w:rPr>
          <w:rFonts w:asciiTheme="minorHAnsi" w:hAnsiTheme="minorHAnsi" w:cstheme="minorBidi"/>
          <w:b/>
          <w:bCs/>
          <w:sz w:val="22"/>
          <w:szCs w:val="22"/>
        </w:rPr>
      </w:pPr>
      <w:r w:rsidRPr="6BAD4404">
        <w:rPr>
          <w:rFonts w:asciiTheme="minorHAnsi" w:hAnsiTheme="minorHAnsi" w:cstheme="minorBidi"/>
          <w:sz w:val="22"/>
          <w:szCs w:val="22"/>
        </w:rPr>
        <w:t xml:space="preserve">C. </w:t>
      </w:r>
      <w:r>
        <w:tab/>
      </w:r>
      <w:r w:rsidRPr="6BAD4404">
        <w:rPr>
          <w:rFonts w:asciiTheme="minorHAnsi" w:hAnsiTheme="minorHAnsi" w:cstheme="minorBidi"/>
          <w:sz w:val="22"/>
          <w:szCs w:val="22"/>
          <w:u w:val="single"/>
        </w:rPr>
        <w:t>Nonconforming Use of Land.</w:t>
      </w:r>
    </w:p>
    <w:p w14:paraId="0C19932D" w14:textId="77777777" w:rsidR="003878BF" w:rsidRPr="00056AC2" w:rsidRDefault="003878BF" w:rsidP="003878BF">
      <w:pPr>
        <w:spacing w:after="120"/>
        <w:rPr>
          <w:rFonts w:asciiTheme="minorHAnsi" w:hAnsiTheme="minorHAnsi" w:cstheme="minorHAnsi"/>
          <w:sz w:val="22"/>
          <w:szCs w:val="22"/>
        </w:rPr>
      </w:pPr>
      <w:r w:rsidRPr="00056AC2">
        <w:rPr>
          <w:rFonts w:asciiTheme="minorHAnsi" w:hAnsiTheme="minorHAnsi" w:cstheme="minorHAnsi"/>
          <w:sz w:val="22"/>
          <w:szCs w:val="22"/>
        </w:rPr>
        <w:lastRenderedPageBreak/>
        <w:t>Subject to the limitations in this section, the nonconforming use of land may continue, provided that no such nonconforming use of land can in any way expand or extend either on the same or adjoining property. A nonconforming use of land that is abandoned for one continuous year loses its nonconforming use status, and that land can only be utilized for a use that conforms to the zone in which it is located.</w:t>
      </w:r>
    </w:p>
    <w:p w14:paraId="4C2FCC29" w14:textId="77777777" w:rsidR="003878BF" w:rsidRPr="00056AC2" w:rsidRDefault="003878BF" w:rsidP="003878BF">
      <w:pPr>
        <w:spacing w:after="120"/>
        <w:rPr>
          <w:rFonts w:asciiTheme="minorHAnsi" w:hAnsiTheme="minorHAnsi" w:cstheme="minorHAnsi"/>
          <w:b/>
          <w:bCs/>
          <w:sz w:val="22"/>
          <w:szCs w:val="22"/>
        </w:rPr>
      </w:pPr>
      <w:r w:rsidRPr="00056AC2">
        <w:rPr>
          <w:rFonts w:asciiTheme="minorHAnsi" w:hAnsiTheme="minorHAnsi" w:cstheme="minorHAnsi"/>
          <w:b/>
          <w:bCs/>
          <w:sz w:val="22"/>
          <w:szCs w:val="22"/>
        </w:rPr>
        <w:t>19.06.070 – Nonconformities Resulting from Public Action.</w:t>
      </w:r>
    </w:p>
    <w:p w14:paraId="60B81E2E" w14:textId="77777777" w:rsidR="003878BF" w:rsidRPr="00056AC2" w:rsidRDefault="003878BF" w:rsidP="003878BF">
      <w:pPr>
        <w:spacing w:after="120"/>
        <w:rPr>
          <w:rFonts w:asciiTheme="minorHAnsi" w:hAnsiTheme="minorHAnsi" w:cstheme="minorHAnsi"/>
          <w:sz w:val="22"/>
          <w:szCs w:val="22"/>
        </w:rPr>
      </w:pPr>
      <w:r w:rsidRPr="00056AC2">
        <w:rPr>
          <w:rFonts w:asciiTheme="minorHAnsi" w:hAnsiTheme="minorHAnsi" w:cstheme="minorHAnsi"/>
          <w:sz w:val="22"/>
          <w:szCs w:val="22"/>
        </w:rPr>
        <w:t>When area or yard setbacks of a legally established lot or lot of record are reduced as the result of conveying land to a federal, state or local government for a public purpose, such as a city street for use by the general public, such lot or lot of record and yards shall be deemed to be in compliance with the minimum lot size and yard setback standards of this title without any need for a variance.</w:t>
      </w:r>
    </w:p>
    <w:p w14:paraId="1B3A7546" w14:textId="4AD38541" w:rsidR="00487C4C" w:rsidRDefault="00487C4C">
      <w:pPr>
        <w:spacing w:after="160" w:line="259" w:lineRule="auto"/>
        <w:rPr>
          <w:rFonts w:asciiTheme="minorHAnsi" w:eastAsia="Arial" w:hAnsiTheme="minorHAnsi" w:cstheme="minorHAnsi"/>
          <w:sz w:val="22"/>
          <w:szCs w:val="22"/>
        </w:rPr>
      </w:pPr>
      <w:r>
        <w:rPr>
          <w:rFonts w:asciiTheme="minorHAnsi" w:eastAsia="Arial" w:hAnsiTheme="minorHAnsi" w:cstheme="minorHAnsi"/>
          <w:sz w:val="22"/>
          <w:szCs w:val="22"/>
        </w:rPr>
        <w:br w:type="page"/>
      </w:r>
    </w:p>
    <w:p w14:paraId="7709BF67" w14:textId="77777777" w:rsidR="000F2C2C" w:rsidRPr="000F2C2C" w:rsidRDefault="000F2C2C" w:rsidP="000F2C2C">
      <w:pPr>
        <w:spacing w:after="160" w:line="259" w:lineRule="auto"/>
        <w:jc w:val="center"/>
        <w:rPr>
          <w:rFonts w:asciiTheme="minorHAnsi" w:eastAsiaTheme="minorHAnsi" w:hAnsiTheme="minorHAnsi" w:cstheme="minorBidi"/>
          <w:b/>
          <w:bCs/>
          <w:color w:val="FF0000"/>
          <w:sz w:val="22"/>
          <w:szCs w:val="22"/>
          <w:u w:val="single"/>
        </w:rPr>
      </w:pPr>
      <w:bookmarkStart w:id="1" w:name="_Hlk241754821"/>
      <w:r w:rsidRPr="000F2C2C">
        <w:rPr>
          <w:rFonts w:asciiTheme="minorHAnsi" w:eastAsiaTheme="minorHAnsi" w:hAnsiTheme="minorHAnsi" w:cstheme="minorBidi"/>
          <w:b/>
          <w:bCs/>
          <w:color w:val="FF0000"/>
          <w:sz w:val="22"/>
          <w:szCs w:val="22"/>
          <w:u w:val="single"/>
        </w:rPr>
        <w:lastRenderedPageBreak/>
        <w:t>Chapter 19.08 Enforcement – Staff Summary</w:t>
      </w:r>
    </w:p>
    <w:p w14:paraId="4C00D4A5" w14:textId="77777777" w:rsidR="000F2C2C" w:rsidRPr="000F2C2C" w:rsidRDefault="000F2C2C" w:rsidP="000F2C2C">
      <w:pPr>
        <w:spacing w:after="160" w:line="259" w:lineRule="auto"/>
        <w:jc w:val="both"/>
        <w:rPr>
          <w:rFonts w:asciiTheme="minorHAnsi" w:eastAsiaTheme="minorHAnsi" w:hAnsiTheme="minorHAnsi" w:cstheme="minorBidi"/>
          <w:b/>
          <w:bCs/>
          <w:sz w:val="22"/>
          <w:szCs w:val="22"/>
        </w:rPr>
      </w:pPr>
      <w:r w:rsidRPr="000F2C2C">
        <w:rPr>
          <w:rFonts w:asciiTheme="minorHAnsi" w:eastAsiaTheme="minorHAnsi" w:hAnsiTheme="minorHAnsi" w:cstheme="minorBidi"/>
          <w:b/>
          <w:bCs/>
          <w:sz w:val="22"/>
          <w:szCs w:val="22"/>
          <w:u w:val="single"/>
        </w:rPr>
        <w:t>Purposes</w:t>
      </w:r>
      <w:r w:rsidRPr="000F2C2C">
        <w:rPr>
          <w:rFonts w:asciiTheme="minorHAnsi" w:eastAsiaTheme="minorHAnsi" w:hAnsiTheme="minorHAnsi" w:cstheme="minorBidi"/>
          <w:b/>
          <w:bCs/>
          <w:sz w:val="22"/>
          <w:szCs w:val="22"/>
        </w:rPr>
        <w:t>:</w:t>
      </w:r>
    </w:p>
    <w:p w14:paraId="56EA8C17" w14:textId="77777777" w:rsidR="000F2C2C" w:rsidRPr="000F2C2C" w:rsidRDefault="000F2C2C" w:rsidP="000F2C2C">
      <w:pPr>
        <w:spacing w:after="120" w:line="259" w:lineRule="auto"/>
        <w:jc w:val="both"/>
        <w:rPr>
          <w:rFonts w:asciiTheme="minorHAnsi" w:eastAsiaTheme="minorHAnsi" w:hAnsiTheme="minorHAnsi" w:cstheme="minorBidi"/>
          <w:sz w:val="22"/>
          <w:szCs w:val="22"/>
        </w:rPr>
      </w:pPr>
      <w:r w:rsidRPr="000F2C2C">
        <w:rPr>
          <w:rFonts w:asciiTheme="minorHAnsi" w:eastAsiaTheme="minorHAnsi" w:hAnsiTheme="minorHAnsi" w:cstheme="minorBidi"/>
          <w:sz w:val="22"/>
          <w:szCs w:val="22"/>
        </w:rPr>
        <w:t>This chapter outlines the processes, powers, and authority whereby the zoning ordinance is enforced.</w:t>
      </w:r>
    </w:p>
    <w:p w14:paraId="7F0D3980" w14:textId="77777777" w:rsidR="000F2C2C" w:rsidRPr="000F2C2C" w:rsidRDefault="000F2C2C" w:rsidP="000F2C2C">
      <w:pPr>
        <w:spacing w:after="160" w:line="259" w:lineRule="auto"/>
        <w:jc w:val="both"/>
        <w:rPr>
          <w:rFonts w:asciiTheme="minorHAnsi" w:eastAsiaTheme="minorHAnsi" w:hAnsiTheme="minorHAnsi" w:cstheme="minorBidi"/>
          <w:b/>
          <w:bCs/>
          <w:sz w:val="22"/>
          <w:szCs w:val="22"/>
          <w:u w:val="single"/>
        </w:rPr>
      </w:pPr>
    </w:p>
    <w:p w14:paraId="3963D9F6" w14:textId="77777777" w:rsidR="000F2C2C" w:rsidRPr="000F2C2C" w:rsidRDefault="000F2C2C" w:rsidP="000F2C2C">
      <w:pPr>
        <w:spacing w:after="160" w:line="259" w:lineRule="auto"/>
        <w:jc w:val="both"/>
        <w:rPr>
          <w:rFonts w:asciiTheme="minorHAnsi" w:eastAsiaTheme="minorHAnsi" w:hAnsiTheme="minorHAnsi" w:cstheme="minorBidi"/>
          <w:b/>
          <w:bCs/>
          <w:sz w:val="22"/>
          <w:szCs w:val="22"/>
        </w:rPr>
      </w:pPr>
      <w:r w:rsidRPr="000F2C2C">
        <w:rPr>
          <w:rFonts w:asciiTheme="minorHAnsi" w:eastAsiaTheme="minorHAnsi" w:hAnsiTheme="minorHAnsi" w:cstheme="minorBidi"/>
          <w:b/>
          <w:bCs/>
          <w:sz w:val="22"/>
          <w:szCs w:val="22"/>
          <w:u w:val="single"/>
        </w:rPr>
        <w:t>Changes to Note</w:t>
      </w:r>
      <w:r w:rsidRPr="000F2C2C">
        <w:rPr>
          <w:rFonts w:asciiTheme="minorHAnsi" w:eastAsiaTheme="minorHAnsi" w:hAnsiTheme="minorHAnsi" w:cstheme="minorBidi"/>
          <w:b/>
          <w:bCs/>
          <w:sz w:val="22"/>
          <w:szCs w:val="22"/>
        </w:rPr>
        <w:t>:</w:t>
      </w:r>
    </w:p>
    <w:p w14:paraId="46AD92F3" w14:textId="4A59A0B8" w:rsidR="000F2C2C" w:rsidRPr="000F2C2C" w:rsidRDefault="000F2C2C" w:rsidP="000F2C2C">
      <w:pPr>
        <w:numPr>
          <w:ilvl w:val="0"/>
          <w:numId w:val="17"/>
        </w:numPr>
        <w:spacing w:after="120" w:line="259" w:lineRule="auto"/>
        <w:jc w:val="both"/>
        <w:rPr>
          <w:rFonts w:asciiTheme="minorHAnsi" w:eastAsiaTheme="minorHAnsi" w:hAnsiTheme="minorHAnsi" w:cstheme="minorBidi"/>
          <w:sz w:val="22"/>
          <w:szCs w:val="22"/>
        </w:rPr>
      </w:pPr>
      <w:r w:rsidRPr="000F2C2C">
        <w:rPr>
          <w:rFonts w:asciiTheme="minorHAnsi" w:eastAsiaTheme="minorHAnsi" w:hAnsiTheme="minorHAnsi" w:cstheme="minorBidi"/>
          <w:sz w:val="22"/>
          <w:szCs w:val="22"/>
        </w:rPr>
        <w:t xml:space="preserve">This chapter provides </w:t>
      </w:r>
      <w:r w:rsidR="00EB383B">
        <w:rPr>
          <w:rFonts w:asciiTheme="minorHAnsi" w:eastAsiaTheme="minorHAnsi" w:hAnsiTheme="minorHAnsi" w:cstheme="minorBidi"/>
          <w:sz w:val="22"/>
          <w:szCs w:val="22"/>
        </w:rPr>
        <w:t>that</w:t>
      </w:r>
      <w:r w:rsidRPr="000F2C2C">
        <w:rPr>
          <w:rFonts w:asciiTheme="minorHAnsi" w:eastAsiaTheme="minorHAnsi" w:hAnsiTheme="minorHAnsi" w:cstheme="minorBidi"/>
          <w:sz w:val="22"/>
          <w:szCs w:val="22"/>
        </w:rPr>
        <w:t xml:space="preserve"> civil penalties for zoning/land use violations will be adopted via fee schedule, making them easier to adjust over time. (see Section 19.08.070.A)</w:t>
      </w:r>
    </w:p>
    <w:p w14:paraId="0BEB534A" w14:textId="32618FA1" w:rsidR="000F2C2C" w:rsidRPr="000F2C2C" w:rsidRDefault="000F2C2C" w:rsidP="000F2C2C">
      <w:pPr>
        <w:numPr>
          <w:ilvl w:val="0"/>
          <w:numId w:val="17"/>
        </w:numPr>
        <w:spacing w:after="120" w:line="259" w:lineRule="auto"/>
        <w:jc w:val="both"/>
        <w:rPr>
          <w:rFonts w:asciiTheme="minorHAnsi" w:eastAsiaTheme="minorHAnsi" w:hAnsiTheme="minorHAnsi" w:cstheme="minorBidi"/>
          <w:sz w:val="22"/>
          <w:szCs w:val="22"/>
        </w:rPr>
      </w:pPr>
      <w:r w:rsidRPr="000F2C2C">
        <w:rPr>
          <w:rFonts w:asciiTheme="minorHAnsi" w:eastAsiaTheme="minorHAnsi" w:hAnsiTheme="minorHAnsi" w:cstheme="minorBidi"/>
          <w:sz w:val="22"/>
          <w:szCs w:val="22"/>
        </w:rPr>
        <w:t>This chapter also provides for single-violation civil penalties for violations of ordinances</w:t>
      </w:r>
      <w:r w:rsidR="00EB383B">
        <w:rPr>
          <w:rFonts w:asciiTheme="minorHAnsi" w:eastAsiaTheme="minorHAnsi" w:hAnsiTheme="minorHAnsi" w:cstheme="minorBidi"/>
          <w:sz w:val="22"/>
          <w:szCs w:val="22"/>
        </w:rPr>
        <w:t xml:space="preserve"> such</w:t>
      </w:r>
      <w:r w:rsidRPr="000F2C2C">
        <w:rPr>
          <w:rFonts w:asciiTheme="minorHAnsi" w:eastAsiaTheme="minorHAnsi" w:hAnsiTheme="minorHAnsi" w:cstheme="minorBidi"/>
          <w:sz w:val="22"/>
          <w:szCs w:val="22"/>
        </w:rPr>
        <w:t xml:space="preserve"> as the short-term rental ordinance, where violations </w:t>
      </w:r>
      <w:r w:rsidR="00EB383B">
        <w:rPr>
          <w:rFonts w:asciiTheme="minorHAnsi" w:eastAsiaTheme="minorHAnsi" w:hAnsiTheme="minorHAnsi" w:cstheme="minorBidi"/>
          <w:sz w:val="22"/>
          <w:szCs w:val="22"/>
        </w:rPr>
        <w:t>tend to be</w:t>
      </w:r>
      <w:r w:rsidRPr="000F2C2C">
        <w:rPr>
          <w:rFonts w:asciiTheme="minorHAnsi" w:eastAsiaTheme="minorHAnsi" w:hAnsiTheme="minorHAnsi" w:cstheme="minorBidi"/>
          <w:sz w:val="22"/>
          <w:szCs w:val="22"/>
        </w:rPr>
        <w:t xml:space="preserve"> isolated </w:t>
      </w:r>
      <w:r w:rsidR="00EB383B">
        <w:rPr>
          <w:rFonts w:asciiTheme="minorHAnsi" w:eastAsiaTheme="minorHAnsi" w:hAnsiTheme="minorHAnsi" w:cstheme="minorBidi"/>
          <w:sz w:val="22"/>
          <w:szCs w:val="22"/>
        </w:rPr>
        <w:t>occurrences</w:t>
      </w:r>
      <w:r w:rsidR="00EB383B" w:rsidRPr="000F2C2C">
        <w:rPr>
          <w:rFonts w:asciiTheme="minorHAnsi" w:eastAsiaTheme="minorHAnsi" w:hAnsiTheme="minorHAnsi" w:cstheme="minorBidi"/>
          <w:sz w:val="22"/>
          <w:szCs w:val="22"/>
        </w:rPr>
        <w:t xml:space="preserve"> </w:t>
      </w:r>
      <w:r w:rsidRPr="000F2C2C">
        <w:rPr>
          <w:rFonts w:asciiTheme="minorHAnsi" w:eastAsiaTheme="minorHAnsi" w:hAnsiTheme="minorHAnsi" w:cstheme="minorBidi"/>
          <w:sz w:val="22"/>
          <w:szCs w:val="22"/>
        </w:rPr>
        <w:t>and not ongoing violations. (See 19.08.070.F)  The propos</w:t>
      </w:r>
      <w:r w:rsidR="00663C79">
        <w:rPr>
          <w:rFonts w:asciiTheme="minorHAnsi" w:eastAsiaTheme="minorHAnsi" w:hAnsiTheme="minorHAnsi" w:cstheme="minorBidi"/>
          <w:sz w:val="22"/>
          <w:szCs w:val="22"/>
        </w:rPr>
        <w:t>al</w:t>
      </w:r>
      <w:r w:rsidRPr="000F2C2C">
        <w:rPr>
          <w:rFonts w:asciiTheme="minorHAnsi" w:eastAsiaTheme="minorHAnsi" w:hAnsiTheme="minorHAnsi" w:cstheme="minorBidi"/>
          <w:sz w:val="22"/>
          <w:szCs w:val="22"/>
        </w:rPr>
        <w:t xml:space="preserve"> </w:t>
      </w:r>
      <w:r w:rsidR="00C01074">
        <w:rPr>
          <w:rFonts w:asciiTheme="minorHAnsi" w:eastAsiaTheme="minorHAnsi" w:hAnsiTheme="minorHAnsi" w:cstheme="minorBidi"/>
          <w:sz w:val="22"/>
          <w:szCs w:val="22"/>
        </w:rPr>
        <w:t xml:space="preserve">for these </w:t>
      </w:r>
      <w:proofErr w:type="gramStart"/>
      <w:r w:rsidR="00C01074">
        <w:rPr>
          <w:rFonts w:asciiTheme="minorHAnsi" w:eastAsiaTheme="minorHAnsi" w:hAnsiTheme="minorHAnsi" w:cstheme="minorBidi"/>
          <w:sz w:val="22"/>
          <w:szCs w:val="22"/>
        </w:rPr>
        <w:t>violations</w:t>
      </w:r>
      <w:proofErr w:type="gramEnd"/>
      <w:r w:rsidR="00C01074">
        <w:rPr>
          <w:rFonts w:asciiTheme="minorHAnsi" w:eastAsiaTheme="minorHAnsi" w:hAnsiTheme="minorHAnsi" w:cstheme="minorBidi"/>
          <w:sz w:val="22"/>
          <w:szCs w:val="22"/>
        </w:rPr>
        <w:t xml:space="preserve"> </w:t>
      </w:r>
      <w:r w:rsidRPr="000F2C2C">
        <w:rPr>
          <w:rFonts w:asciiTheme="minorHAnsi" w:eastAsiaTheme="minorHAnsi" w:hAnsiTheme="minorHAnsi" w:cstheme="minorBidi"/>
          <w:sz w:val="22"/>
          <w:szCs w:val="22"/>
        </w:rPr>
        <w:t>penalties are $500 for the first violation</w:t>
      </w:r>
      <w:r w:rsidR="00C01074">
        <w:rPr>
          <w:rFonts w:asciiTheme="minorHAnsi" w:eastAsiaTheme="minorHAnsi" w:hAnsiTheme="minorHAnsi" w:cstheme="minorBidi"/>
          <w:sz w:val="22"/>
          <w:szCs w:val="22"/>
        </w:rPr>
        <w:t xml:space="preserve"> and </w:t>
      </w:r>
      <w:r w:rsidRPr="000F2C2C">
        <w:rPr>
          <w:rFonts w:asciiTheme="minorHAnsi" w:eastAsiaTheme="minorHAnsi" w:hAnsiTheme="minorHAnsi" w:cstheme="minorBidi"/>
          <w:sz w:val="22"/>
          <w:szCs w:val="22"/>
        </w:rPr>
        <w:t xml:space="preserve">$1,000 </w:t>
      </w:r>
      <w:r w:rsidR="00C01074">
        <w:rPr>
          <w:rFonts w:asciiTheme="minorHAnsi" w:eastAsiaTheme="minorHAnsi" w:hAnsiTheme="minorHAnsi" w:cstheme="minorBidi"/>
          <w:sz w:val="22"/>
          <w:szCs w:val="22"/>
        </w:rPr>
        <w:t>and $2,000 for the second and third violations in a 2-year period, respectively. S</w:t>
      </w:r>
      <w:r w:rsidRPr="000F2C2C">
        <w:rPr>
          <w:rFonts w:asciiTheme="minorHAnsi" w:eastAsiaTheme="minorHAnsi" w:hAnsiTheme="minorHAnsi" w:cstheme="minorBidi"/>
          <w:sz w:val="22"/>
          <w:szCs w:val="22"/>
        </w:rPr>
        <w:t>uch violations are also subject to revocation of a business license under SLCO Code section 5.07.020(C)).  These penalties will be outlined in the fee schedule and not the ordinance.</w:t>
      </w:r>
    </w:p>
    <w:bookmarkEnd w:id="1"/>
    <w:p w14:paraId="2FABE3F5" w14:textId="20BA2F07" w:rsidR="000F2C2C" w:rsidRDefault="000F2C2C">
      <w:pPr>
        <w:spacing w:after="160" w:line="259" w:lineRule="auto"/>
        <w:rPr>
          <w:rFonts w:asciiTheme="minorHAnsi" w:eastAsia="Arial" w:hAnsiTheme="minorHAnsi" w:cstheme="minorHAnsi"/>
          <w:sz w:val="22"/>
          <w:szCs w:val="22"/>
        </w:rPr>
      </w:pPr>
      <w:r>
        <w:rPr>
          <w:rFonts w:asciiTheme="minorHAnsi" w:eastAsia="Arial" w:hAnsiTheme="minorHAnsi" w:cstheme="minorHAnsi"/>
          <w:sz w:val="22"/>
          <w:szCs w:val="22"/>
        </w:rPr>
        <w:br w:type="page"/>
      </w:r>
    </w:p>
    <w:p w14:paraId="5515F6DB" w14:textId="77777777" w:rsidR="002D4234" w:rsidRPr="002D4234" w:rsidRDefault="002D4234" w:rsidP="002D4234">
      <w:pPr>
        <w:keepNext/>
        <w:keepLines/>
        <w:spacing w:before="360" w:after="80"/>
        <w:ind w:left="360" w:hanging="360"/>
        <w:jc w:val="center"/>
        <w:outlineLvl w:val="0"/>
        <w:rPr>
          <w:rFonts w:asciiTheme="minorHAnsi" w:hAnsiTheme="minorHAnsi" w:cstheme="minorHAnsi"/>
          <w:kern w:val="2"/>
          <w:sz w:val="22"/>
          <w:szCs w:val="22"/>
          <w:u w:val="single"/>
          <w14:ligatures w14:val="standardContextual"/>
        </w:rPr>
      </w:pPr>
      <w:bookmarkStart w:id="2" w:name="_Toc238812342"/>
      <w:r w:rsidRPr="002D4234">
        <w:rPr>
          <w:rFonts w:asciiTheme="minorHAnsi" w:hAnsiTheme="minorHAnsi" w:cstheme="minorHAnsi"/>
          <w:b/>
          <w:bCs/>
          <w:kern w:val="2"/>
          <w:sz w:val="22"/>
          <w:szCs w:val="22"/>
          <w:u w:val="single"/>
          <w14:ligatures w14:val="standardContextual"/>
        </w:rPr>
        <w:lastRenderedPageBreak/>
        <w:t>Chapter 19.08 ENFORCEMENT</w:t>
      </w:r>
      <w:bookmarkEnd w:id="2"/>
    </w:p>
    <w:p w14:paraId="46AC0C9F" w14:textId="77777777" w:rsidR="002D4234" w:rsidRPr="002D4234" w:rsidRDefault="002D4234" w:rsidP="002D4234">
      <w:pPr>
        <w:spacing w:before="40" w:after="120"/>
        <w:rPr>
          <w:rFonts w:asciiTheme="minorHAnsi" w:eastAsia="Aptos" w:hAnsiTheme="minorHAnsi" w:cstheme="minorHAnsi"/>
          <w:b/>
          <w:sz w:val="22"/>
          <w:szCs w:val="22"/>
        </w:rPr>
      </w:pPr>
    </w:p>
    <w:p w14:paraId="516CFA2A" w14:textId="77777777" w:rsidR="002D4234" w:rsidRPr="002D4234" w:rsidRDefault="002D4234" w:rsidP="002D4234">
      <w:pPr>
        <w:spacing w:before="40" w:after="120"/>
        <w:rPr>
          <w:rFonts w:asciiTheme="minorHAnsi" w:eastAsia="Aptos" w:hAnsiTheme="minorHAnsi" w:cstheme="minorHAnsi"/>
          <w:b/>
          <w:sz w:val="22"/>
          <w:szCs w:val="22"/>
        </w:rPr>
      </w:pPr>
      <w:r w:rsidRPr="002D4234">
        <w:rPr>
          <w:rFonts w:asciiTheme="minorHAnsi" w:eastAsia="Aptos" w:hAnsiTheme="minorHAnsi" w:cstheme="minorHAnsi"/>
          <w:b/>
          <w:sz w:val="22"/>
          <w:szCs w:val="22"/>
        </w:rPr>
        <w:t>Sections:</w:t>
      </w:r>
    </w:p>
    <w:p w14:paraId="5CC60542" w14:textId="77777777" w:rsidR="002D4234" w:rsidRPr="002D4234" w:rsidRDefault="002D4234" w:rsidP="002D4234">
      <w:pPr>
        <w:spacing w:before="40" w:after="120"/>
        <w:outlineLvl w:val="1"/>
        <w:rPr>
          <w:rFonts w:asciiTheme="minorHAnsi" w:eastAsia="Aptos" w:hAnsiTheme="minorHAnsi" w:cstheme="minorHAnsi"/>
          <w:b/>
          <w:sz w:val="22"/>
          <w:szCs w:val="22"/>
        </w:rPr>
      </w:pPr>
      <w:bookmarkStart w:id="3" w:name="_Toc238812343"/>
      <w:r w:rsidRPr="002D4234">
        <w:rPr>
          <w:rFonts w:asciiTheme="minorHAnsi" w:eastAsia="Aptos" w:hAnsiTheme="minorHAnsi" w:cstheme="minorHAnsi"/>
          <w:b/>
          <w:bCs/>
          <w:sz w:val="22"/>
          <w:szCs w:val="22"/>
        </w:rPr>
        <w:t>19.08.010 – Enforcement authority, Applicability.</w:t>
      </w:r>
      <w:bookmarkEnd w:id="3"/>
    </w:p>
    <w:p w14:paraId="33C49350" w14:textId="77777777" w:rsidR="002D4234" w:rsidRPr="002D4234" w:rsidRDefault="002D4234" w:rsidP="002D4234">
      <w:pPr>
        <w:spacing w:before="40" w:after="120"/>
        <w:rPr>
          <w:rFonts w:asciiTheme="minorHAnsi" w:eastAsia="Aptos" w:hAnsiTheme="minorHAnsi" w:cstheme="minorHAnsi"/>
          <w:sz w:val="22"/>
          <w:szCs w:val="22"/>
        </w:rPr>
      </w:pPr>
      <w:r w:rsidRPr="002D4234">
        <w:rPr>
          <w:rFonts w:asciiTheme="minorHAnsi" w:eastAsia="Aptos" w:hAnsiTheme="minorHAnsi" w:cstheme="minorHAnsi"/>
          <w:sz w:val="22"/>
          <w:szCs w:val="22"/>
        </w:rPr>
        <w:t>The director is designated as the officer charged with the enforcement of this title.  This chapter is also applicable to the enforcement of Title 15.</w:t>
      </w:r>
    </w:p>
    <w:p w14:paraId="175431D7" w14:textId="77777777" w:rsidR="002D4234" w:rsidRPr="002D4234" w:rsidRDefault="002D4234" w:rsidP="002D4234">
      <w:pPr>
        <w:spacing w:before="40" w:after="120"/>
        <w:outlineLvl w:val="1"/>
        <w:rPr>
          <w:rFonts w:asciiTheme="minorHAnsi" w:eastAsia="Aptos" w:hAnsiTheme="minorHAnsi" w:cstheme="minorHAnsi"/>
          <w:b/>
          <w:bCs/>
          <w:sz w:val="22"/>
          <w:szCs w:val="22"/>
        </w:rPr>
      </w:pPr>
      <w:bookmarkStart w:id="4" w:name="_Toc238812344"/>
      <w:r w:rsidRPr="002D4234">
        <w:rPr>
          <w:rFonts w:asciiTheme="minorHAnsi" w:eastAsia="Aptos" w:hAnsiTheme="minorHAnsi" w:cstheme="minorHAnsi"/>
          <w:b/>
          <w:bCs/>
          <w:sz w:val="22"/>
          <w:szCs w:val="22"/>
        </w:rPr>
        <w:t>19.08.020 – Powers and duties.</w:t>
      </w:r>
      <w:bookmarkEnd w:id="4"/>
    </w:p>
    <w:p w14:paraId="1408CD6A" w14:textId="77777777" w:rsidR="002D4234" w:rsidRPr="002D4234" w:rsidRDefault="002D4234" w:rsidP="002D4234">
      <w:pPr>
        <w:numPr>
          <w:ilvl w:val="0"/>
          <w:numId w:val="18"/>
        </w:numPr>
        <w:spacing w:before="40" w:after="120"/>
        <w:ind w:left="360"/>
        <w:rPr>
          <w:rFonts w:asciiTheme="minorHAnsi" w:eastAsia="Aptos" w:hAnsiTheme="minorHAnsi" w:cstheme="minorHAnsi"/>
          <w:sz w:val="22"/>
          <w:szCs w:val="22"/>
        </w:rPr>
      </w:pPr>
      <w:r w:rsidRPr="002D4234">
        <w:rPr>
          <w:rFonts w:asciiTheme="minorHAnsi" w:eastAsia="Aptos" w:hAnsiTheme="minorHAnsi" w:cstheme="minorHAnsi"/>
          <w:sz w:val="22"/>
          <w:szCs w:val="22"/>
        </w:rPr>
        <w:t xml:space="preserve">The director is authorized to inspect or cause to be inspected all buildings and structures in the course of construction, modification, or repair, and to inspect land uses to determine compliance with the provisions of this title; provided, however, that no such inspection shall be required as a condition precedent to commencement or continuation of any construction, modification, or repair of building or structure. </w:t>
      </w:r>
    </w:p>
    <w:p w14:paraId="30BD19D9" w14:textId="77777777" w:rsidR="002D4234" w:rsidRPr="002D4234" w:rsidRDefault="002D4234" w:rsidP="002D4234">
      <w:pPr>
        <w:numPr>
          <w:ilvl w:val="0"/>
          <w:numId w:val="18"/>
        </w:numPr>
        <w:spacing w:before="40" w:after="120"/>
        <w:ind w:left="360"/>
        <w:rPr>
          <w:rFonts w:asciiTheme="minorHAnsi" w:eastAsia="Aptos" w:hAnsiTheme="minorHAnsi" w:cstheme="minorHAnsi"/>
          <w:sz w:val="22"/>
          <w:szCs w:val="22"/>
        </w:rPr>
      </w:pPr>
      <w:r w:rsidRPr="002D4234">
        <w:rPr>
          <w:rFonts w:asciiTheme="minorHAnsi" w:eastAsia="Aptos" w:hAnsiTheme="minorHAnsi" w:cstheme="minorHAnsi"/>
          <w:sz w:val="22"/>
          <w:szCs w:val="22"/>
        </w:rPr>
        <w:t xml:space="preserve">The director shall enforce </w:t>
      </w:r>
      <w:proofErr w:type="gramStart"/>
      <w:r w:rsidRPr="002D4234">
        <w:rPr>
          <w:rFonts w:asciiTheme="minorHAnsi" w:eastAsia="Aptos" w:hAnsiTheme="minorHAnsi" w:cstheme="minorHAnsi"/>
          <w:sz w:val="22"/>
          <w:szCs w:val="22"/>
        </w:rPr>
        <w:t>all of</w:t>
      </w:r>
      <w:proofErr w:type="gramEnd"/>
      <w:r w:rsidRPr="002D4234">
        <w:rPr>
          <w:rFonts w:asciiTheme="minorHAnsi" w:eastAsia="Aptos" w:hAnsiTheme="minorHAnsi" w:cstheme="minorHAnsi"/>
          <w:sz w:val="22"/>
          <w:szCs w:val="22"/>
        </w:rPr>
        <w:t xml:space="preserve"> the provisions of this title, employing all legal means available to do so. In the enforcement of this title, the director or designee shall have the right to enter any building for the purpose of determining the use thereof or to enter the premises for the purpose of determining compliance with the provisions of this title, provided that such right of entry shall be exercised only at reasonable hours and that in no case shall entry be made to any occupied building in the absence of the owner or tenant thereof without the written order of a court of competent jurisdiction.</w:t>
      </w:r>
    </w:p>
    <w:p w14:paraId="61957877" w14:textId="77777777" w:rsidR="002D4234" w:rsidRPr="002D4234" w:rsidRDefault="002D4234" w:rsidP="002D4234">
      <w:pPr>
        <w:spacing w:before="40" w:after="120"/>
        <w:outlineLvl w:val="1"/>
        <w:rPr>
          <w:rFonts w:asciiTheme="minorHAnsi" w:eastAsia="Aptos" w:hAnsiTheme="minorHAnsi" w:cstheme="minorHAnsi"/>
          <w:b/>
          <w:bCs/>
          <w:sz w:val="22"/>
          <w:szCs w:val="22"/>
        </w:rPr>
      </w:pPr>
      <w:bookmarkStart w:id="5" w:name="_Toc238812345"/>
      <w:r w:rsidRPr="002D4234">
        <w:rPr>
          <w:rFonts w:asciiTheme="minorHAnsi" w:eastAsia="Aptos" w:hAnsiTheme="minorHAnsi" w:cstheme="minorHAnsi"/>
          <w:b/>
          <w:bCs/>
          <w:sz w:val="22"/>
          <w:szCs w:val="22"/>
        </w:rPr>
        <w:t>19.08.030 – Unlawful use prohibited.</w:t>
      </w:r>
      <w:bookmarkEnd w:id="5"/>
    </w:p>
    <w:p w14:paraId="3E3B56E1" w14:textId="77777777" w:rsidR="002D4234" w:rsidRPr="002D4234" w:rsidRDefault="002D4234" w:rsidP="002D4234">
      <w:pPr>
        <w:numPr>
          <w:ilvl w:val="0"/>
          <w:numId w:val="19"/>
        </w:numPr>
        <w:spacing w:before="40" w:after="120"/>
        <w:rPr>
          <w:rFonts w:asciiTheme="minorHAnsi" w:eastAsia="Aptos" w:hAnsiTheme="minorHAnsi" w:cstheme="minorHAnsi"/>
          <w:sz w:val="22"/>
          <w:szCs w:val="22"/>
        </w:rPr>
      </w:pPr>
      <w:r w:rsidRPr="002D4234">
        <w:rPr>
          <w:rFonts w:asciiTheme="minorHAnsi" w:eastAsia="Aptos" w:hAnsiTheme="minorHAnsi" w:cstheme="minorHAnsi"/>
          <w:sz w:val="22"/>
          <w:szCs w:val="22"/>
        </w:rPr>
        <w:t xml:space="preserve">No land, building, or structure shall be used for any purpose or use not allowed in the zone in which such land, building, or structure is located. </w:t>
      </w:r>
    </w:p>
    <w:p w14:paraId="0580D3ED" w14:textId="77777777" w:rsidR="002D4234" w:rsidRPr="002D4234" w:rsidRDefault="002D4234" w:rsidP="002D4234">
      <w:pPr>
        <w:numPr>
          <w:ilvl w:val="0"/>
          <w:numId w:val="19"/>
        </w:numPr>
        <w:spacing w:before="40" w:after="120"/>
        <w:rPr>
          <w:rFonts w:asciiTheme="minorHAnsi" w:eastAsia="Aptos" w:hAnsiTheme="minorHAnsi" w:cstheme="minorHAnsi"/>
          <w:sz w:val="22"/>
          <w:szCs w:val="22"/>
        </w:rPr>
      </w:pPr>
      <w:r w:rsidRPr="002D4234">
        <w:rPr>
          <w:rFonts w:asciiTheme="minorHAnsi" w:eastAsia="Aptos" w:hAnsiTheme="minorHAnsi" w:cstheme="minorHAnsi"/>
          <w:sz w:val="22"/>
          <w:szCs w:val="22"/>
        </w:rPr>
        <w:t xml:space="preserve">Violation of any of the provisions contained in this title is prohibited. Any person who violates </w:t>
      </w:r>
      <w:proofErr w:type="gramStart"/>
      <w:r w:rsidRPr="002D4234">
        <w:rPr>
          <w:rFonts w:asciiTheme="minorHAnsi" w:eastAsia="Aptos" w:hAnsiTheme="minorHAnsi" w:cstheme="minorHAnsi"/>
          <w:sz w:val="22"/>
          <w:szCs w:val="22"/>
        </w:rPr>
        <w:t>that</w:t>
      </w:r>
      <w:proofErr w:type="gramEnd"/>
      <w:r w:rsidRPr="002D4234">
        <w:rPr>
          <w:rFonts w:asciiTheme="minorHAnsi" w:eastAsia="Aptos" w:hAnsiTheme="minorHAnsi" w:cstheme="minorHAnsi"/>
          <w:sz w:val="22"/>
          <w:szCs w:val="22"/>
        </w:rPr>
        <w:t xml:space="preserve"> provisions of this title shall be subject to the criminal and civil penalties set forth in this chapter.</w:t>
      </w:r>
    </w:p>
    <w:p w14:paraId="3A4EEAF0" w14:textId="77777777" w:rsidR="002D4234" w:rsidRPr="002D4234" w:rsidRDefault="002D4234" w:rsidP="002D4234">
      <w:pPr>
        <w:spacing w:before="40" w:after="120"/>
        <w:outlineLvl w:val="1"/>
        <w:rPr>
          <w:rFonts w:asciiTheme="minorHAnsi" w:eastAsia="Aptos" w:hAnsiTheme="minorHAnsi" w:cstheme="minorHAnsi"/>
          <w:b/>
          <w:bCs/>
          <w:sz w:val="22"/>
          <w:szCs w:val="22"/>
        </w:rPr>
      </w:pPr>
      <w:bookmarkStart w:id="6" w:name="_Toc238812346"/>
      <w:r w:rsidRPr="002D4234">
        <w:rPr>
          <w:rFonts w:asciiTheme="minorHAnsi" w:eastAsia="Aptos" w:hAnsiTheme="minorHAnsi" w:cstheme="minorHAnsi"/>
          <w:b/>
          <w:bCs/>
          <w:sz w:val="22"/>
          <w:szCs w:val="22"/>
        </w:rPr>
        <w:t>19.08.040 – Violation—Penalties and remedies.</w:t>
      </w:r>
      <w:bookmarkEnd w:id="6"/>
    </w:p>
    <w:p w14:paraId="0097C9BD" w14:textId="77777777" w:rsidR="002D4234" w:rsidRPr="002D4234" w:rsidRDefault="002D4234" w:rsidP="002D4234">
      <w:pPr>
        <w:numPr>
          <w:ilvl w:val="0"/>
          <w:numId w:val="20"/>
        </w:numPr>
        <w:spacing w:before="40" w:after="120"/>
        <w:rPr>
          <w:rFonts w:asciiTheme="minorHAnsi" w:eastAsia="Aptos" w:hAnsiTheme="minorHAnsi" w:cstheme="minorHAnsi"/>
          <w:sz w:val="22"/>
          <w:szCs w:val="22"/>
        </w:rPr>
      </w:pPr>
      <w:r w:rsidRPr="002D4234">
        <w:rPr>
          <w:rFonts w:asciiTheme="minorHAnsi" w:eastAsia="Aptos" w:hAnsiTheme="minorHAnsi" w:cstheme="minorHAnsi"/>
          <w:sz w:val="22"/>
          <w:szCs w:val="22"/>
        </w:rPr>
        <w:t xml:space="preserve">Violation of any of the provisions of this title is punishable as a Class C misdemeanor upon conviction. In addition, the provisions of this title may also be enforced by injunctions, mandamuses, abatements, civil penalties, or any other remedies provided by law. </w:t>
      </w:r>
    </w:p>
    <w:p w14:paraId="5A231540" w14:textId="77777777" w:rsidR="002D4234" w:rsidRPr="002D4234" w:rsidRDefault="002D4234" w:rsidP="002D4234">
      <w:pPr>
        <w:numPr>
          <w:ilvl w:val="0"/>
          <w:numId w:val="20"/>
        </w:numPr>
        <w:spacing w:before="40" w:after="120"/>
        <w:rPr>
          <w:rFonts w:asciiTheme="minorHAnsi" w:eastAsia="Aptos" w:hAnsiTheme="minorHAnsi" w:cstheme="minorHAnsi"/>
          <w:sz w:val="22"/>
          <w:szCs w:val="22"/>
        </w:rPr>
      </w:pPr>
      <w:r w:rsidRPr="002D4234">
        <w:rPr>
          <w:rFonts w:asciiTheme="minorHAnsi" w:eastAsia="Aptos" w:hAnsiTheme="minorHAnsi" w:cstheme="minorHAnsi"/>
          <w:sz w:val="22"/>
          <w:szCs w:val="22"/>
        </w:rPr>
        <w:t xml:space="preserve">Anyone, all, or any combination of the penalties and remedies set forth in subsection A of this section may be used to enforce the provisions of this title. </w:t>
      </w:r>
    </w:p>
    <w:p w14:paraId="0EF31DEF" w14:textId="77777777" w:rsidR="002D4234" w:rsidRPr="002D4234" w:rsidRDefault="002D4234" w:rsidP="002D4234">
      <w:pPr>
        <w:numPr>
          <w:ilvl w:val="0"/>
          <w:numId w:val="20"/>
        </w:numPr>
        <w:spacing w:before="40" w:after="120"/>
        <w:rPr>
          <w:rFonts w:asciiTheme="minorHAnsi" w:eastAsia="Aptos" w:hAnsiTheme="minorHAnsi" w:cstheme="minorHAnsi"/>
          <w:sz w:val="22"/>
          <w:szCs w:val="22"/>
        </w:rPr>
      </w:pPr>
      <w:r w:rsidRPr="002D4234">
        <w:rPr>
          <w:rFonts w:asciiTheme="minorHAnsi" w:eastAsia="Aptos" w:hAnsiTheme="minorHAnsi" w:cstheme="minorHAnsi"/>
          <w:sz w:val="22"/>
          <w:szCs w:val="22"/>
        </w:rPr>
        <w:t xml:space="preserve">Each day that any violation continues after notification by the director of development services or his agent that such violation exists shall be considered a separate offense for purposes of penalties and remedies set forth in this title. </w:t>
      </w:r>
    </w:p>
    <w:p w14:paraId="1FD0050F" w14:textId="77777777" w:rsidR="002D4234" w:rsidRPr="002D4234" w:rsidRDefault="002D4234" w:rsidP="002D4234">
      <w:pPr>
        <w:numPr>
          <w:ilvl w:val="0"/>
          <w:numId w:val="20"/>
        </w:numPr>
        <w:spacing w:before="40" w:after="120"/>
        <w:rPr>
          <w:rFonts w:asciiTheme="minorHAnsi" w:eastAsia="Aptos" w:hAnsiTheme="minorHAnsi" w:cstheme="minorHAnsi"/>
          <w:sz w:val="22"/>
          <w:szCs w:val="22"/>
        </w:rPr>
      </w:pPr>
      <w:r w:rsidRPr="002D4234">
        <w:rPr>
          <w:rFonts w:asciiTheme="minorHAnsi" w:eastAsia="Aptos" w:hAnsiTheme="minorHAnsi" w:cstheme="minorHAnsi"/>
          <w:sz w:val="22"/>
          <w:szCs w:val="22"/>
        </w:rPr>
        <w:t xml:space="preserve">Accumulation of penalties for continuing violations, but not the obligation for payment of penalties already accrued, shall stop upon correction of the violation. </w:t>
      </w:r>
    </w:p>
    <w:p w14:paraId="0A5EE2E0" w14:textId="77777777" w:rsidR="002D4234" w:rsidRPr="002D4234" w:rsidRDefault="002D4234" w:rsidP="002D4234">
      <w:pPr>
        <w:spacing w:before="40" w:after="120"/>
        <w:outlineLvl w:val="1"/>
        <w:rPr>
          <w:rFonts w:asciiTheme="minorHAnsi" w:eastAsia="Aptos" w:hAnsiTheme="minorHAnsi" w:cstheme="minorHAnsi"/>
          <w:b/>
          <w:bCs/>
          <w:sz w:val="22"/>
          <w:szCs w:val="22"/>
        </w:rPr>
      </w:pPr>
      <w:bookmarkStart w:id="7" w:name="_Toc238812347"/>
      <w:r w:rsidRPr="002D4234">
        <w:rPr>
          <w:rFonts w:asciiTheme="minorHAnsi" w:eastAsia="Aptos" w:hAnsiTheme="minorHAnsi" w:cstheme="minorHAnsi"/>
          <w:b/>
          <w:bCs/>
          <w:sz w:val="22"/>
          <w:szCs w:val="22"/>
        </w:rPr>
        <w:t>19.08.050 – Violation—Persons liable.</w:t>
      </w:r>
      <w:bookmarkEnd w:id="7"/>
    </w:p>
    <w:p w14:paraId="7532575B" w14:textId="77777777" w:rsidR="002D4234" w:rsidRPr="002D4234" w:rsidRDefault="002D4234" w:rsidP="002D4234">
      <w:pPr>
        <w:spacing w:before="40" w:after="120"/>
        <w:rPr>
          <w:rFonts w:asciiTheme="minorHAnsi" w:eastAsia="Aptos" w:hAnsiTheme="minorHAnsi" w:cstheme="minorHAnsi"/>
          <w:sz w:val="22"/>
          <w:szCs w:val="22"/>
        </w:rPr>
      </w:pPr>
      <w:r w:rsidRPr="002D4234">
        <w:rPr>
          <w:rFonts w:asciiTheme="minorHAnsi" w:eastAsia="Aptos" w:hAnsiTheme="minorHAnsi" w:cstheme="minorHAnsi"/>
          <w:sz w:val="22"/>
          <w:szCs w:val="22"/>
        </w:rPr>
        <w:t xml:space="preserve">Any person, corporation, or other entity, whether as owner, occupant, agent, or employee, who causes, permits, or otherwise participates in any violation of the provisions of this title may be held responsible for the violation, suffer the penalties, and be subject to the remedies provided by law. </w:t>
      </w:r>
    </w:p>
    <w:p w14:paraId="274E2FCD" w14:textId="77777777" w:rsidR="002D4234" w:rsidRPr="002D4234" w:rsidRDefault="002D4234" w:rsidP="002D4234">
      <w:pPr>
        <w:spacing w:before="40" w:after="120"/>
        <w:outlineLvl w:val="1"/>
        <w:rPr>
          <w:rFonts w:asciiTheme="minorHAnsi" w:eastAsia="Aptos" w:hAnsiTheme="minorHAnsi" w:cstheme="minorHAnsi"/>
          <w:b/>
          <w:bCs/>
          <w:sz w:val="22"/>
          <w:szCs w:val="22"/>
        </w:rPr>
      </w:pPr>
      <w:bookmarkStart w:id="8" w:name="_Toc238812348"/>
      <w:r w:rsidRPr="002D4234">
        <w:rPr>
          <w:rFonts w:asciiTheme="minorHAnsi" w:eastAsia="Aptos" w:hAnsiTheme="minorHAnsi" w:cstheme="minorHAnsi"/>
          <w:b/>
          <w:bCs/>
          <w:sz w:val="22"/>
          <w:szCs w:val="22"/>
        </w:rPr>
        <w:lastRenderedPageBreak/>
        <w:t>19.08.060 – Violation—Notice and order.</w:t>
      </w:r>
      <w:bookmarkEnd w:id="8"/>
    </w:p>
    <w:p w14:paraId="7D8C9B1E" w14:textId="77777777" w:rsidR="002D4234" w:rsidRPr="002D4234" w:rsidRDefault="002D4234" w:rsidP="002D4234">
      <w:pPr>
        <w:numPr>
          <w:ilvl w:val="0"/>
          <w:numId w:val="21"/>
        </w:numPr>
        <w:spacing w:before="40" w:after="120"/>
        <w:ind w:left="360"/>
        <w:rPr>
          <w:rFonts w:asciiTheme="minorHAnsi" w:eastAsia="Aptos" w:hAnsiTheme="minorHAnsi" w:cstheme="minorHAnsi"/>
          <w:sz w:val="22"/>
          <w:szCs w:val="22"/>
        </w:rPr>
      </w:pPr>
      <w:r w:rsidRPr="002D4234">
        <w:rPr>
          <w:rFonts w:asciiTheme="minorHAnsi" w:eastAsia="Aptos" w:hAnsiTheme="minorHAnsi" w:cstheme="minorHAnsi"/>
          <w:sz w:val="22"/>
          <w:szCs w:val="22"/>
        </w:rPr>
        <w:t xml:space="preserve">Upon inspection and discovery that any provision of this title is being violated, the director shall provide a written notice of violation and order to the property owner and to any other party who may be responsible for the violation. </w:t>
      </w:r>
    </w:p>
    <w:p w14:paraId="1627D153" w14:textId="77777777" w:rsidR="002D4234" w:rsidRPr="002D4234" w:rsidRDefault="002D4234" w:rsidP="002D4234">
      <w:pPr>
        <w:numPr>
          <w:ilvl w:val="0"/>
          <w:numId w:val="21"/>
        </w:numPr>
        <w:spacing w:before="40" w:after="120"/>
        <w:ind w:left="360"/>
        <w:rPr>
          <w:rFonts w:asciiTheme="minorHAnsi" w:eastAsia="Aptos" w:hAnsiTheme="minorHAnsi" w:cstheme="minorHAnsi"/>
          <w:sz w:val="22"/>
          <w:szCs w:val="22"/>
        </w:rPr>
      </w:pPr>
      <w:r w:rsidRPr="002D4234">
        <w:rPr>
          <w:rFonts w:asciiTheme="minorHAnsi" w:eastAsia="Aptos" w:hAnsiTheme="minorHAnsi" w:cstheme="minorHAnsi"/>
          <w:sz w:val="22"/>
          <w:szCs w:val="22"/>
        </w:rPr>
        <w:t xml:space="preserve">The written notice and order shall: (1) indicate the nature of the violation, including reference to code sections being violated; (2) order the action necessary to correct the violation; (3) give information regarding the established warning period for the violation; (4) state the action the director intends to take if the violation is not corrected within the warning period; and (5) provide appeal rights in accordance with section 19.08.070(C). </w:t>
      </w:r>
    </w:p>
    <w:p w14:paraId="109627B6" w14:textId="77777777" w:rsidR="002D4234" w:rsidRPr="002D4234" w:rsidRDefault="002D4234" w:rsidP="002D4234">
      <w:pPr>
        <w:numPr>
          <w:ilvl w:val="0"/>
          <w:numId w:val="21"/>
        </w:numPr>
        <w:spacing w:before="40" w:after="120"/>
        <w:ind w:left="360"/>
        <w:rPr>
          <w:rFonts w:asciiTheme="minorHAnsi" w:eastAsia="Aptos" w:hAnsiTheme="minorHAnsi" w:cstheme="minorHAnsi"/>
          <w:sz w:val="22"/>
          <w:szCs w:val="22"/>
        </w:rPr>
      </w:pPr>
      <w:r w:rsidRPr="002D4234">
        <w:rPr>
          <w:rFonts w:asciiTheme="minorHAnsi" w:eastAsia="Aptos" w:hAnsiTheme="minorHAnsi" w:cstheme="minorHAnsi"/>
          <w:sz w:val="22"/>
          <w:szCs w:val="22"/>
        </w:rPr>
        <w:t xml:space="preserve">The written notice shall be delivered personally or mailed to the property owner, as shown on the records of the county recorder, and to any other person who may be responsible for the violation. Receipt of notice shall mean three days after the date written notice is delivered or mailed as provided herein. </w:t>
      </w:r>
    </w:p>
    <w:p w14:paraId="6B7E1A53" w14:textId="77777777" w:rsidR="002D4234" w:rsidRPr="002D4234" w:rsidRDefault="002D4234" w:rsidP="002D4234">
      <w:pPr>
        <w:numPr>
          <w:ilvl w:val="0"/>
          <w:numId w:val="21"/>
        </w:numPr>
        <w:spacing w:before="40" w:after="120"/>
        <w:ind w:left="360"/>
        <w:rPr>
          <w:rFonts w:asciiTheme="minorHAnsi" w:eastAsia="Aptos" w:hAnsiTheme="minorHAnsi" w:cstheme="minorHAnsi"/>
          <w:sz w:val="22"/>
          <w:szCs w:val="22"/>
        </w:rPr>
      </w:pPr>
      <w:r w:rsidRPr="002D4234">
        <w:rPr>
          <w:rFonts w:asciiTheme="minorHAnsi" w:eastAsia="Aptos" w:hAnsiTheme="minorHAnsi" w:cstheme="minorHAnsi"/>
          <w:sz w:val="22"/>
          <w:szCs w:val="22"/>
        </w:rPr>
        <w:t xml:space="preserve">The written notice shall serve to start a 28-day warning period, commencing upon receipt of notice. If the violation remains uncured within five days after the expiration of the warning period, a second notice of violation and order shall be delivered in the same manner as the first notice. The second notice shall serve to start the civil penalties. </w:t>
      </w:r>
    </w:p>
    <w:p w14:paraId="5FC4DE9B" w14:textId="77777777" w:rsidR="002D4234" w:rsidRPr="002D4234" w:rsidRDefault="002D4234" w:rsidP="002D4234">
      <w:pPr>
        <w:numPr>
          <w:ilvl w:val="0"/>
          <w:numId w:val="21"/>
        </w:numPr>
        <w:spacing w:before="40" w:after="120"/>
        <w:ind w:left="360"/>
        <w:rPr>
          <w:rFonts w:asciiTheme="minorHAnsi" w:eastAsia="Aptos" w:hAnsiTheme="minorHAnsi" w:cstheme="minorHAnsi"/>
          <w:sz w:val="22"/>
          <w:szCs w:val="22"/>
        </w:rPr>
      </w:pPr>
      <w:r w:rsidRPr="002D4234">
        <w:rPr>
          <w:rFonts w:asciiTheme="minorHAnsi" w:eastAsia="Aptos" w:hAnsiTheme="minorHAnsi" w:cstheme="minorHAnsi"/>
          <w:sz w:val="22"/>
          <w:szCs w:val="22"/>
        </w:rPr>
        <w:t>In cases where the director determines that a delay of enforcement would pose a danger to the public health, safety, or welfare, or would otherwise compromise the effective enforcement of this title, the director may seek immediate enforcement without prior written notice by instituting any of the remedies, other than civil penalties, authorized by Section 19.94.040 of this chapter.</w:t>
      </w:r>
    </w:p>
    <w:p w14:paraId="1E9CD546" w14:textId="77777777" w:rsidR="002D4234" w:rsidRPr="002D4234" w:rsidRDefault="002D4234" w:rsidP="002D4234">
      <w:pPr>
        <w:spacing w:before="40" w:after="120"/>
        <w:ind w:left="475" w:hanging="475"/>
        <w:outlineLvl w:val="1"/>
        <w:rPr>
          <w:rFonts w:asciiTheme="minorHAnsi" w:eastAsia="Aptos" w:hAnsiTheme="minorHAnsi" w:cstheme="minorHAnsi"/>
          <w:b/>
          <w:bCs/>
          <w:sz w:val="22"/>
          <w:szCs w:val="22"/>
        </w:rPr>
      </w:pPr>
      <w:bookmarkStart w:id="9" w:name="_Toc238812349"/>
      <w:r w:rsidRPr="002D4234">
        <w:rPr>
          <w:rFonts w:asciiTheme="minorHAnsi" w:eastAsia="Aptos" w:hAnsiTheme="minorHAnsi" w:cstheme="minorHAnsi"/>
          <w:b/>
          <w:bCs/>
          <w:sz w:val="22"/>
          <w:szCs w:val="22"/>
        </w:rPr>
        <w:t>19.08.070 – Civil penalties.</w:t>
      </w:r>
      <w:bookmarkEnd w:id="9"/>
    </w:p>
    <w:p w14:paraId="01AEA6AA" w14:textId="77777777" w:rsidR="002D4234" w:rsidRPr="002D4234" w:rsidRDefault="002D4234" w:rsidP="002D4234">
      <w:pPr>
        <w:numPr>
          <w:ilvl w:val="0"/>
          <w:numId w:val="22"/>
        </w:numPr>
        <w:spacing w:before="40" w:after="120"/>
        <w:ind w:left="360"/>
        <w:rPr>
          <w:rFonts w:asciiTheme="minorHAnsi" w:eastAsia="Aptos" w:hAnsiTheme="minorHAnsi" w:cstheme="minorHAnsi"/>
          <w:sz w:val="22"/>
          <w:szCs w:val="22"/>
        </w:rPr>
      </w:pPr>
      <w:r w:rsidRPr="002D4234">
        <w:rPr>
          <w:rFonts w:asciiTheme="minorHAnsi" w:eastAsia="Aptos" w:hAnsiTheme="minorHAnsi" w:cstheme="minorHAnsi"/>
          <w:sz w:val="22"/>
          <w:szCs w:val="22"/>
          <w:u w:val="single"/>
        </w:rPr>
        <w:t>Civil Penalties</w:t>
      </w:r>
      <w:r w:rsidRPr="002D4234">
        <w:rPr>
          <w:rFonts w:asciiTheme="minorHAnsi" w:eastAsia="Aptos" w:hAnsiTheme="minorHAnsi" w:cstheme="minorHAnsi"/>
          <w:sz w:val="22"/>
          <w:szCs w:val="22"/>
        </w:rPr>
        <w:t xml:space="preserve">. Subject to subsection F, violations of the provisions of this title shall result in civil penalties pursuant to the fee schedule approved by the County Council in accordance with Salt Lake County Code section 3.42.040.   </w:t>
      </w:r>
    </w:p>
    <w:p w14:paraId="243C7F22" w14:textId="77777777" w:rsidR="002D4234" w:rsidRPr="002D4234" w:rsidRDefault="002D4234" w:rsidP="002D4234">
      <w:pPr>
        <w:numPr>
          <w:ilvl w:val="0"/>
          <w:numId w:val="22"/>
        </w:numPr>
        <w:spacing w:before="40" w:after="120"/>
        <w:ind w:left="360"/>
        <w:rPr>
          <w:rFonts w:asciiTheme="minorHAnsi" w:eastAsia="Aptos" w:hAnsiTheme="minorHAnsi" w:cstheme="minorHAnsi"/>
          <w:sz w:val="22"/>
          <w:szCs w:val="22"/>
        </w:rPr>
      </w:pPr>
      <w:r w:rsidRPr="002D4234">
        <w:rPr>
          <w:rFonts w:asciiTheme="minorHAnsi" w:eastAsia="Aptos" w:hAnsiTheme="minorHAnsi" w:cstheme="minorHAnsi"/>
          <w:sz w:val="22"/>
          <w:szCs w:val="22"/>
          <w:u w:val="single"/>
        </w:rPr>
        <w:t>Daily Violations</w:t>
      </w:r>
      <w:r w:rsidRPr="002D4234">
        <w:rPr>
          <w:rFonts w:asciiTheme="minorHAnsi" w:eastAsia="Aptos" w:hAnsiTheme="minorHAnsi" w:cstheme="minorHAnsi"/>
          <w:sz w:val="22"/>
          <w:szCs w:val="22"/>
        </w:rPr>
        <w:t xml:space="preserve">. Except as provided in subsection F, each day a violation is continued or maintained after receipt of notice shall give rise to a separate civil penalty for each day of violation. </w:t>
      </w:r>
    </w:p>
    <w:p w14:paraId="3FE5F7BF" w14:textId="77777777" w:rsidR="002D4234" w:rsidRPr="002D4234" w:rsidRDefault="002D4234" w:rsidP="002D4234">
      <w:pPr>
        <w:numPr>
          <w:ilvl w:val="0"/>
          <w:numId w:val="22"/>
        </w:numPr>
        <w:spacing w:before="40" w:after="120"/>
        <w:ind w:left="360"/>
        <w:rPr>
          <w:rFonts w:asciiTheme="minorHAnsi" w:eastAsia="Aptos" w:hAnsiTheme="minorHAnsi" w:cstheme="minorHAnsi"/>
          <w:sz w:val="22"/>
          <w:szCs w:val="22"/>
        </w:rPr>
      </w:pPr>
      <w:r w:rsidRPr="002D4234">
        <w:rPr>
          <w:rFonts w:asciiTheme="minorHAnsi" w:eastAsia="Aptos" w:hAnsiTheme="minorHAnsi" w:cstheme="minorHAnsi"/>
          <w:sz w:val="22"/>
          <w:szCs w:val="22"/>
          <w:u w:val="single"/>
        </w:rPr>
        <w:t>Violation Appeal Procedures</w:t>
      </w:r>
      <w:r w:rsidRPr="002D4234">
        <w:rPr>
          <w:rFonts w:asciiTheme="minorHAnsi" w:eastAsia="Aptos" w:hAnsiTheme="minorHAnsi" w:cstheme="minorHAnsi"/>
          <w:sz w:val="22"/>
          <w:szCs w:val="22"/>
        </w:rPr>
        <w:t>.</w:t>
      </w:r>
    </w:p>
    <w:p w14:paraId="745E344C" w14:textId="77777777" w:rsidR="002D4234" w:rsidRPr="002D4234" w:rsidRDefault="002D4234" w:rsidP="002D4234">
      <w:pPr>
        <w:numPr>
          <w:ilvl w:val="0"/>
          <w:numId w:val="23"/>
        </w:numPr>
        <w:spacing w:before="40" w:after="120"/>
        <w:ind w:left="720"/>
        <w:rPr>
          <w:rFonts w:asciiTheme="minorHAnsi" w:eastAsia="Aptos" w:hAnsiTheme="minorHAnsi" w:cstheme="minorHAnsi"/>
          <w:sz w:val="22"/>
          <w:szCs w:val="22"/>
        </w:rPr>
      </w:pPr>
      <w:r w:rsidRPr="002D4234">
        <w:rPr>
          <w:rFonts w:asciiTheme="minorHAnsi" w:eastAsia="Aptos" w:hAnsiTheme="minorHAnsi" w:cstheme="minorHAnsi"/>
          <w:sz w:val="22"/>
          <w:szCs w:val="22"/>
        </w:rPr>
        <w:t xml:space="preserve">Any person having received notice of violation, or the owner of any affected property, may appeal the notice of violation of this title in accordance with section 19.20.030. </w:t>
      </w:r>
    </w:p>
    <w:p w14:paraId="5D09469D" w14:textId="77777777" w:rsidR="002D4234" w:rsidRPr="002D4234" w:rsidRDefault="002D4234" w:rsidP="002D4234">
      <w:pPr>
        <w:numPr>
          <w:ilvl w:val="0"/>
          <w:numId w:val="23"/>
        </w:numPr>
        <w:spacing w:before="40" w:after="120"/>
        <w:ind w:left="720"/>
        <w:rPr>
          <w:rFonts w:asciiTheme="minorHAnsi" w:eastAsia="Aptos" w:hAnsiTheme="minorHAnsi" w:cstheme="minorHAnsi"/>
          <w:sz w:val="22"/>
          <w:szCs w:val="22"/>
        </w:rPr>
      </w:pPr>
      <w:r w:rsidRPr="002D4234">
        <w:rPr>
          <w:rFonts w:asciiTheme="minorHAnsi" w:eastAsia="Aptos" w:hAnsiTheme="minorHAnsi" w:cstheme="minorHAnsi"/>
          <w:sz w:val="22"/>
          <w:szCs w:val="22"/>
        </w:rPr>
        <w:t xml:space="preserve">The burden to prove any defense specified in subsection C.3 of this section shall be upon the person raising such defense. </w:t>
      </w:r>
    </w:p>
    <w:p w14:paraId="47E6CA61" w14:textId="77777777" w:rsidR="002D4234" w:rsidRPr="002D4234" w:rsidRDefault="002D4234" w:rsidP="002D4234">
      <w:pPr>
        <w:numPr>
          <w:ilvl w:val="0"/>
          <w:numId w:val="23"/>
        </w:numPr>
        <w:spacing w:before="40" w:after="120"/>
        <w:ind w:left="720"/>
        <w:rPr>
          <w:rFonts w:asciiTheme="minorHAnsi" w:eastAsia="Aptos" w:hAnsiTheme="minorHAnsi" w:cstheme="minorHAnsi"/>
          <w:sz w:val="22"/>
          <w:szCs w:val="22"/>
        </w:rPr>
      </w:pPr>
      <w:r w:rsidRPr="002D4234">
        <w:rPr>
          <w:rFonts w:asciiTheme="minorHAnsi" w:eastAsia="Aptos" w:hAnsiTheme="minorHAnsi" w:cstheme="minorHAnsi"/>
          <w:sz w:val="22"/>
          <w:szCs w:val="22"/>
        </w:rPr>
        <w:t xml:space="preserve">If the hearing officer finds that no violation occurred and/or a violation occurred but one or more of the defenses set forth in this section are applicable, the hearing officer may dismiss the notice of violation. Such defenses are: </w:t>
      </w:r>
    </w:p>
    <w:p w14:paraId="7BEEC0CE" w14:textId="77777777" w:rsidR="002D4234" w:rsidRPr="002D4234" w:rsidRDefault="002D4234" w:rsidP="002D4234">
      <w:pPr>
        <w:numPr>
          <w:ilvl w:val="0"/>
          <w:numId w:val="24"/>
        </w:numPr>
        <w:spacing w:before="40" w:after="120"/>
        <w:ind w:left="1080"/>
        <w:rPr>
          <w:rFonts w:asciiTheme="minorHAnsi" w:eastAsia="Aptos" w:hAnsiTheme="minorHAnsi" w:cstheme="minorHAnsi"/>
          <w:sz w:val="22"/>
          <w:szCs w:val="22"/>
        </w:rPr>
      </w:pPr>
      <w:r w:rsidRPr="002D4234">
        <w:rPr>
          <w:rFonts w:asciiTheme="minorHAnsi" w:eastAsia="Aptos" w:hAnsiTheme="minorHAnsi" w:cstheme="minorHAnsi"/>
          <w:sz w:val="22"/>
          <w:szCs w:val="22"/>
        </w:rPr>
        <w:t xml:space="preserve">At the time of the receipt of the notice of violation, compliance would have violated the criminal laws of the </w:t>
      </w:r>
      <w:proofErr w:type="gramStart"/>
      <w:r w:rsidRPr="002D4234">
        <w:rPr>
          <w:rFonts w:asciiTheme="minorHAnsi" w:eastAsia="Aptos" w:hAnsiTheme="minorHAnsi" w:cstheme="minorHAnsi"/>
          <w:sz w:val="22"/>
          <w:szCs w:val="22"/>
        </w:rPr>
        <w:t>state;</w:t>
      </w:r>
      <w:proofErr w:type="gramEnd"/>
      <w:r w:rsidRPr="002D4234">
        <w:rPr>
          <w:rFonts w:asciiTheme="minorHAnsi" w:eastAsia="Aptos" w:hAnsiTheme="minorHAnsi" w:cstheme="minorHAnsi"/>
          <w:sz w:val="22"/>
          <w:szCs w:val="22"/>
        </w:rPr>
        <w:t xml:space="preserve"> </w:t>
      </w:r>
    </w:p>
    <w:p w14:paraId="11678950" w14:textId="77777777" w:rsidR="002D4234" w:rsidRPr="002D4234" w:rsidRDefault="002D4234" w:rsidP="002D4234">
      <w:pPr>
        <w:numPr>
          <w:ilvl w:val="0"/>
          <w:numId w:val="24"/>
        </w:numPr>
        <w:spacing w:before="40" w:after="120"/>
        <w:ind w:left="1080"/>
        <w:rPr>
          <w:rFonts w:asciiTheme="minorHAnsi" w:eastAsia="Aptos" w:hAnsiTheme="minorHAnsi" w:cstheme="minorHAnsi"/>
          <w:sz w:val="22"/>
          <w:szCs w:val="22"/>
        </w:rPr>
      </w:pPr>
      <w:r w:rsidRPr="002D4234">
        <w:rPr>
          <w:rFonts w:asciiTheme="minorHAnsi" w:eastAsia="Aptos" w:hAnsiTheme="minorHAnsi" w:cstheme="minorHAnsi"/>
          <w:sz w:val="22"/>
          <w:szCs w:val="22"/>
        </w:rPr>
        <w:t xml:space="preserve">Compliance with the subject ordinances would have presented an imminent and irreparable injury to persons or property. </w:t>
      </w:r>
    </w:p>
    <w:p w14:paraId="4C0B79E2" w14:textId="77777777" w:rsidR="002D4234" w:rsidRPr="002D4234" w:rsidRDefault="002D4234" w:rsidP="002D4234">
      <w:pPr>
        <w:numPr>
          <w:ilvl w:val="0"/>
          <w:numId w:val="23"/>
        </w:numPr>
        <w:spacing w:before="40" w:after="120"/>
        <w:ind w:left="720"/>
        <w:rPr>
          <w:rFonts w:asciiTheme="minorHAnsi" w:eastAsia="Aptos" w:hAnsiTheme="minorHAnsi" w:cstheme="minorHAnsi"/>
          <w:sz w:val="22"/>
          <w:szCs w:val="22"/>
        </w:rPr>
      </w:pPr>
      <w:r w:rsidRPr="002D4234">
        <w:rPr>
          <w:rFonts w:asciiTheme="minorHAnsi" w:eastAsia="Aptos" w:hAnsiTheme="minorHAnsi" w:cstheme="minorHAnsi"/>
          <w:sz w:val="22"/>
          <w:szCs w:val="22"/>
        </w:rPr>
        <w:lastRenderedPageBreak/>
        <w:t xml:space="preserve">If the hearing officer finds that a violation of this title has occurred and no applicable defense exists, the hearing officer may, in the interest of justice and on behalf of the county, enter into an agreement for the delayed or periodic payment of the applicable penalty by the violator. </w:t>
      </w:r>
    </w:p>
    <w:p w14:paraId="6F4FB94D" w14:textId="77777777" w:rsidR="002D4234" w:rsidRPr="002D4234" w:rsidRDefault="002D4234" w:rsidP="002D4234">
      <w:pPr>
        <w:numPr>
          <w:ilvl w:val="0"/>
          <w:numId w:val="23"/>
        </w:numPr>
        <w:spacing w:before="40" w:after="120"/>
        <w:ind w:left="720"/>
        <w:rPr>
          <w:rFonts w:asciiTheme="minorHAnsi" w:eastAsia="Aptos" w:hAnsiTheme="minorHAnsi" w:cstheme="minorHAnsi"/>
          <w:sz w:val="22"/>
          <w:szCs w:val="22"/>
        </w:rPr>
      </w:pPr>
      <w:r w:rsidRPr="002D4234">
        <w:rPr>
          <w:rFonts w:asciiTheme="minorHAnsi" w:eastAsia="Aptos" w:hAnsiTheme="minorHAnsi" w:cstheme="minorHAnsi"/>
          <w:sz w:val="22"/>
          <w:szCs w:val="22"/>
        </w:rPr>
        <w:t xml:space="preserve">No action by a hearing officer shall relieve the violator from complying with any of the provisions of this title. </w:t>
      </w:r>
    </w:p>
    <w:p w14:paraId="6084B5E2" w14:textId="77777777" w:rsidR="002D4234" w:rsidRPr="002D4234" w:rsidRDefault="002D4234" w:rsidP="002D4234">
      <w:pPr>
        <w:numPr>
          <w:ilvl w:val="0"/>
          <w:numId w:val="22"/>
        </w:numPr>
        <w:spacing w:before="40" w:after="120"/>
        <w:ind w:left="360"/>
        <w:rPr>
          <w:rFonts w:asciiTheme="minorHAnsi" w:eastAsia="Aptos" w:hAnsiTheme="minorHAnsi" w:cstheme="minorHAnsi"/>
          <w:sz w:val="22"/>
          <w:szCs w:val="22"/>
        </w:rPr>
      </w:pPr>
      <w:r w:rsidRPr="002D4234">
        <w:rPr>
          <w:rFonts w:asciiTheme="minorHAnsi" w:eastAsia="Aptos" w:hAnsiTheme="minorHAnsi" w:cstheme="minorHAnsi"/>
          <w:sz w:val="22"/>
          <w:szCs w:val="22"/>
          <w:u w:val="single"/>
        </w:rPr>
        <w:t>Abatement for Correction and Payment</w:t>
      </w:r>
      <w:r w:rsidRPr="002D4234">
        <w:rPr>
          <w:rFonts w:asciiTheme="minorHAnsi" w:eastAsia="Aptos" w:hAnsiTheme="minorHAnsi" w:cstheme="minorHAnsi"/>
          <w:sz w:val="22"/>
          <w:szCs w:val="22"/>
        </w:rPr>
        <w:t xml:space="preserve">. </w:t>
      </w:r>
    </w:p>
    <w:p w14:paraId="5E428321" w14:textId="77777777" w:rsidR="002D4234" w:rsidRPr="002D4234" w:rsidRDefault="002D4234" w:rsidP="002D4234">
      <w:pPr>
        <w:numPr>
          <w:ilvl w:val="0"/>
          <w:numId w:val="25"/>
        </w:numPr>
        <w:spacing w:before="40" w:after="120"/>
        <w:ind w:left="720"/>
        <w:rPr>
          <w:rFonts w:asciiTheme="minorHAnsi" w:eastAsia="Aptos" w:hAnsiTheme="minorHAnsi" w:cstheme="minorHAnsi"/>
          <w:sz w:val="22"/>
          <w:szCs w:val="22"/>
        </w:rPr>
      </w:pPr>
      <w:r w:rsidRPr="002D4234">
        <w:rPr>
          <w:rFonts w:asciiTheme="minorHAnsi" w:eastAsia="Aptos" w:hAnsiTheme="minorHAnsi" w:cstheme="minorHAnsi"/>
          <w:sz w:val="22"/>
          <w:szCs w:val="22"/>
        </w:rPr>
        <w:t xml:space="preserve">Civil penalties shall be partially abated after the violation is cured, and </w:t>
      </w:r>
      <w:proofErr w:type="gramStart"/>
      <w:r w:rsidRPr="002D4234">
        <w:rPr>
          <w:rFonts w:asciiTheme="minorHAnsi" w:eastAsia="Aptos" w:hAnsiTheme="minorHAnsi" w:cstheme="minorHAnsi"/>
          <w:sz w:val="22"/>
          <w:szCs w:val="22"/>
        </w:rPr>
        <w:t>in</w:t>
      </w:r>
      <w:proofErr w:type="gramEnd"/>
      <w:r w:rsidRPr="002D4234">
        <w:rPr>
          <w:rFonts w:asciiTheme="minorHAnsi" w:eastAsia="Aptos" w:hAnsiTheme="minorHAnsi" w:cstheme="minorHAnsi"/>
          <w:sz w:val="22"/>
          <w:szCs w:val="22"/>
        </w:rPr>
        <w:t xml:space="preserve"> the discretion of a hearing officer considering the following guidelines and factors: </w:t>
      </w:r>
    </w:p>
    <w:p w14:paraId="38AD75A3" w14:textId="77777777" w:rsidR="002D4234" w:rsidRPr="002D4234" w:rsidRDefault="002D4234" w:rsidP="002D4234">
      <w:pPr>
        <w:numPr>
          <w:ilvl w:val="0"/>
          <w:numId w:val="26"/>
        </w:numPr>
        <w:spacing w:before="40" w:after="120"/>
        <w:ind w:left="1080"/>
        <w:rPr>
          <w:rFonts w:asciiTheme="minorHAnsi" w:eastAsia="Aptos" w:hAnsiTheme="minorHAnsi" w:cstheme="minorHAnsi"/>
          <w:sz w:val="22"/>
          <w:szCs w:val="22"/>
        </w:rPr>
      </w:pPr>
      <w:r w:rsidRPr="002D4234">
        <w:rPr>
          <w:rFonts w:asciiTheme="minorHAnsi" w:eastAsia="Aptos" w:hAnsiTheme="minorHAnsi" w:cstheme="minorHAnsi"/>
          <w:sz w:val="22"/>
          <w:szCs w:val="22"/>
        </w:rPr>
        <w:t xml:space="preserve">Prompt Cure. Reductions are generally appropriate for promptly curing the violation pursuant to the following schedule, but the hearing officer may grant greater or lesser </w:t>
      </w:r>
      <w:proofErr w:type="gramStart"/>
      <w:r w:rsidRPr="002D4234">
        <w:rPr>
          <w:rFonts w:asciiTheme="minorHAnsi" w:eastAsia="Aptos" w:hAnsiTheme="minorHAnsi" w:cstheme="minorHAnsi"/>
          <w:sz w:val="22"/>
          <w:szCs w:val="22"/>
        </w:rPr>
        <w:t>abatements</w:t>
      </w:r>
      <w:proofErr w:type="gramEnd"/>
      <w:r w:rsidRPr="002D4234">
        <w:rPr>
          <w:rFonts w:asciiTheme="minorHAnsi" w:eastAsia="Aptos" w:hAnsiTheme="minorHAnsi" w:cstheme="minorHAnsi"/>
          <w:sz w:val="22"/>
          <w:szCs w:val="22"/>
        </w:rPr>
        <w:t xml:space="preserve"> depending on the facts of the case: </w:t>
      </w:r>
    </w:p>
    <w:p w14:paraId="7186B039" w14:textId="77777777" w:rsidR="002D4234" w:rsidRPr="002D4234" w:rsidRDefault="002D4234" w:rsidP="002D4234">
      <w:pPr>
        <w:spacing w:before="40" w:after="120"/>
        <w:ind w:left="1440" w:hanging="360"/>
        <w:rPr>
          <w:rFonts w:asciiTheme="minorHAnsi" w:eastAsia="Aptos" w:hAnsiTheme="minorHAnsi" w:cstheme="minorHAnsi"/>
          <w:sz w:val="22"/>
          <w:szCs w:val="22"/>
        </w:rPr>
      </w:pPr>
      <w:proofErr w:type="spellStart"/>
      <w:r w:rsidRPr="002D4234">
        <w:rPr>
          <w:rFonts w:asciiTheme="minorHAnsi" w:eastAsia="Aptos" w:hAnsiTheme="minorHAnsi" w:cstheme="minorHAnsi"/>
          <w:sz w:val="22"/>
          <w:szCs w:val="22"/>
        </w:rPr>
        <w:t>i</w:t>
      </w:r>
      <w:proofErr w:type="spellEnd"/>
      <w:r w:rsidRPr="002D4234">
        <w:rPr>
          <w:rFonts w:asciiTheme="minorHAnsi" w:eastAsia="Aptos" w:hAnsiTheme="minorHAnsi" w:cstheme="minorHAnsi"/>
          <w:sz w:val="22"/>
          <w:szCs w:val="22"/>
        </w:rPr>
        <w:t>.</w:t>
      </w:r>
      <w:r w:rsidRPr="002D4234">
        <w:rPr>
          <w:rFonts w:asciiTheme="minorHAnsi" w:eastAsia="Aptos" w:hAnsiTheme="minorHAnsi" w:cstheme="minorHAnsi"/>
          <w:sz w:val="22"/>
          <w:szCs w:val="22"/>
        </w:rPr>
        <w:tab/>
        <w:t xml:space="preserve">Cured within fourteen days after second notice—seventy-five percent reduction, </w:t>
      </w:r>
    </w:p>
    <w:p w14:paraId="57237BE2" w14:textId="77777777" w:rsidR="002D4234" w:rsidRPr="002D4234" w:rsidRDefault="002D4234" w:rsidP="002D4234">
      <w:pPr>
        <w:spacing w:before="40" w:after="120"/>
        <w:ind w:left="1440" w:hanging="360"/>
        <w:rPr>
          <w:rFonts w:asciiTheme="minorHAnsi" w:eastAsia="Aptos" w:hAnsiTheme="minorHAnsi" w:cstheme="minorHAnsi"/>
          <w:sz w:val="22"/>
          <w:szCs w:val="22"/>
        </w:rPr>
      </w:pPr>
      <w:r w:rsidRPr="002D4234">
        <w:rPr>
          <w:rFonts w:asciiTheme="minorHAnsi" w:eastAsia="Aptos" w:hAnsiTheme="minorHAnsi" w:cstheme="minorHAnsi"/>
          <w:sz w:val="22"/>
          <w:szCs w:val="22"/>
        </w:rPr>
        <w:t>ii.</w:t>
      </w:r>
      <w:r w:rsidRPr="002D4234">
        <w:rPr>
          <w:rFonts w:asciiTheme="minorHAnsi" w:eastAsia="Aptos" w:hAnsiTheme="minorHAnsi" w:cstheme="minorHAnsi"/>
          <w:sz w:val="22"/>
          <w:szCs w:val="22"/>
        </w:rPr>
        <w:tab/>
        <w:t xml:space="preserve">Cured within twenty-eight days after second notice—fifty percent reduction, or </w:t>
      </w:r>
    </w:p>
    <w:p w14:paraId="07546CA4" w14:textId="77777777" w:rsidR="002D4234" w:rsidRPr="002D4234" w:rsidRDefault="002D4234" w:rsidP="002D4234">
      <w:pPr>
        <w:spacing w:before="40" w:after="120"/>
        <w:ind w:left="1440" w:hanging="360"/>
        <w:rPr>
          <w:rFonts w:asciiTheme="minorHAnsi" w:eastAsia="Aptos" w:hAnsiTheme="minorHAnsi" w:cstheme="minorHAnsi"/>
          <w:sz w:val="22"/>
          <w:szCs w:val="22"/>
        </w:rPr>
      </w:pPr>
      <w:r w:rsidRPr="002D4234">
        <w:rPr>
          <w:rFonts w:asciiTheme="minorHAnsi" w:eastAsia="Aptos" w:hAnsiTheme="minorHAnsi" w:cstheme="minorHAnsi"/>
          <w:sz w:val="22"/>
          <w:szCs w:val="22"/>
        </w:rPr>
        <w:t>iii.</w:t>
      </w:r>
      <w:r w:rsidRPr="002D4234">
        <w:rPr>
          <w:rFonts w:asciiTheme="minorHAnsi" w:eastAsia="Aptos" w:hAnsiTheme="minorHAnsi" w:cstheme="minorHAnsi"/>
          <w:sz w:val="22"/>
          <w:szCs w:val="22"/>
        </w:rPr>
        <w:tab/>
        <w:t>Cured within fifty-six days after second notice—</w:t>
      </w:r>
      <w:proofErr w:type="gramStart"/>
      <w:r w:rsidRPr="002D4234">
        <w:rPr>
          <w:rFonts w:asciiTheme="minorHAnsi" w:eastAsia="Aptos" w:hAnsiTheme="minorHAnsi" w:cstheme="minorHAnsi"/>
          <w:sz w:val="22"/>
          <w:szCs w:val="22"/>
        </w:rPr>
        <w:t>twenty-five percent</w:t>
      </w:r>
      <w:proofErr w:type="gramEnd"/>
      <w:r w:rsidRPr="002D4234">
        <w:rPr>
          <w:rFonts w:asciiTheme="minorHAnsi" w:eastAsia="Aptos" w:hAnsiTheme="minorHAnsi" w:cstheme="minorHAnsi"/>
          <w:sz w:val="22"/>
          <w:szCs w:val="22"/>
        </w:rPr>
        <w:t xml:space="preserve"> </w:t>
      </w:r>
      <w:proofErr w:type="gramStart"/>
      <w:r w:rsidRPr="002D4234">
        <w:rPr>
          <w:rFonts w:asciiTheme="minorHAnsi" w:eastAsia="Aptos" w:hAnsiTheme="minorHAnsi" w:cstheme="minorHAnsi"/>
          <w:sz w:val="22"/>
          <w:szCs w:val="22"/>
        </w:rPr>
        <w:t>reduction;</w:t>
      </w:r>
      <w:proofErr w:type="gramEnd"/>
      <w:r w:rsidRPr="002D4234">
        <w:rPr>
          <w:rFonts w:asciiTheme="minorHAnsi" w:eastAsia="Aptos" w:hAnsiTheme="minorHAnsi" w:cstheme="minorHAnsi"/>
          <w:sz w:val="22"/>
          <w:szCs w:val="22"/>
        </w:rPr>
        <w:t xml:space="preserve"> </w:t>
      </w:r>
    </w:p>
    <w:p w14:paraId="4CD87365" w14:textId="77777777" w:rsidR="002D4234" w:rsidRPr="002D4234" w:rsidRDefault="002D4234" w:rsidP="002D4234">
      <w:pPr>
        <w:numPr>
          <w:ilvl w:val="0"/>
          <w:numId w:val="26"/>
        </w:numPr>
        <w:spacing w:before="40" w:after="120"/>
        <w:ind w:left="1080"/>
        <w:rPr>
          <w:rFonts w:asciiTheme="minorHAnsi" w:eastAsia="Aptos" w:hAnsiTheme="minorHAnsi" w:cstheme="minorHAnsi"/>
          <w:sz w:val="22"/>
          <w:szCs w:val="22"/>
        </w:rPr>
      </w:pPr>
      <w:r w:rsidRPr="002D4234">
        <w:rPr>
          <w:rFonts w:asciiTheme="minorHAnsi" w:eastAsia="Aptos" w:hAnsiTheme="minorHAnsi" w:cstheme="minorHAnsi"/>
          <w:sz w:val="22"/>
          <w:szCs w:val="22"/>
        </w:rPr>
        <w:t xml:space="preserve">If strict compliance with the notice and order would have caused an imminent and irreparable injury to persons or </w:t>
      </w:r>
      <w:proofErr w:type="gramStart"/>
      <w:r w:rsidRPr="002D4234">
        <w:rPr>
          <w:rFonts w:asciiTheme="minorHAnsi" w:eastAsia="Aptos" w:hAnsiTheme="minorHAnsi" w:cstheme="minorHAnsi"/>
          <w:sz w:val="22"/>
          <w:szCs w:val="22"/>
        </w:rPr>
        <w:t>property;</w:t>
      </w:r>
      <w:proofErr w:type="gramEnd"/>
      <w:r w:rsidRPr="002D4234">
        <w:rPr>
          <w:rFonts w:asciiTheme="minorHAnsi" w:eastAsia="Aptos" w:hAnsiTheme="minorHAnsi" w:cstheme="minorHAnsi"/>
          <w:sz w:val="22"/>
          <w:szCs w:val="22"/>
        </w:rPr>
        <w:t xml:space="preserve"> </w:t>
      </w:r>
    </w:p>
    <w:p w14:paraId="26CFBCCA" w14:textId="77777777" w:rsidR="002D4234" w:rsidRPr="002D4234" w:rsidRDefault="002D4234" w:rsidP="002D4234">
      <w:pPr>
        <w:numPr>
          <w:ilvl w:val="0"/>
          <w:numId w:val="26"/>
        </w:numPr>
        <w:spacing w:before="40" w:after="120"/>
        <w:ind w:left="1080"/>
        <w:rPr>
          <w:rFonts w:asciiTheme="minorHAnsi" w:eastAsia="Aptos" w:hAnsiTheme="minorHAnsi" w:cstheme="minorHAnsi"/>
          <w:sz w:val="22"/>
          <w:szCs w:val="22"/>
        </w:rPr>
      </w:pPr>
      <w:r w:rsidRPr="002D4234">
        <w:rPr>
          <w:rFonts w:asciiTheme="minorHAnsi" w:eastAsia="Aptos" w:hAnsiTheme="minorHAnsi" w:cstheme="minorHAnsi"/>
          <w:sz w:val="22"/>
          <w:szCs w:val="22"/>
        </w:rPr>
        <w:t xml:space="preserve">If the violation and inability to cure were both caused by a force majeure event such as war, act of nature, strike, or civil </w:t>
      </w:r>
      <w:proofErr w:type="gramStart"/>
      <w:r w:rsidRPr="002D4234">
        <w:rPr>
          <w:rFonts w:asciiTheme="minorHAnsi" w:eastAsia="Aptos" w:hAnsiTheme="minorHAnsi" w:cstheme="minorHAnsi"/>
          <w:sz w:val="22"/>
          <w:szCs w:val="22"/>
        </w:rPr>
        <w:t>disturbance;</w:t>
      </w:r>
      <w:proofErr w:type="gramEnd"/>
      <w:r w:rsidRPr="002D4234">
        <w:rPr>
          <w:rFonts w:asciiTheme="minorHAnsi" w:eastAsia="Aptos" w:hAnsiTheme="minorHAnsi" w:cstheme="minorHAnsi"/>
          <w:sz w:val="22"/>
          <w:szCs w:val="22"/>
        </w:rPr>
        <w:t xml:space="preserve"> </w:t>
      </w:r>
    </w:p>
    <w:p w14:paraId="0A8A55B9" w14:textId="77777777" w:rsidR="002D4234" w:rsidRPr="002D4234" w:rsidRDefault="002D4234" w:rsidP="002D4234">
      <w:pPr>
        <w:numPr>
          <w:ilvl w:val="0"/>
          <w:numId w:val="26"/>
        </w:numPr>
        <w:spacing w:before="40" w:after="120"/>
        <w:ind w:left="1080"/>
        <w:rPr>
          <w:rFonts w:asciiTheme="minorHAnsi" w:eastAsia="Aptos" w:hAnsiTheme="minorHAnsi" w:cstheme="minorHAnsi"/>
          <w:sz w:val="22"/>
          <w:szCs w:val="22"/>
        </w:rPr>
      </w:pPr>
      <w:r w:rsidRPr="002D4234">
        <w:rPr>
          <w:rFonts w:asciiTheme="minorHAnsi" w:eastAsia="Aptos" w:hAnsiTheme="minorHAnsi" w:cstheme="minorHAnsi"/>
          <w:sz w:val="22"/>
          <w:szCs w:val="22"/>
        </w:rPr>
        <w:t xml:space="preserve">Such other mitigating circumstances as may be approved by the attorney or </w:t>
      </w:r>
      <w:proofErr w:type="gramStart"/>
      <w:r w:rsidRPr="002D4234">
        <w:rPr>
          <w:rFonts w:asciiTheme="minorHAnsi" w:eastAsia="Aptos" w:hAnsiTheme="minorHAnsi" w:cstheme="minorHAnsi"/>
          <w:sz w:val="22"/>
          <w:szCs w:val="22"/>
        </w:rPr>
        <w:t>designee;</w:t>
      </w:r>
      <w:proofErr w:type="gramEnd"/>
      <w:r w:rsidRPr="002D4234">
        <w:rPr>
          <w:rFonts w:asciiTheme="minorHAnsi" w:eastAsia="Aptos" w:hAnsiTheme="minorHAnsi" w:cstheme="minorHAnsi"/>
          <w:sz w:val="22"/>
          <w:szCs w:val="22"/>
        </w:rPr>
        <w:t xml:space="preserve"> </w:t>
      </w:r>
    </w:p>
    <w:p w14:paraId="7807407E" w14:textId="77777777" w:rsidR="002D4234" w:rsidRPr="002D4234" w:rsidRDefault="002D4234" w:rsidP="002D4234">
      <w:pPr>
        <w:numPr>
          <w:ilvl w:val="0"/>
          <w:numId w:val="26"/>
        </w:numPr>
        <w:spacing w:before="40" w:after="120"/>
        <w:ind w:left="1080"/>
        <w:rPr>
          <w:rFonts w:asciiTheme="minorHAnsi" w:eastAsia="Aptos" w:hAnsiTheme="minorHAnsi" w:cstheme="minorHAnsi"/>
          <w:sz w:val="22"/>
          <w:szCs w:val="22"/>
        </w:rPr>
      </w:pPr>
      <w:r w:rsidRPr="002D4234">
        <w:rPr>
          <w:rFonts w:asciiTheme="minorHAnsi" w:eastAsia="Aptos" w:hAnsiTheme="minorHAnsi" w:cstheme="minorHAnsi"/>
          <w:sz w:val="22"/>
          <w:szCs w:val="22"/>
        </w:rPr>
        <w:t xml:space="preserve">If a change in the actual ownership of the property was recorded in the recorder's office after the first or second notice was </w:t>
      </w:r>
      <w:proofErr w:type="gramStart"/>
      <w:r w:rsidRPr="002D4234">
        <w:rPr>
          <w:rFonts w:asciiTheme="minorHAnsi" w:eastAsia="Aptos" w:hAnsiTheme="minorHAnsi" w:cstheme="minorHAnsi"/>
          <w:sz w:val="22"/>
          <w:szCs w:val="22"/>
        </w:rPr>
        <w:t>issued, and</w:t>
      </w:r>
      <w:proofErr w:type="gramEnd"/>
      <w:r w:rsidRPr="002D4234">
        <w:rPr>
          <w:rFonts w:asciiTheme="minorHAnsi" w:eastAsia="Aptos" w:hAnsiTheme="minorHAnsi" w:cstheme="minorHAnsi"/>
          <w:sz w:val="22"/>
          <w:szCs w:val="22"/>
        </w:rPr>
        <w:t xml:space="preserve"> the new owner is not related by blood, marriage, or common ownership to the prior owner. </w:t>
      </w:r>
    </w:p>
    <w:p w14:paraId="49421B02" w14:textId="77777777" w:rsidR="002D4234" w:rsidRPr="002D4234" w:rsidRDefault="002D4234" w:rsidP="002D4234">
      <w:pPr>
        <w:numPr>
          <w:ilvl w:val="0"/>
          <w:numId w:val="22"/>
        </w:numPr>
        <w:spacing w:before="40" w:after="120"/>
        <w:ind w:left="360"/>
        <w:rPr>
          <w:rFonts w:asciiTheme="minorHAnsi" w:eastAsia="Aptos" w:hAnsiTheme="minorHAnsi" w:cstheme="minorHAnsi"/>
          <w:sz w:val="22"/>
          <w:szCs w:val="22"/>
        </w:rPr>
      </w:pPr>
      <w:r w:rsidRPr="002D4234">
        <w:rPr>
          <w:rFonts w:asciiTheme="minorHAnsi" w:eastAsia="Aptos" w:hAnsiTheme="minorHAnsi" w:cstheme="minorHAnsi"/>
          <w:sz w:val="22"/>
          <w:szCs w:val="22"/>
          <w:u w:val="single"/>
        </w:rPr>
        <w:t>Collection of Civil Penalties</w:t>
      </w:r>
      <w:r w:rsidRPr="002D4234">
        <w:rPr>
          <w:rFonts w:asciiTheme="minorHAnsi" w:eastAsia="Aptos" w:hAnsiTheme="minorHAnsi" w:cstheme="minorHAnsi"/>
          <w:sz w:val="22"/>
          <w:szCs w:val="22"/>
        </w:rPr>
        <w:t xml:space="preserve">. </w:t>
      </w:r>
    </w:p>
    <w:p w14:paraId="0812F1AC" w14:textId="77777777" w:rsidR="002D4234" w:rsidRPr="002D4234" w:rsidRDefault="002D4234" w:rsidP="002D4234">
      <w:pPr>
        <w:numPr>
          <w:ilvl w:val="0"/>
          <w:numId w:val="28"/>
        </w:numPr>
        <w:spacing w:before="40" w:after="120"/>
        <w:ind w:left="720"/>
        <w:rPr>
          <w:rFonts w:asciiTheme="minorHAnsi" w:eastAsia="Aptos" w:hAnsiTheme="minorHAnsi" w:cstheme="minorHAnsi"/>
          <w:sz w:val="22"/>
          <w:szCs w:val="22"/>
        </w:rPr>
      </w:pPr>
      <w:r w:rsidRPr="002D4234">
        <w:rPr>
          <w:rFonts w:asciiTheme="minorHAnsi" w:eastAsia="Aptos" w:hAnsiTheme="minorHAnsi" w:cstheme="minorHAnsi"/>
          <w:sz w:val="22"/>
          <w:szCs w:val="22"/>
        </w:rPr>
        <w:t xml:space="preserve">If the penalty imposed pursuant to this chapter remains unsatisfied after forty days or when the penalty amounts to five thousand dollars from the receipt of notice, or ten days from such date as may have been agreed to by the hearing officer, the county may use such lawful means as are available to collect such penalty, including costs and attorney's fees. </w:t>
      </w:r>
    </w:p>
    <w:p w14:paraId="59CE1412" w14:textId="77777777" w:rsidR="002D4234" w:rsidRPr="002D4234" w:rsidRDefault="002D4234" w:rsidP="002D4234">
      <w:pPr>
        <w:numPr>
          <w:ilvl w:val="0"/>
          <w:numId w:val="28"/>
        </w:numPr>
        <w:spacing w:before="40" w:after="120"/>
        <w:ind w:left="720"/>
        <w:rPr>
          <w:rFonts w:asciiTheme="minorHAnsi" w:eastAsia="Aptos" w:hAnsiTheme="minorHAnsi" w:cstheme="minorHAnsi"/>
          <w:sz w:val="22"/>
          <w:szCs w:val="22"/>
        </w:rPr>
      </w:pPr>
      <w:r w:rsidRPr="002D4234">
        <w:rPr>
          <w:rFonts w:asciiTheme="minorHAnsi" w:eastAsia="Aptos" w:hAnsiTheme="minorHAnsi" w:cstheme="minorHAnsi"/>
          <w:sz w:val="22"/>
          <w:szCs w:val="22"/>
        </w:rPr>
        <w:t xml:space="preserve">Commencement of any action to remove penalties shall not relieve the responsibility of any penalty to cure the violation or make payment of subsequently accrued civil penalties nor shall it require the county to reissue any of the notices required by this chapter. </w:t>
      </w:r>
    </w:p>
    <w:p w14:paraId="51E4E668" w14:textId="77777777" w:rsidR="002D4234" w:rsidRPr="002D4234" w:rsidRDefault="002D4234" w:rsidP="002D4234">
      <w:pPr>
        <w:numPr>
          <w:ilvl w:val="0"/>
          <w:numId w:val="22"/>
        </w:numPr>
        <w:spacing w:before="40" w:after="120"/>
        <w:ind w:left="360"/>
        <w:rPr>
          <w:rFonts w:asciiTheme="minorHAnsi" w:eastAsia="Aptos" w:hAnsiTheme="minorHAnsi" w:cstheme="minorHAnsi"/>
          <w:sz w:val="22"/>
          <w:szCs w:val="22"/>
        </w:rPr>
      </w:pPr>
      <w:r w:rsidRPr="002D4234">
        <w:rPr>
          <w:rFonts w:asciiTheme="minorHAnsi" w:eastAsia="Aptos" w:hAnsiTheme="minorHAnsi" w:cstheme="minorHAnsi"/>
          <w:sz w:val="22"/>
          <w:szCs w:val="22"/>
          <w:u w:val="single"/>
        </w:rPr>
        <w:t>Single Civil Penalties</w:t>
      </w:r>
      <w:r w:rsidRPr="002D4234">
        <w:rPr>
          <w:rFonts w:asciiTheme="minorHAnsi" w:eastAsia="Aptos" w:hAnsiTheme="minorHAnsi" w:cstheme="minorHAnsi"/>
          <w:sz w:val="22"/>
          <w:szCs w:val="22"/>
        </w:rPr>
        <w:t>.</w:t>
      </w:r>
    </w:p>
    <w:p w14:paraId="556804E3" w14:textId="77777777" w:rsidR="002D4234" w:rsidRPr="002D4234" w:rsidRDefault="002D4234" w:rsidP="002D4234">
      <w:pPr>
        <w:numPr>
          <w:ilvl w:val="0"/>
          <w:numId w:val="22"/>
        </w:numPr>
        <w:spacing w:before="40" w:after="120"/>
        <w:ind w:left="360"/>
        <w:rPr>
          <w:rFonts w:asciiTheme="minorHAnsi" w:eastAsia="Aptos" w:hAnsiTheme="minorHAnsi" w:cstheme="minorHAnsi"/>
          <w:sz w:val="22"/>
          <w:szCs w:val="22"/>
        </w:rPr>
      </w:pPr>
      <w:r w:rsidRPr="002D4234">
        <w:rPr>
          <w:rFonts w:asciiTheme="minorHAnsi" w:eastAsia="Aptos" w:hAnsiTheme="minorHAnsi" w:cstheme="minorHAnsi"/>
          <w:sz w:val="22"/>
          <w:szCs w:val="22"/>
        </w:rPr>
        <w:t xml:space="preserve">When the nature of a violation of this Title is a one-time event and not an ongoing or continuous violation, daily civil penalties are not appropriate.  Accordingly, for one-time event violations, the Director may impose a single penalty for each such violation in the form of a notice of violation and order, containing the amount prescribed by the fee schedule for each such violation of this Title as an alternative to daily penalties.  Such one-time event violations include, but are not limited to, each violation of the short-term rental regulations.  </w:t>
      </w:r>
    </w:p>
    <w:p w14:paraId="129061E4" w14:textId="77777777" w:rsidR="002D4234" w:rsidRPr="002D4234" w:rsidRDefault="002D4234" w:rsidP="002D4234">
      <w:pPr>
        <w:numPr>
          <w:ilvl w:val="0"/>
          <w:numId w:val="27"/>
        </w:numPr>
        <w:spacing w:before="40" w:after="120"/>
        <w:ind w:left="720"/>
        <w:rPr>
          <w:rFonts w:asciiTheme="minorHAnsi" w:eastAsia="Aptos" w:hAnsiTheme="minorHAnsi" w:cstheme="minorHAnsi"/>
          <w:sz w:val="22"/>
          <w:szCs w:val="22"/>
        </w:rPr>
      </w:pPr>
      <w:r w:rsidRPr="002D4234">
        <w:rPr>
          <w:rFonts w:asciiTheme="minorHAnsi" w:eastAsia="Aptos" w:hAnsiTheme="minorHAnsi" w:cstheme="minorHAnsi"/>
          <w:sz w:val="22"/>
          <w:szCs w:val="22"/>
        </w:rPr>
        <w:t xml:space="preserve">The director shall provide a written notice of violation and order to the property owner and to any other party who may be responsible for the violation.  The written notice and order shall </w:t>
      </w:r>
      <w:r w:rsidRPr="002D4234">
        <w:rPr>
          <w:rFonts w:asciiTheme="minorHAnsi" w:eastAsia="Aptos" w:hAnsiTheme="minorHAnsi" w:cstheme="minorHAnsi"/>
          <w:sz w:val="22"/>
          <w:szCs w:val="22"/>
        </w:rPr>
        <w:lastRenderedPageBreak/>
        <w:t>indicate the nature of the violation, the amount of the civil penalty, the due date for paying the civil penalty, and the appeal rights as prescribed in subsection C.</w:t>
      </w:r>
    </w:p>
    <w:p w14:paraId="4808311C" w14:textId="77777777" w:rsidR="002D4234" w:rsidRPr="002D4234" w:rsidRDefault="002D4234" w:rsidP="002D4234">
      <w:pPr>
        <w:numPr>
          <w:ilvl w:val="0"/>
          <w:numId w:val="27"/>
        </w:numPr>
        <w:spacing w:before="40" w:after="120"/>
        <w:ind w:left="720"/>
        <w:rPr>
          <w:rFonts w:asciiTheme="minorHAnsi" w:eastAsia="Aptos" w:hAnsiTheme="minorHAnsi" w:cstheme="minorHAnsi"/>
          <w:sz w:val="22"/>
          <w:szCs w:val="22"/>
        </w:rPr>
      </w:pPr>
      <w:r w:rsidRPr="002D4234">
        <w:rPr>
          <w:rFonts w:asciiTheme="minorHAnsi" w:eastAsia="Aptos" w:hAnsiTheme="minorHAnsi" w:cstheme="minorHAnsi"/>
          <w:sz w:val="22"/>
          <w:szCs w:val="22"/>
        </w:rPr>
        <w:t xml:space="preserve">The written notice of violation and order shall be delivered personally or mailed to the property owner, as shown on the records of the county recorder, and to any other person who may be responsible for the violation. Receipt of a notice of violation and order shall be deemed to have occurred three days after the date the written notice of violation and order is delivered or mailed as provided herein.  </w:t>
      </w:r>
    </w:p>
    <w:p w14:paraId="7D50CB5F" w14:textId="77777777" w:rsidR="002D4234" w:rsidRPr="002D4234" w:rsidRDefault="002D4234" w:rsidP="002D4234">
      <w:pPr>
        <w:numPr>
          <w:ilvl w:val="0"/>
          <w:numId w:val="27"/>
        </w:numPr>
        <w:spacing w:before="40" w:after="120"/>
        <w:ind w:left="720"/>
        <w:rPr>
          <w:rFonts w:asciiTheme="minorHAnsi" w:eastAsia="Aptos" w:hAnsiTheme="minorHAnsi" w:cstheme="minorHAnsi"/>
          <w:sz w:val="22"/>
          <w:szCs w:val="22"/>
        </w:rPr>
      </w:pPr>
      <w:r w:rsidRPr="002D4234">
        <w:rPr>
          <w:rFonts w:asciiTheme="minorHAnsi" w:eastAsia="Aptos" w:hAnsiTheme="minorHAnsi" w:cstheme="minorHAnsi"/>
          <w:sz w:val="22"/>
          <w:szCs w:val="22"/>
        </w:rPr>
        <w:t>Collection and payment of such penalty shall take place in accordance with this section.</w:t>
      </w:r>
    </w:p>
    <w:p w14:paraId="21AADB1D" w14:textId="77777777" w:rsidR="0021539D" w:rsidRDefault="0021539D" w:rsidP="5A299A0A">
      <w:pPr>
        <w:spacing w:after="120"/>
        <w:jc w:val="both"/>
        <w:rPr>
          <w:rFonts w:asciiTheme="minorHAnsi" w:eastAsia="Arial" w:hAnsiTheme="minorHAnsi" w:cstheme="minorHAnsi"/>
          <w:sz w:val="22"/>
          <w:szCs w:val="22"/>
        </w:rPr>
      </w:pPr>
    </w:p>
    <w:p w14:paraId="71AFD85B" w14:textId="020C059C" w:rsidR="002D4234" w:rsidRDefault="002D4234">
      <w:pPr>
        <w:spacing w:after="160" w:line="259" w:lineRule="auto"/>
        <w:rPr>
          <w:rFonts w:asciiTheme="minorHAnsi" w:eastAsia="Arial" w:hAnsiTheme="minorHAnsi" w:cstheme="minorHAnsi"/>
          <w:sz w:val="22"/>
          <w:szCs w:val="22"/>
        </w:rPr>
      </w:pPr>
      <w:r>
        <w:rPr>
          <w:rFonts w:asciiTheme="minorHAnsi" w:eastAsia="Arial" w:hAnsiTheme="minorHAnsi" w:cstheme="minorHAnsi"/>
          <w:sz w:val="22"/>
          <w:szCs w:val="22"/>
        </w:rPr>
        <w:br w:type="page"/>
      </w:r>
    </w:p>
    <w:p w14:paraId="3E987151" w14:textId="77777777" w:rsidR="006C6990" w:rsidRPr="006C6990" w:rsidRDefault="006C6990" w:rsidP="006C6990">
      <w:pPr>
        <w:spacing w:after="160" w:line="259" w:lineRule="auto"/>
        <w:jc w:val="center"/>
        <w:rPr>
          <w:rFonts w:asciiTheme="minorHAnsi" w:eastAsiaTheme="minorHAnsi" w:hAnsiTheme="minorHAnsi" w:cstheme="minorBidi"/>
          <w:b/>
          <w:bCs/>
          <w:color w:val="FF0000"/>
          <w:sz w:val="22"/>
          <w:szCs w:val="22"/>
          <w:u w:val="single"/>
        </w:rPr>
      </w:pPr>
      <w:r w:rsidRPr="006C6990">
        <w:rPr>
          <w:rFonts w:asciiTheme="minorHAnsi" w:eastAsiaTheme="minorHAnsi" w:hAnsiTheme="minorHAnsi" w:cstheme="minorBidi"/>
          <w:b/>
          <w:bCs/>
          <w:color w:val="FF0000"/>
          <w:sz w:val="22"/>
          <w:szCs w:val="22"/>
          <w:u w:val="single"/>
        </w:rPr>
        <w:lastRenderedPageBreak/>
        <w:t>Chapter 19.10 Procedures for Analyzing Takings – Staff Summary</w:t>
      </w:r>
    </w:p>
    <w:p w14:paraId="79400C5C" w14:textId="77777777" w:rsidR="006C6990" w:rsidRPr="006C6990" w:rsidRDefault="006C6990" w:rsidP="006C6990">
      <w:pPr>
        <w:spacing w:after="160" w:line="259" w:lineRule="auto"/>
        <w:jc w:val="both"/>
        <w:rPr>
          <w:rFonts w:asciiTheme="minorHAnsi" w:eastAsiaTheme="minorHAnsi" w:hAnsiTheme="minorHAnsi" w:cstheme="minorBidi"/>
          <w:b/>
          <w:bCs/>
          <w:sz w:val="22"/>
          <w:szCs w:val="22"/>
        </w:rPr>
      </w:pPr>
      <w:r w:rsidRPr="006C6990">
        <w:rPr>
          <w:rFonts w:asciiTheme="minorHAnsi" w:eastAsiaTheme="minorHAnsi" w:hAnsiTheme="minorHAnsi" w:cstheme="minorBidi"/>
          <w:b/>
          <w:bCs/>
          <w:sz w:val="22"/>
          <w:szCs w:val="22"/>
          <w:u w:val="single"/>
        </w:rPr>
        <w:t>Purposes</w:t>
      </w:r>
      <w:r w:rsidRPr="006C6990">
        <w:rPr>
          <w:rFonts w:asciiTheme="minorHAnsi" w:eastAsiaTheme="minorHAnsi" w:hAnsiTheme="minorHAnsi" w:cstheme="minorBidi"/>
          <w:b/>
          <w:bCs/>
          <w:sz w:val="22"/>
          <w:szCs w:val="22"/>
        </w:rPr>
        <w:t>:</w:t>
      </w:r>
    </w:p>
    <w:p w14:paraId="292720C1" w14:textId="0EBA6E47" w:rsidR="006C6990" w:rsidRPr="006C6990" w:rsidRDefault="006C6990" w:rsidP="006C6990">
      <w:pPr>
        <w:spacing w:after="120" w:line="259" w:lineRule="auto"/>
        <w:jc w:val="both"/>
        <w:rPr>
          <w:rFonts w:asciiTheme="minorHAnsi" w:eastAsiaTheme="minorHAnsi" w:hAnsiTheme="minorHAnsi" w:cstheme="minorBidi"/>
          <w:sz w:val="22"/>
          <w:szCs w:val="22"/>
        </w:rPr>
      </w:pPr>
      <w:r w:rsidRPr="006C6990">
        <w:rPr>
          <w:rFonts w:asciiTheme="minorHAnsi" w:eastAsiaTheme="minorHAnsi" w:hAnsiTheme="minorHAnsi" w:cstheme="minorBidi"/>
          <w:sz w:val="22"/>
          <w:szCs w:val="22"/>
        </w:rPr>
        <w:t>The purpose of this chapter is to outline an objective review process for</w:t>
      </w:r>
      <w:r w:rsidR="00BE6E21">
        <w:rPr>
          <w:rFonts w:asciiTheme="minorHAnsi" w:eastAsiaTheme="minorHAnsi" w:hAnsiTheme="minorHAnsi" w:cstheme="minorBidi"/>
          <w:sz w:val="22"/>
          <w:szCs w:val="22"/>
        </w:rPr>
        <w:t xml:space="preserve"> determining whether a basis exists for compensation </w:t>
      </w:r>
      <w:proofErr w:type="gramStart"/>
      <w:r w:rsidR="00BE6E21">
        <w:rPr>
          <w:rFonts w:asciiTheme="minorHAnsi" w:eastAsiaTheme="minorHAnsi" w:hAnsiTheme="minorHAnsi" w:cstheme="minorBidi"/>
          <w:sz w:val="22"/>
          <w:szCs w:val="22"/>
        </w:rPr>
        <w:t>when</w:t>
      </w:r>
      <w:r w:rsidRPr="006C6990">
        <w:rPr>
          <w:rFonts w:asciiTheme="minorHAnsi" w:eastAsiaTheme="minorHAnsi" w:hAnsiTheme="minorHAnsi" w:cstheme="minorBidi"/>
          <w:sz w:val="22"/>
          <w:szCs w:val="22"/>
        </w:rPr>
        <w:t xml:space="preserve"> takings</w:t>
      </w:r>
      <w:proofErr w:type="gramEnd"/>
      <w:r w:rsidRPr="006C6990">
        <w:rPr>
          <w:rFonts w:asciiTheme="minorHAnsi" w:eastAsiaTheme="minorHAnsi" w:hAnsiTheme="minorHAnsi" w:cstheme="minorBidi"/>
          <w:sz w:val="22"/>
          <w:szCs w:val="22"/>
        </w:rPr>
        <w:t xml:space="preserve"> claims are made. </w:t>
      </w:r>
    </w:p>
    <w:p w14:paraId="5D20655A" w14:textId="77777777" w:rsidR="006C6990" w:rsidRPr="006C6990" w:rsidRDefault="006C6990" w:rsidP="006C6990">
      <w:pPr>
        <w:spacing w:after="160" w:line="259" w:lineRule="auto"/>
        <w:jc w:val="both"/>
        <w:rPr>
          <w:rFonts w:asciiTheme="minorHAnsi" w:eastAsiaTheme="minorHAnsi" w:hAnsiTheme="minorHAnsi" w:cstheme="minorBidi"/>
          <w:b/>
          <w:bCs/>
          <w:sz w:val="22"/>
          <w:szCs w:val="22"/>
        </w:rPr>
      </w:pPr>
      <w:r w:rsidRPr="006C6990">
        <w:rPr>
          <w:rFonts w:asciiTheme="minorHAnsi" w:eastAsiaTheme="minorHAnsi" w:hAnsiTheme="minorHAnsi" w:cstheme="minorBidi"/>
          <w:b/>
          <w:bCs/>
          <w:sz w:val="22"/>
          <w:szCs w:val="22"/>
          <w:u w:val="single"/>
        </w:rPr>
        <w:t>Changes to Note</w:t>
      </w:r>
      <w:r w:rsidRPr="006C6990">
        <w:rPr>
          <w:rFonts w:asciiTheme="minorHAnsi" w:eastAsiaTheme="minorHAnsi" w:hAnsiTheme="minorHAnsi" w:cstheme="minorBidi"/>
          <w:b/>
          <w:bCs/>
          <w:sz w:val="22"/>
          <w:szCs w:val="22"/>
        </w:rPr>
        <w:t>:</w:t>
      </w:r>
    </w:p>
    <w:p w14:paraId="3EDD1459" w14:textId="1AE7B9C6" w:rsidR="006C6990" w:rsidRPr="006C6990" w:rsidRDefault="006C6990" w:rsidP="006C6990">
      <w:pPr>
        <w:spacing w:after="160" w:line="259" w:lineRule="auto"/>
        <w:jc w:val="both"/>
        <w:rPr>
          <w:rFonts w:asciiTheme="minorHAnsi" w:eastAsiaTheme="minorHAnsi" w:hAnsiTheme="minorHAnsi" w:cstheme="minorBidi"/>
          <w:sz w:val="22"/>
          <w:szCs w:val="22"/>
        </w:rPr>
      </w:pPr>
      <w:r w:rsidRPr="006C6990">
        <w:rPr>
          <w:rFonts w:asciiTheme="minorHAnsi" w:eastAsiaTheme="minorHAnsi" w:hAnsiTheme="minorHAnsi" w:cstheme="minorBidi"/>
          <w:sz w:val="22"/>
          <w:szCs w:val="22"/>
        </w:rPr>
        <w:t xml:space="preserve">This chapter is primarily carried over from current code, with changes being made to simplify the process in harmony with the 14-day review </w:t>
      </w:r>
      <w:proofErr w:type="gramStart"/>
      <w:r w:rsidRPr="006C6990">
        <w:rPr>
          <w:rFonts w:asciiTheme="minorHAnsi" w:eastAsiaTheme="minorHAnsi" w:hAnsiTheme="minorHAnsi" w:cstheme="minorBidi"/>
          <w:sz w:val="22"/>
          <w:szCs w:val="22"/>
        </w:rPr>
        <w:t>time period</w:t>
      </w:r>
      <w:proofErr w:type="gramEnd"/>
      <w:r w:rsidRPr="006C6990">
        <w:rPr>
          <w:rFonts w:asciiTheme="minorHAnsi" w:eastAsiaTheme="minorHAnsi" w:hAnsiTheme="minorHAnsi" w:cstheme="minorBidi"/>
          <w:sz w:val="22"/>
          <w:szCs w:val="22"/>
        </w:rPr>
        <w:t xml:space="preserve"> required by State law</w:t>
      </w:r>
      <w:r w:rsidR="007C1283">
        <w:rPr>
          <w:rFonts w:asciiTheme="minorHAnsi" w:eastAsiaTheme="minorHAnsi" w:hAnsiTheme="minorHAnsi" w:cstheme="minorBidi"/>
          <w:sz w:val="22"/>
          <w:szCs w:val="22"/>
        </w:rPr>
        <w:t xml:space="preserve"> and to </w:t>
      </w:r>
      <w:r w:rsidRPr="006C6990">
        <w:rPr>
          <w:rFonts w:asciiTheme="minorHAnsi" w:eastAsiaTheme="minorHAnsi" w:hAnsiTheme="minorHAnsi" w:cstheme="minorBidi"/>
          <w:sz w:val="22"/>
          <w:szCs w:val="22"/>
        </w:rPr>
        <w:t>provid</w:t>
      </w:r>
      <w:r w:rsidR="007C1283">
        <w:rPr>
          <w:rFonts w:asciiTheme="minorHAnsi" w:eastAsiaTheme="minorHAnsi" w:hAnsiTheme="minorHAnsi" w:cstheme="minorBidi"/>
          <w:sz w:val="22"/>
          <w:szCs w:val="22"/>
        </w:rPr>
        <w:t>e</w:t>
      </w:r>
      <w:r w:rsidRPr="006C6990">
        <w:rPr>
          <w:rFonts w:asciiTheme="minorHAnsi" w:eastAsiaTheme="minorHAnsi" w:hAnsiTheme="minorHAnsi" w:cstheme="minorBidi"/>
          <w:sz w:val="22"/>
          <w:szCs w:val="22"/>
        </w:rPr>
        <w:t xml:space="preserve"> for the Planning Director (who is most knowledgeable of the subject matter) to initially address </w:t>
      </w:r>
      <w:proofErr w:type="gramStart"/>
      <w:r w:rsidRPr="006C6990">
        <w:rPr>
          <w:rFonts w:asciiTheme="minorHAnsi" w:eastAsiaTheme="minorHAnsi" w:hAnsiTheme="minorHAnsi" w:cstheme="minorBidi"/>
          <w:sz w:val="22"/>
          <w:szCs w:val="22"/>
        </w:rPr>
        <w:t>the takings</w:t>
      </w:r>
      <w:proofErr w:type="gramEnd"/>
      <w:r w:rsidRPr="006C6990">
        <w:rPr>
          <w:rFonts w:asciiTheme="minorHAnsi" w:eastAsiaTheme="minorHAnsi" w:hAnsiTheme="minorHAnsi" w:cstheme="minorBidi"/>
          <w:sz w:val="22"/>
          <w:szCs w:val="22"/>
        </w:rPr>
        <w:t xml:space="preserve"> claim.  If the Director determines that a taking has likely taken place, he/she will then forward </w:t>
      </w:r>
      <w:r w:rsidR="007C1283">
        <w:rPr>
          <w:rFonts w:asciiTheme="minorHAnsi" w:eastAsiaTheme="minorHAnsi" w:hAnsiTheme="minorHAnsi" w:cstheme="minorBidi"/>
          <w:sz w:val="22"/>
          <w:szCs w:val="22"/>
        </w:rPr>
        <w:t>the issue</w:t>
      </w:r>
      <w:r w:rsidRPr="006C6990">
        <w:rPr>
          <w:rFonts w:asciiTheme="minorHAnsi" w:eastAsiaTheme="minorHAnsi" w:hAnsiTheme="minorHAnsi" w:cstheme="minorBidi"/>
          <w:sz w:val="22"/>
          <w:szCs w:val="22"/>
        </w:rPr>
        <w:t xml:space="preserve"> to the County Council, who </w:t>
      </w:r>
      <w:proofErr w:type="gramStart"/>
      <w:r w:rsidRPr="006C6990">
        <w:rPr>
          <w:rFonts w:asciiTheme="minorHAnsi" w:eastAsiaTheme="minorHAnsi" w:hAnsiTheme="minorHAnsi" w:cstheme="minorBidi"/>
          <w:sz w:val="22"/>
          <w:szCs w:val="22"/>
        </w:rPr>
        <w:t>is</w:t>
      </w:r>
      <w:proofErr w:type="gramEnd"/>
      <w:r w:rsidRPr="006C6990">
        <w:rPr>
          <w:rFonts w:asciiTheme="minorHAnsi" w:eastAsiaTheme="minorHAnsi" w:hAnsiTheme="minorHAnsi" w:cstheme="minorBidi"/>
          <w:sz w:val="22"/>
          <w:szCs w:val="22"/>
        </w:rPr>
        <w:t xml:space="preserve"> in the best position to determine how to remedy the problem (by changing/waiving the offending ordinance, providing for payment to the property owner, etc.).  The current ordinance provides for the Planning Director to make a recommendation to the Council, who can then appoint a hearing officer to consider the matter and provide a recommendation to the Council, who then makes a final decision.  This multi-step process cannot feasibly be accomplished within the 14-day statutory time frame for addressing the takings claim</w:t>
      </w:r>
      <w:r w:rsidR="00C90F4D">
        <w:rPr>
          <w:rFonts w:asciiTheme="minorHAnsi" w:eastAsiaTheme="minorHAnsi" w:hAnsiTheme="minorHAnsi" w:cstheme="minorBidi"/>
          <w:sz w:val="22"/>
          <w:szCs w:val="22"/>
        </w:rPr>
        <w:t>, so step in</w:t>
      </w:r>
      <w:r w:rsidR="00663C79">
        <w:rPr>
          <w:rFonts w:asciiTheme="minorHAnsi" w:eastAsiaTheme="minorHAnsi" w:hAnsiTheme="minorHAnsi" w:cstheme="minorBidi"/>
          <w:sz w:val="22"/>
          <w:szCs w:val="22"/>
        </w:rPr>
        <w:t>volving the Council appointing a hearing officer</w:t>
      </w:r>
      <w:r w:rsidR="00C90F4D">
        <w:rPr>
          <w:rFonts w:asciiTheme="minorHAnsi" w:eastAsiaTheme="minorHAnsi" w:hAnsiTheme="minorHAnsi" w:cstheme="minorBidi"/>
          <w:sz w:val="22"/>
          <w:szCs w:val="22"/>
        </w:rPr>
        <w:t xml:space="preserve"> has been removed</w:t>
      </w:r>
    </w:p>
    <w:p w14:paraId="223FF08A" w14:textId="3329E275" w:rsidR="006C6990" w:rsidRDefault="006C6990">
      <w:pPr>
        <w:spacing w:after="160" w:line="259" w:lineRule="auto"/>
        <w:rPr>
          <w:rFonts w:asciiTheme="minorHAnsi" w:eastAsia="Arial" w:hAnsiTheme="minorHAnsi" w:cstheme="minorHAnsi"/>
          <w:sz w:val="22"/>
          <w:szCs w:val="22"/>
        </w:rPr>
      </w:pPr>
      <w:r>
        <w:rPr>
          <w:rFonts w:asciiTheme="minorHAnsi" w:eastAsia="Arial" w:hAnsiTheme="minorHAnsi" w:cstheme="minorHAnsi"/>
          <w:sz w:val="22"/>
          <w:szCs w:val="22"/>
        </w:rPr>
        <w:br w:type="page"/>
      </w:r>
    </w:p>
    <w:p w14:paraId="56851260" w14:textId="77777777" w:rsidR="00E71AB4" w:rsidRPr="00E71AB4" w:rsidRDefault="00E71AB4" w:rsidP="00E71AB4">
      <w:pPr>
        <w:keepNext/>
        <w:keepLines/>
        <w:spacing w:before="360" w:after="80"/>
        <w:ind w:left="360" w:hanging="360"/>
        <w:jc w:val="center"/>
        <w:outlineLvl w:val="0"/>
        <w:rPr>
          <w:rFonts w:asciiTheme="minorHAnsi" w:hAnsiTheme="minorHAnsi" w:cstheme="minorHAnsi"/>
          <w:b/>
          <w:bCs/>
          <w:caps/>
          <w:kern w:val="2"/>
          <w:sz w:val="22"/>
          <w:szCs w:val="22"/>
          <w:u w:val="single"/>
          <w14:ligatures w14:val="standardContextual"/>
        </w:rPr>
      </w:pPr>
      <w:bookmarkStart w:id="10" w:name="_Toc238812350"/>
      <w:r w:rsidRPr="00E71AB4">
        <w:rPr>
          <w:rFonts w:asciiTheme="minorHAnsi" w:hAnsiTheme="minorHAnsi" w:cstheme="minorHAnsi"/>
          <w:b/>
          <w:bCs/>
          <w:kern w:val="2"/>
          <w:sz w:val="22"/>
          <w:szCs w:val="22"/>
          <w:u w:val="single"/>
          <w14:ligatures w14:val="standardContextual"/>
        </w:rPr>
        <w:lastRenderedPageBreak/>
        <w:t>Chapter</w:t>
      </w:r>
      <w:r w:rsidRPr="00E71AB4">
        <w:rPr>
          <w:rFonts w:asciiTheme="minorHAnsi" w:hAnsiTheme="minorHAnsi" w:cstheme="minorHAnsi"/>
          <w:b/>
          <w:bCs/>
          <w:caps/>
          <w:kern w:val="2"/>
          <w:sz w:val="22"/>
          <w:szCs w:val="22"/>
          <w:u w:val="single"/>
          <w14:ligatures w14:val="standardContextual"/>
        </w:rPr>
        <w:t xml:space="preserve"> 19.10 PROCEDURES FOR ANALYZING TAKINGS CLAIMS</w:t>
      </w:r>
      <w:bookmarkEnd w:id="10"/>
    </w:p>
    <w:p w14:paraId="4A1EC691" w14:textId="77777777" w:rsidR="00E71AB4" w:rsidRPr="00E71AB4" w:rsidRDefault="00E71AB4" w:rsidP="00E71AB4">
      <w:pPr>
        <w:spacing w:before="40" w:after="120"/>
        <w:ind w:left="2880" w:hanging="2880"/>
        <w:jc w:val="center"/>
        <w:rPr>
          <w:rFonts w:asciiTheme="minorHAnsi" w:eastAsia="Aptos" w:hAnsiTheme="minorHAnsi" w:cstheme="minorHAnsi"/>
          <w:b/>
          <w:bCs/>
          <w:caps/>
          <w:kern w:val="2"/>
          <w:sz w:val="22"/>
          <w:szCs w:val="22"/>
          <w14:ligatures w14:val="standardContextual"/>
        </w:rPr>
      </w:pPr>
    </w:p>
    <w:p w14:paraId="19B477E1" w14:textId="77777777" w:rsidR="00E71AB4" w:rsidRPr="00E71AB4" w:rsidRDefault="00E71AB4" w:rsidP="00E71AB4">
      <w:pPr>
        <w:spacing w:before="40" w:after="120"/>
        <w:ind w:left="360" w:hanging="360"/>
        <w:rPr>
          <w:rFonts w:asciiTheme="minorHAnsi" w:eastAsia="Aptos" w:hAnsiTheme="minorHAnsi" w:cstheme="minorHAnsi"/>
          <w:b/>
          <w:bCs/>
          <w:kern w:val="2"/>
          <w:sz w:val="22"/>
          <w:szCs w:val="22"/>
          <w14:ligatures w14:val="standardContextual"/>
        </w:rPr>
      </w:pPr>
      <w:r w:rsidRPr="00E71AB4">
        <w:rPr>
          <w:rFonts w:asciiTheme="minorHAnsi" w:eastAsia="Aptos" w:hAnsiTheme="minorHAnsi" w:cstheme="minorHAnsi"/>
          <w:b/>
          <w:bCs/>
          <w:kern w:val="2"/>
          <w:sz w:val="22"/>
          <w:szCs w:val="22"/>
          <w14:ligatures w14:val="standardContextual"/>
        </w:rPr>
        <w:t>Sections:</w:t>
      </w:r>
    </w:p>
    <w:p w14:paraId="3B67A5FD" w14:textId="77777777" w:rsidR="00E71AB4" w:rsidRPr="00E71AB4" w:rsidRDefault="00E71AB4" w:rsidP="00E71AB4">
      <w:pPr>
        <w:keepNext/>
        <w:keepLines/>
        <w:spacing w:before="160" w:after="80"/>
        <w:ind w:left="360" w:hanging="360"/>
        <w:outlineLvl w:val="1"/>
        <w:rPr>
          <w:rFonts w:asciiTheme="minorHAnsi" w:hAnsiTheme="minorHAnsi" w:cstheme="minorHAnsi"/>
          <w:b/>
          <w:bCs/>
          <w:caps/>
          <w:kern w:val="2"/>
          <w:sz w:val="22"/>
          <w:szCs w:val="22"/>
          <w14:ligatures w14:val="standardContextual"/>
        </w:rPr>
      </w:pPr>
      <w:bookmarkStart w:id="11" w:name="_Toc238812351"/>
      <w:r w:rsidRPr="00E71AB4">
        <w:rPr>
          <w:rFonts w:asciiTheme="minorHAnsi" w:hAnsiTheme="minorHAnsi" w:cstheme="minorHAnsi"/>
          <w:b/>
          <w:bCs/>
          <w:caps/>
          <w:kern w:val="2"/>
          <w:sz w:val="22"/>
          <w:szCs w:val="22"/>
          <w14:ligatures w14:val="standardContextual"/>
        </w:rPr>
        <w:t xml:space="preserve">19.10.010 – </w:t>
      </w:r>
      <w:r w:rsidRPr="00E71AB4">
        <w:rPr>
          <w:rFonts w:asciiTheme="minorHAnsi" w:hAnsiTheme="minorHAnsi" w:cstheme="minorHAnsi"/>
          <w:b/>
          <w:bCs/>
          <w:kern w:val="2"/>
          <w:sz w:val="22"/>
          <w:szCs w:val="22"/>
          <w14:ligatures w14:val="standardContextual"/>
        </w:rPr>
        <w:t>Purpose.</w:t>
      </w:r>
      <w:bookmarkEnd w:id="11"/>
    </w:p>
    <w:p w14:paraId="1257BE0B" w14:textId="77777777" w:rsidR="00E71AB4" w:rsidRPr="00E71AB4" w:rsidRDefault="00E71AB4" w:rsidP="00E71AB4">
      <w:pPr>
        <w:spacing w:before="40" w:after="120"/>
        <w:rPr>
          <w:rFonts w:asciiTheme="minorHAnsi" w:eastAsia="Aptos" w:hAnsiTheme="minorHAnsi" w:cstheme="minorHAnsi"/>
          <w:kern w:val="2"/>
          <w:sz w:val="22"/>
          <w:szCs w:val="22"/>
          <w14:ligatures w14:val="standardContextual"/>
        </w:rPr>
      </w:pPr>
      <w:r w:rsidRPr="00E71AB4">
        <w:rPr>
          <w:rFonts w:asciiTheme="minorHAnsi" w:eastAsia="Aptos" w:hAnsiTheme="minorHAnsi" w:cstheme="minorHAnsi"/>
          <w:kern w:val="2"/>
          <w:sz w:val="22"/>
          <w:szCs w:val="22"/>
          <w14:ligatures w14:val="standardContextual"/>
        </w:rPr>
        <w:t xml:space="preserve">There is an underlying policy in the county strongly favoring careful consideration of matters involving constitutional taking claims in fairness to the owner of private property, bringing the claim, and in view of the uncertainty and expense involved in defending lawsuits alleging such taking. At the same time, the legitimate role of government in lawfully regulating real property must be preserved along with the public's right to require dedication or exaction of private property consistent with the Constitution. Thus, the purpose of this chapter is to establish guidelines and a procedure for review of County actions that involve a physical taking or exaction of private real property that may have constitutional taking issues. This chapter is further intended and shall be construed to objectively and fairly review claims by property owners that any such County actions should require payment of just </w:t>
      </w:r>
      <w:proofErr w:type="gramStart"/>
      <w:r w:rsidRPr="00E71AB4">
        <w:rPr>
          <w:rFonts w:asciiTheme="minorHAnsi" w:eastAsia="Aptos" w:hAnsiTheme="minorHAnsi" w:cstheme="minorHAnsi"/>
          <w:kern w:val="2"/>
          <w:sz w:val="22"/>
          <w:szCs w:val="22"/>
          <w14:ligatures w14:val="standardContextual"/>
        </w:rPr>
        <w:t>compensation, yet</w:t>
      </w:r>
      <w:proofErr w:type="gramEnd"/>
      <w:r w:rsidRPr="00E71AB4">
        <w:rPr>
          <w:rFonts w:asciiTheme="minorHAnsi" w:eastAsia="Aptos" w:hAnsiTheme="minorHAnsi" w:cstheme="minorHAnsi"/>
          <w:kern w:val="2"/>
          <w:sz w:val="22"/>
          <w:szCs w:val="22"/>
          <w14:ligatures w14:val="standardContextual"/>
        </w:rPr>
        <w:t xml:space="preserve"> preserve the ability of the County to lawfully regulate real property and fulfill its other duties and obligations.</w:t>
      </w:r>
    </w:p>
    <w:p w14:paraId="4B226B63" w14:textId="77777777" w:rsidR="00E71AB4" w:rsidRPr="00E71AB4" w:rsidRDefault="00E71AB4" w:rsidP="00E71AB4">
      <w:pPr>
        <w:keepNext/>
        <w:keepLines/>
        <w:spacing w:before="160" w:after="80"/>
        <w:ind w:left="360" w:hanging="360"/>
        <w:outlineLvl w:val="1"/>
        <w:rPr>
          <w:rFonts w:asciiTheme="minorHAnsi" w:hAnsiTheme="minorHAnsi" w:cstheme="minorHAnsi"/>
          <w:b/>
          <w:bCs/>
          <w:kern w:val="2"/>
          <w:sz w:val="22"/>
          <w:szCs w:val="22"/>
          <w14:ligatures w14:val="standardContextual"/>
        </w:rPr>
      </w:pPr>
      <w:bookmarkStart w:id="12" w:name="_Toc238812352"/>
      <w:r w:rsidRPr="00E71AB4">
        <w:rPr>
          <w:rFonts w:asciiTheme="minorHAnsi" w:hAnsiTheme="minorHAnsi" w:cstheme="minorHAnsi"/>
          <w:b/>
          <w:bCs/>
          <w:caps/>
          <w:kern w:val="2"/>
          <w:sz w:val="22"/>
          <w:szCs w:val="22"/>
          <w14:ligatures w14:val="standardContextual"/>
        </w:rPr>
        <w:t>19.10.020 –</w:t>
      </w:r>
      <w:hyperlink r:id="rId10" w:anchor="name=8.16.020_Definitions" w:tgtFrame="_blank" w:history="1">
        <w:r w:rsidRPr="00E71AB4">
          <w:rPr>
            <w:rFonts w:asciiTheme="minorHAnsi" w:hAnsiTheme="minorHAnsi" w:cstheme="minorHAnsi"/>
            <w:b/>
            <w:bCs/>
            <w:kern w:val="2"/>
            <w:sz w:val="22"/>
            <w:szCs w:val="22"/>
            <w14:ligatures w14:val="standardContextual"/>
          </w:rPr>
          <w:t xml:space="preserve"> Definitions</w:t>
        </w:r>
        <w:bookmarkEnd w:id="12"/>
      </w:hyperlink>
    </w:p>
    <w:p w14:paraId="027E8212" w14:textId="77777777" w:rsidR="00E71AB4" w:rsidRPr="00E71AB4" w:rsidRDefault="00E71AB4" w:rsidP="00E71AB4">
      <w:pPr>
        <w:numPr>
          <w:ilvl w:val="0"/>
          <w:numId w:val="29"/>
        </w:numPr>
        <w:spacing w:before="40" w:after="120"/>
        <w:jc w:val="both"/>
        <w:rPr>
          <w:rFonts w:asciiTheme="minorHAnsi" w:eastAsia="Aptos" w:hAnsiTheme="minorHAnsi" w:cstheme="minorHAnsi"/>
          <w:kern w:val="2"/>
          <w:sz w:val="22"/>
          <w:szCs w:val="22"/>
          <w14:ligatures w14:val="standardContextual"/>
        </w:rPr>
      </w:pPr>
      <w:r w:rsidRPr="00E71AB4">
        <w:rPr>
          <w:rFonts w:asciiTheme="minorHAnsi" w:eastAsia="Aptos" w:hAnsiTheme="minorHAnsi" w:cstheme="minorHAnsi"/>
          <w:kern w:val="2"/>
          <w:sz w:val="22"/>
          <w:szCs w:val="22"/>
          <w14:ligatures w14:val="standardContextual"/>
        </w:rPr>
        <w:t>“Constitutional taking” or “taking” shall mean actions by the County involving the physical taking or exaction of private real property that might require compensation to the property owner because of:</w:t>
      </w:r>
    </w:p>
    <w:p w14:paraId="4A509C7E" w14:textId="77777777" w:rsidR="00E71AB4" w:rsidRPr="00E71AB4" w:rsidRDefault="00E71AB4" w:rsidP="00E71AB4">
      <w:pPr>
        <w:numPr>
          <w:ilvl w:val="1"/>
          <w:numId w:val="29"/>
        </w:numPr>
        <w:spacing w:before="40" w:after="120"/>
        <w:ind w:left="720"/>
        <w:jc w:val="both"/>
        <w:rPr>
          <w:rFonts w:asciiTheme="minorHAnsi" w:eastAsia="Aptos" w:hAnsiTheme="minorHAnsi" w:cstheme="minorHAnsi"/>
          <w:kern w:val="2"/>
          <w:sz w:val="22"/>
          <w:szCs w:val="22"/>
          <w14:ligatures w14:val="standardContextual"/>
        </w:rPr>
      </w:pPr>
      <w:r w:rsidRPr="00E71AB4">
        <w:rPr>
          <w:rFonts w:asciiTheme="minorHAnsi" w:eastAsia="Aptos" w:hAnsiTheme="minorHAnsi" w:cstheme="minorHAnsi"/>
          <w:kern w:val="2"/>
          <w:sz w:val="22"/>
          <w:szCs w:val="22"/>
          <w14:ligatures w14:val="standardContextual"/>
        </w:rPr>
        <w:t xml:space="preserve">the Fifth or Fourteenth Amendment to the Constitution of the United </w:t>
      </w:r>
      <w:proofErr w:type="gramStart"/>
      <w:r w:rsidRPr="00E71AB4">
        <w:rPr>
          <w:rFonts w:asciiTheme="minorHAnsi" w:eastAsia="Aptos" w:hAnsiTheme="minorHAnsi" w:cstheme="minorHAnsi"/>
          <w:kern w:val="2"/>
          <w:sz w:val="22"/>
          <w:szCs w:val="22"/>
          <w14:ligatures w14:val="standardContextual"/>
        </w:rPr>
        <w:t>States;</w:t>
      </w:r>
      <w:proofErr w:type="gramEnd"/>
    </w:p>
    <w:p w14:paraId="11907135" w14:textId="77777777" w:rsidR="00E71AB4" w:rsidRPr="00E71AB4" w:rsidRDefault="00E71AB4" w:rsidP="00E71AB4">
      <w:pPr>
        <w:numPr>
          <w:ilvl w:val="1"/>
          <w:numId w:val="29"/>
        </w:numPr>
        <w:spacing w:before="40" w:after="120"/>
        <w:ind w:left="720"/>
        <w:jc w:val="both"/>
        <w:rPr>
          <w:rFonts w:asciiTheme="minorHAnsi" w:eastAsia="Aptos" w:hAnsiTheme="minorHAnsi" w:cstheme="minorHAnsi"/>
          <w:kern w:val="2"/>
          <w:sz w:val="22"/>
          <w:szCs w:val="22"/>
          <w14:ligatures w14:val="standardContextual"/>
        </w:rPr>
      </w:pPr>
      <w:r w:rsidRPr="00E71AB4">
        <w:rPr>
          <w:rFonts w:asciiTheme="minorHAnsi" w:eastAsia="Aptos" w:hAnsiTheme="minorHAnsi" w:cstheme="minorHAnsi"/>
          <w:kern w:val="2"/>
          <w:sz w:val="22"/>
          <w:szCs w:val="22"/>
          <w14:ligatures w14:val="standardContextual"/>
        </w:rPr>
        <w:t>Article I, Section 22 of the Utah Constitution; or</w:t>
      </w:r>
    </w:p>
    <w:p w14:paraId="6D53CA27" w14:textId="77777777" w:rsidR="00E71AB4" w:rsidRPr="00E71AB4" w:rsidRDefault="00E71AB4" w:rsidP="00E71AB4">
      <w:pPr>
        <w:numPr>
          <w:ilvl w:val="1"/>
          <w:numId w:val="29"/>
        </w:numPr>
        <w:spacing w:before="40" w:after="120"/>
        <w:ind w:left="720"/>
        <w:jc w:val="both"/>
        <w:rPr>
          <w:rFonts w:asciiTheme="minorHAnsi" w:eastAsia="Aptos" w:hAnsiTheme="minorHAnsi" w:cstheme="minorHAnsi"/>
          <w:kern w:val="2"/>
          <w:sz w:val="22"/>
          <w:szCs w:val="22"/>
          <w14:ligatures w14:val="standardContextual"/>
        </w:rPr>
      </w:pPr>
      <w:r w:rsidRPr="00E71AB4">
        <w:rPr>
          <w:rFonts w:asciiTheme="minorHAnsi" w:eastAsia="Aptos" w:hAnsiTheme="minorHAnsi" w:cstheme="minorHAnsi"/>
          <w:kern w:val="2"/>
          <w:sz w:val="22"/>
          <w:szCs w:val="22"/>
          <w14:ligatures w14:val="standardContextual"/>
        </w:rPr>
        <w:t>Any recent court ruling governing the physical taking or exaction of private real property by a governmental entity.</w:t>
      </w:r>
    </w:p>
    <w:p w14:paraId="427F3A72" w14:textId="77777777" w:rsidR="00E71AB4" w:rsidRPr="00E71AB4" w:rsidRDefault="00E71AB4" w:rsidP="00E71AB4">
      <w:pPr>
        <w:numPr>
          <w:ilvl w:val="0"/>
          <w:numId w:val="29"/>
        </w:numPr>
        <w:spacing w:before="40" w:after="120"/>
        <w:jc w:val="both"/>
        <w:rPr>
          <w:rFonts w:asciiTheme="minorHAnsi" w:eastAsia="Aptos" w:hAnsiTheme="minorHAnsi" w:cstheme="minorHAnsi"/>
          <w:kern w:val="2"/>
          <w:sz w:val="22"/>
          <w:szCs w:val="22"/>
          <w14:ligatures w14:val="standardContextual"/>
        </w:rPr>
      </w:pPr>
      <w:r w:rsidRPr="00E71AB4">
        <w:rPr>
          <w:rFonts w:asciiTheme="minorHAnsi" w:eastAsia="Aptos" w:hAnsiTheme="minorHAnsi" w:cstheme="minorHAnsi"/>
          <w:kern w:val="2"/>
          <w:sz w:val="22"/>
          <w:szCs w:val="22"/>
          <w14:ligatures w14:val="standardContextual"/>
        </w:rPr>
        <w:t>An action by the County involving the physical taking or exaction of private real property is not a constitutional taking if the physical taking or exaction</w:t>
      </w:r>
    </w:p>
    <w:p w14:paraId="25F2000E" w14:textId="77777777" w:rsidR="00E71AB4" w:rsidRPr="00E71AB4" w:rsidRDefault="00E71AB4" w:rsidP="00E71AB4">
      <w:pPr>
        <w:numPr>
          <w:ilvl w:val="1"/>
          <w:numId w:val="29"/>
        </w:numPr>
        <w:spacing w:before="40" w:after="120"/>
        <w:ind w:left="720"/>
        <w:jc w:val="both"/>
        <w:rPr>
          <w:rFonts w:asciiTheme="minorHAnsi" w:eastAsia="Aptos" w:hAnsiTheme="minorHAnsi" w:cstheme="minorHAnsi"/>
          <w:kern w:val="2"/>
          <w:sz w:val="22"/>
          <w:szCs w:val="22"/>
          <w14:ligatures w14:val="standardContextual"/>
        </w:rPr>
      </w:pPr>
      <w:r w:rsidRPr="00E71AB4">
        <w:rPr>
          <w:rFonts w:asciiTheme="minorHAnsi" w:eastAsia="Aptos" w:hAnsiTheme="minorHAnsi" w:cstheme="minorHAnsi"/>
          <w:kern w:val="2"/>
          <w:sz w:val="22"/>
          <w:szCs w:val="22"/>
          <w14:ligatures w14:val="standardContextual"/>
        </w:rPr>
        <w:t>Bears an essential nexus to a legitimate government interest and</w:t>
      </w:r>
    </w:p>
    <w:p w14:paraId="4FF8EE5B" w14:textId="77777777" w:rsidR="00E71AB4" w:rsidRPr="00E71AB4" w:rsidRDefault="00E71AB4" w:rsidP="00E71AB4">
      <w:pPr>
        <w:numPr>
          <w:ilvl w:val="1"/>
          <w:numId w:val="29"/>
        </w:numPr>
        <w:spacing w:before="40" w:after="120"/>
        <w:ind w:left="720"/>
        <w:jc w:val="both"/>
        <w:rPr>
          <w:rFonts w:asciiTheme="minorHAnsi" w:eastAsia="Aptos" w:hAnsiTheme="minorHAnsi" w:cstheme="minorHAnsi"/>
          <w:kern w:val="2"/>
          <w:sz w:val="22"/>
          <w:szCs w:val="22"/>
          <w14:ligatures w14:val="standardContextual"/>
        </w:rPr>
      </w:pPr>
      <w:r w:rsidRPr="00E71AB4">
        <w:rPr>
          <w:rFonts w:asciiTheme="minorHAnsi" w:eastAsia="Aptos" w:hAnsiTheme="minorHAnsi" w:cstheme="minorHAnsi"/>
          <w:kern w:val="2"/>
          <w:sz w:val="22"/>
          <w:szCs w:val="22"/>
          <w14:ligatures w14:val="standardContextual"/>
        </w:rPr>
        <w:t xml:space="preserve">On an individualized property basis, </w:t>
      </w:r>
      <w:proofErr w:type="gramStart"/>
      <w:r w:rsidRPr="00E71AB4">
        <w:rPr>
          <w:rFonts w:asciiTheme="minorHAnsi" w:eastAsia="Aptos" w:hAnsiTheme="minorHAnsi" w:cstheme="minorHAnsi"/>
          <w:kern w:val="2"/>
          <w:sz w:val="22"/>
          <w:szCs w:val="22"/>
          <w14:ligatures w14:val="standardContextual"/>
        </w:rPr>
        <w:t>is</w:t>
      </w:r>
      <w:proofErr w:type="gramEnd"/>
      <w:r w:rsidRPr="00E71AB4">
        <w:rPr>
          <w:rFonts w:asciiTheme="minorHAnsi" w:eastAsia="Aptos" w:hAnsiTheme="minorHAnsi" w:cstheme="minorHAnsi"/>
          <w:kern w:val="2"/>
          <w:sz w:val="22"/>
          <w:szCs w:val="22"/>
          <w14:ligatures w14:val="standardContextual"/>
        </w:rPr>
        <w:t xml:space="preserve"> roughly proportionate to the impact of the proposed development and reasonably related to the legitimate government interest, both in nature and extent.</w:t>
      </w:r>
    </w:p>
    <w:p w14:paraId="1BDCE7A9" w14:textId="77777777" w:rsidR="00E71AB4" w:rsidRPr="00E71AB4" w:rsidRDefault="00E71AB4" w:rsidP="00E71AB4">
      <w:pPr>
        <w:keepNext/>
        <w:keepLines/>
        <w:spacing w:before="160" w:after="80"/>
        <w:ind w:left="360" w:hanging="360"/>
        <w:outlineLvl w:val="1"/>
        <w:rPr>
          <w:rFonts w:asciiTheme="minorHAnsi" w:hAnsiTheme="minorHAnsi" w:cstheme="minorHAnsi"/>
          <w:b/>
          <w:bCs/>
          <w:kern w:val="2"/>
          <w:sz w:val="22"/>
          <w:szCs w:val="22"/>
          <w14:ligatures w14:val="standardContextual"/>
        </w:rPr>
      </w:pPr>
      <w:bookmarkStart w:id="13" w:name="_Toc238812353"/>
      <w:r w:rsidRPr="00E71AB4">
        <w:rPr>
          <w:rFonts w:asciiTheme="minorHAnsi" w:hAnsiTheme="minorHAnsi" w:cstheme="minorHAnsi"/>
          <w:b/>
          <w:bCs/>
          <w:kern w:val="2"/>
          <w:sz w:val="22"/>
          <w:szCs w:val="22"/>
          <w14:ligatures w14:val="standardContextual"/>
        </w:rPr>
        <w:t>19.10.030 – Exclusion from Chapter</w:t>
      </w:r>
      <w:bookmarkEnd w:id="13"/>
    </w:p>
    <w:p w14:paraId="04B006A1" w14:textId="77777777" w:rsidR="00E71AB4" w:rsidRPr="00E71AB4" w:rsidRDefault="00E71AB4" w:rsidP="00E71AB4">
      <w:pPr>
        <w:spacing w:before="40" w:after="120"/>
        <w:jc w:val="both"/>
        <w:rPr>
          <w:rFonts w:asciiTheme="minorHAnsi" w:eastAsia="Aptos" w:hAnsiTheme="minorHAnsi" w:cstheme="minorHAnsi"/>
          <w:kern w:val="2"/>
          <w:sz w:val="22"/>
          <w:szCs w:val="22"/>
          <w14:ligatures w14:val="standardContextual"/>
        </w:rPr>
      </w:pPr>
      <w:r w:rsidRPr="00E71AB4">
        <w:rPr>
          <w:rFonts w:asciiTheme="minorHAnsi" w:eastAsia="Aptos" w:hAnsiTheme="minorHAnsi" w:cstheme="minorHAnsi"/>
          <w:kern w:val="2"/>
          <w:sz w:val="22"/>
          <w:szCs w:val="22"/>
          <w14:ligatures w14:val="standardContextual"/>
        </w:rPr>
        <w:t xml:space="preserve">This chapter shall not apply when the County formally exercises its powers of eminent domain or when it regulates real property or requires payment of fees where there is no physical taking or </w:t>
      </w:r>
      <w:proofErr w:type="gramStart"/>
      <w:r w:rsidRPr="00E71AB4">
        <w:rPr>
          <w:rFonts w:asciiTheme="minorHAnsi" w:eastAsia="Aptos" w:hAnsiTheme="minorHAnsi" w:cstheme="minorHAnsi"/>
          <w:kern w:val="2"/>
          <w:sz w:val="22"/>
          <w:szCs w:val="22"/>
          <w14:ligatures w14:val="standardContextual"/>
        </w:rPr>
        <w:t>exaction</w:t>
      </w:r>
      <w:proofErr w:type="gramEnd"/>
      <w:r w:rsidRPr="00E71AB4">
        <w:rPr>
          <w:rFonts w:asciiTheme="minorHAnsi" w:eastAsia="Aptos" w:hAnsiTheme="minorHAnsi" w:cstheme="minorHAnsi"/>
          <w:kern w:val="2"/>
          <w:sz w:val="22"/>
          <w:szCs w:val="22"/>
          <w14:ligatures w14:val="standardContextual"/>
        </w:rPr>
        <w:t xml:space="preserve"> of the property.</w:t>
      </w:r>
    </w:p>
    <w:p w14:paraId="6FFB05DC" w14:textId="77777777" w:rsidR="00E71AB4" w:rsidRPr="00E71AB4" w:rsidRDefault="00E71AB4" w:rsidP="00E71AB4">
      <w:pPr>
        <w:keepNext/>
        <w:keepLines/>
        <w:spacing w:before="160" w:after="80"/>
        <w:ind w:left="360" w:hanging="360"/>
        <w:outlineLvl w:val="1"/>
        <w:rPr>
          <w:rFonts w:asciiTheme="minorHAnsi" w:hAnsiTheme="minorHAnsi" w:cstheme="minorHAnsi"/>
          <w:b/>
          <w:bCs/>
          <w:kern w:val="2"/>
          <w:sz w:val="22"/>
          <w:szCs w:val="22"/>
          <w14:ligatures w14:val="standardContextual"/>
        </w:rPr>
      </w:pPr>
      <w:bookmarkStart w:id="14" w:name="_Toc238812354"/>
      <w:r w:rsidRPr="00E71AB4">
        <w:rPr>
          <w:rFonts w:asciiTheme="minorHAnsi" w:hAnsiTheme="minorHAnsi" w:cstheme="minorHAnsi"/>
          <w:b/>
          <w:bCs/>
          <w:kern w:val="2"/>
          <w:sz w:val="22"/>
          <w:szCs w:val="22"/>
          <w14:ligatures w14:val="standardContextual"/>
        </w:rPr>
        <w:t>19.10.040 – Guidelines Advisory</w:t>
      </w:r>
      <w:bookmarkEnd w:id="14"/>
    </w:p>
    <w:p w14:paraId="0C1CABAE" w14:textId="77777777" w:rsidR="00E71AB4" w:rsidRPr="00E71AB4" w:rsidRDefault="00E71AB4" w:rsidP="00E71AB4">
      <w:pPr>
        <w:spacing w:before="40" w:after="120"/>
        <w:rPr>
          <w:rFonts w:asciiTheme="minorHAnsi" w:eastAsia="Aptos" w:hAnsiTheme="minorHAnsi" w:cstheme="minorHAnsi"/>
          <w:b/>
          <w:bCs/>
          <w:caps/>
          <w:kern w:val="2"/>
          <w:sz w:val="22"/>
          <w:szCs w:val="22"/>
          <w14:ligatures w14:val="standardContextual"/>
        </w:rPr>
      </w:pPr>
      <w:r w:rsidRPr="00E71AB4">
        <w:rPr>
          <w:rFonts w:asciiTheme="minorHAnsi" w:eastAsia="Aptos" w:hAnsiTheme="minorHAnsi" w:cstheme="minorHAnsi"/>
          <w:kern w:val="2"/>
          <w:sz w:val="22"/>
          <w:szCs w:val="22"/>
          <w14:ligatures w14:val="standardContextual"/>
        </w:rPr>
        <w:t>The guidelines adopted and decisions rendered pursuant to the provisions of this chapter are advisory and shall not be construed to expand or limit the scope of the County's liability for an unconstitutional taking. The decision rendered pursuant to</w:t>
      </w:r>
      <w:r w:rsidRPr="00E71AB4">
        <w:rPr>
          <w:rFonts w:asciiTheme="minorHAnsi" w:eastAsia="Aptos" w:hAnsiTheme="minorHAnsi" w:cstheme="minorHAnsi"/>
          <w:kern w:val="2"/>
          <w:sz w:val="22"/>
          <w:szCs w:val="22"/>
          <w:shd w:val="clear" w:color="auto" w:fill="FFFFFF"/>
          <w14:ligatures w14:val="standardContextual"/>
        </w:rPr>
        <w:t xml:space="preserve"> the provisions of this chapter is not admissible in court</w:t>
      </w:r>
      <w:r w:rsidRPr="00E71AB4">
        <w:rPr>
          <w:rFonts w:asciiTheme="minorHAnsi" w:eastAsia="Aptos" w:hAnsiTheme="minorHAnsi" w:cstheme="minorHAnsi"/>
          <w:b/>
          <w:bCs/>
          <w:caps/>
          <w:kern w:val="2"/>
          <w:sz w:val="22"/>
          <w:szCs w:val="22"/>
          <w14:ligatures w14:val="standardContextual"/>
        </w:rPr>
        <w:t xml:space="preserve"> </w:t>
      </w:r>
    </w:p>
    <w:p w14:paraId="42F2F546" w14:textId="77777777" w:rsidR="00E71AB4" w:rsidRPr="00E71AB4" w:rsidRDefault="00E71AB4" w:rsidP="00E71AB4">
      <w:pPr>
        <w:spacing w:before="40" w:after="120"/>
        <w:rPr>
          <w:rFonts w:asciiTheme="minorHAnsi" w:eastAsia="Aptos" w:hAnsiTheme="minorHAnsi" w:cstheme="minorHAnsi"/>
          <w:b/>
          <w:bCs/>
          <w:caps/>
          <w:kern w:val="2"/>
          <w:sz w:val="22"/>
          <w:szCs w:val="22"/>
          <w14:ligatures w14:val="standardContextual"/>
        </w:rPr>
      </w:pPr>
    </w:p>
    <w:p w14:paraId="7DB847B5" w14:textId="77777777" w:rsidR="00E71AB4" w:rsidRPr="00E71AB4" w:rsidRDefault="00E71AB4" w:rsidP="00E71AB4">
      <w:pPr>
        <w:keepNext/>
        <w:keepLines/>
        <w:spacing w:before="160" w:after="80"/>
        <w:ind w:left="360" w:hanging="360"/>
        <w:outlineLvl w:val="1"/>
        <w:rPr>
          <w:rFonts w:asciiTheme="minorHAnsi" w:hAnsiTheme="minorHAnsi" w:cstheme="minorHAnsi"/>
          <w:b/>
          <w:bCs/>
          <w:kern w:val="2"/>
          <w:sz w:val="22"/>
          <w:szCs w:val="22"/>
          <w14:ligatures w14:val="standardContextual"/>
        </w:rPr>
      </w:pPr>
      <w:bookmarkStart w:id="15" w:name="_Toc238812355"/>
      <w:r w:rsidRPr="00E71AB4">
        <w:rPr>
          <w:rFonts w:asciiTheme="minorHAnsi" w:hAnsiTheme="minorHAnsi" w:cstheme="minorHAnsi"/>
          <w:b/>
          <w:bCs/>
          <w:kern w:val="2"/>
          <w:sz w:val="22"/>
          <w:szCs w:val="22"/>
          <w14:ligatures w14:val="standardContextual"/>
        </w:rPr>
        <w:t>19.10.050 – Takings Relief Petition.</w:t>
      </w:r>
      <w:bookmarkEnd w:id="15"/>
    </w:p>
    <w:p w14:paraId="21A3DD52" w14:textId="77777777" w:rsidR="00E71AB4" w:rsidRPr="00E71AB4" w:rsidRDefault="00E71AB4" w:rsidP="00E71AB4">
      <w:pPr>
        <w:numPr>
          <w:ilvl w:val="0"/>
          <w:numId w:val="30"/>
        </w:numPr>
        <w:spacing w:before="40" w:after="120"/>
        <w:jc w:val="both"/>
        <w:rPr>
          <w:rFonts w:asciiTheme="minorHAnsi" w:eastAsia="Aptos" w:hAnsiTheme="minorHAnsi" w:cstheme="minorHAnsi"/>
          <w:bCs/>
          <w:kern w:val="2"/>
          <w:sz w:val="22"/>
          <w:szCs w:val="22"/>
          <w14:ligatures w14:val="standardContextual"/>
        </w:rPr>
      </w:pPr>
      <w:r w:rsidRPr="00E71AB4">
        <w:rPr>
          <w:rFonts w:asciiTheme="minorHAnsi" w:eastAsia="Aptos" w:hAnsiTheme="minorHAnsi" w:cstheme="minorHAnsi"/>
          <w:bCs/>
          <w:kern w:val="2"/>
          <w:sz w:val="22"/>
          <w:szCs w:val="22"/>
          <w:u w:val="single"/>
          <w14:ligatures w14:val="standardContextual"/>
        </w:rPr>
        <w:t>Takings Relief Petition.</w:t>
      </w:r>
    </w:p>
    <w:p w14:paraId="266E624A" w14:textId="77777777" w:rsidR="00E71AB4" w:rsidRPr="00E71AB4" w:rsidRDefault="00E71AB4" w:rsidP="00E71AB4">
      <w:pPr>
        <w:numPr>
          <w:ilvl w:val="1"/>
          <w:numId w:val="30"/>
        </w:numPr>
        <w:spacing w:before="40" w:after="120"/>
        <w:ind w:left="720"/>
        <w:rPr>
          <w:rFonts w:asciiTheme="minorHAnsi" w:eastAsia="Aptos" w:hAnsiTheme="minorHAnsi" w:cstheme="minorHAnsi"/>
          <w:bCs/>
          <w:kern w:val="2"/>
          <w:sz w:val="22"/>
          <w:szCs w:val="22"/>
          <w14:ligatures w14:val="standardContextual"/>
        </w:rPr>
      </w:pPr>
      <w:r w:rsidRPr="00E71AB4">
        <w:rPr>
          <w:rFonts w:asciiTheme="minorHAnsi" w:eastAsia="Aptos" w:hAnsiTheme="minorHAnsi" w:cstheme="minorHAnsi"/>
          <w:bCs/>
          <w:kern w:val="2"/>
          <w:sz w:val="22"/>
          <w:szCs w:val="22"/>
          <w14:ligatures w14:val="standardContextual"/>
        </w:rPr>
        <w:lastRenderedPageBreak/>
        <w:t>Any owner of private real property who claims that there has been a constitutional taking of the owner's private real property because of the final decision of any County officer, employee, board, commission, or council shall request review of the final decision constituting the alleged constitutional taking.</w:t>
      </w:r>
    </w:p>
    <w:p w14:paraId="73BD8001" w14:textId="77777777" w:rsidR="00E71AB4" w:rsidRPr="00E71AB4" w:rsidRDefault="00E71AB4" w:rsidP="00E71AB4">
      <w:pPr>
        <w:numPr>
          <w:ilvl w:val="1"/>
          <w:numId w:val="30"/>
        </w:numPr>
        <w:spacing w:before="40" w:after="120"/>
        <w:ind w:left="720"/>
        <w:rPr>
          <w:rFonts w:asciiTheme="minorHAnsi" w:eastAsia="Aptos" w:hAnsiTheme="minorHAnsi" w:cstheme="minorHAnsi"/>
          <w:bCs/>
          <w:kern w:val="2"/>
          <w:sz w:val="22"/>
          <w:szCs w:val="22"/>
          <w14:ligatures w14:val="standardContextual"/>
        </w:rPr>
      </w:pPr>
      <w:r w:rsidRPr="00E71AB4">
        <w:rPr>
          <w:rFonts w:asciiTheme="minorHAnsi" w:eastAsia="Aptos" w:hAnsiTheme="minorHAnsi" w:cstheme="minorHAnsi"/>
          <w:bCs/>
          <w:kern w:val="2"/>
          <w:sz w:val="22"/>
          <w:szCs w:val="22"/>
          <w14:ligatures w14:val="standardContextual"/>
        </w:rPr>
        <w:t>A takings relief petition shall be filed no later than 30 calendar days after the date of the final decision that gave rise to the concern that a constitutional taking may have occurred.</w:t>
      </w:r>
    </w:p>
    <w:p w14:paraId="47E49F5F" w14:textId="77777777" w:rsidR="00E71AB4" w:rsidRPr="00E71AB4" w:rsidRDefault="00E71AB4" w:rsidP="00E71AB4">
      <w:pPr>
        <w:numPr>
          <w:ilvl w:val="0"/>
          <w:numId w:val="30"/>
        </w:numPr>
        <w:spacing w:before="40" w:after="120"/>
        <w:jc w:val="both"/>
        <w:rPr>
          <w:rFonts w:asciiTheme="minorHAnsi" w:eastAsia="Aptos" w:hAnsiTheme="minorHAnsi" w:cstheme="minorHAnsi"/>
          <w:bCs/>
          <w:kern w:val="2"/>
          <w:sz w:val="22"/>
          <w:szCs w:val="22"/>
          <w14:ligatures w14:val="standardContextual"/>
        </w:rPr>
      </w:pPr>
      <w:r w:rsidRPr="00E71AB4">
        <w:rPr>
          <w:rFonts w:asciiTheme="minorHAnsi" w:eastAsia="Aptos" w:hAnsiTheme="minorHAnsi" w:cstheme="minorHAnsi"/>
          <w:bCs/>
          <w:kern w:val="2"/>
          <w:sz w:val="22"/>
          <w:szCs w:val="22"/>
          <w:u w:val="single"/>
          <w14:ligatures w14:val="standardContextual"/>
        </w:rPr>
        <w:t>Information to Be Submitted with Takings Relief Petition.</w:t>
      </w:r>
    </w:p>
    <w:p w14:paraId="28C2E6D7" w14:textId="77777777" w:rsidR="00E71AB4" w:rsidRPr="00E71AB4" w:rsidRDefault="00E71AB4" w:rsidP="00E71AB4">
      <w:pPr>
        <w:numPr>
          <w:ilvl w:val="1"/>
          <w:numId w:val="30"/>
        </w:numPr>
        <w:spacing w:before="40" w:after="120"/>
        <w:ind w:left="720"/>
        <w:rPr>
          <w:rFonts w:asciiTheme="minorHAnsi" w:eastAsia="Aptos" w:hAnsiTheme="minorHAnsi" w:cstheme="minorHAnsi"/>
          <w:bCs/>
          <w:kern w:val="2"/>
          <w:sz w:val="22"/>
          <w:szCs w:val="22"/>
          <w14:ligatures w14:val="standardContextual"/>
        </w:rPr>
      </w:pPr>
      <w:r w:rsidRPr="00E71AB4">
        <w:rPr>
          <w:rFonts w:asciiTheme="minorHAnsi" w:eastAsia="Aptos" w:hAnsiTheme="minorHAnsi" w:cstheme="minorHAnsi"/>
          <w:bCs/>
          <w:kern w:val="2"/>
          <w:sz w:val="22"/>
          <w:szCs w:val="22"/>
          <w14:ligatures w14:val="standardContextual"/>
        </w:rPr>
        <w:t>The takings relief petition shall be submitted to the Director on a form prepared by the Director and shall be accompanied at a minimum by the following information:</w:t>
      </w:r>
    </w:p>
    <w:p w14:paraId="581E8C16" w14:textId="77777777" w:rsidR="00E71AB4" w:rsidRPr="00E71AB4" w:rsidRDefault="00E71AB4" w:rsidP="00E71AB4">
      <w:pPr>
        <w:numPr>
          <w:ilvl w:val="2"/>
          <w:numId w:val="30"/>
        </w:numPr>
        <w:spacing w:before="40" w:after="120"/>
        <w:ind w:left="1080"/>
        <w:rPr>
          <w:rFonts w:asciiTheme="minorHAnsi" w:eastAsia="Aptos" w:hAnsiTheme="minorHAnsi" w:cstheme="minorHAnsi"/>
          <w:bCs/>
          <w:kern w:val="2"/>
          <w:sz w:val="22"/>
          <w:szCs w:val="22"/>
          <w14:ligatures w14:val="standardContextual"/>
        </w:rPr>
      </w:pPr>
      <w:r w:rsidRPr="00E71AB4">
        <w:rPr>
          <w:rFonts w:asciiTheme="minorHAnsi" w:eastAsia="Aptos" w:hAnsiTheme="minorHAnsi" w:cstheme="minorHAnsi"/>
          <w:bCs/>
          <w:kern w:val="2"/>
          <w:sz w:val="22"/>
          <w:szCs w:val="22"/>
          <w14:ligatures w14:val="standardContextual"/>
        </w:rPr>
        <w:t xml:space="preserve">The name of the </w:t>
      </w:r>
      <w:proofErr w:type="gramStart"/>
      <w:r w:rsidRPr="00E71AB4">
        <w:rPr>
          <w:rFonts w:asciiTheme="minorHAnsi" w:eastAsia="Aptos" w:hAnsiTheme="minorHAnsi" w:cstheme="minorHAnsi"/>
          <w:bCs/>
          <w:kern w:val="2"/>
          <w:sz w:val="22"/>
          <w:szCs w:val="22"/>
          <w14:ligatures w14:val="standardContextual"/>
        </w:rPr>
        <w:t>petitioner;</w:t>
      </w:r>
      <w:proofErr w:type="gramEnd"/>
    </w:p>
    <w:p w14:paraId="26F11ADC" w14:textId="77777777" w:rsidR="00E71AB4" w:rsidRPr="00E71AB4" w:rsidRDefault="00E71AB4" w:rsidP="00E71AB4">
      <w:pPr>
        <w:numPr>
          <w:ilvl w:val="2"/>
          <w:numId w:val="30"/>
        </w:numPr>
        <w:spacing w:before="40" w:after="120"/>
        <w:ind w:left="1080"/>
        <w:rPr>
          <w:rFonts w:asciiTheme="minorHAnsi" w:eastAsia="Aptos" w:hAnsiTheme="minorHAnsi" w:cstheme="minorHAnsi"/>
          <w:bCs/>
          <w:kern w:val="2"/>
          <w:sz w:val="22"/>
          <w:szCs w:val="22"/>
          <w14:ligatures w14:val="standardContextual"/>
        </w:rPr>
      </w:pPr>
      <w:r w:rsidRPr="00E71AB4">
        <w:rPr>
          <w:rFonts w:asciiTheme="minorHAnsi" w:eastAsia="Aptos" w:hAnsiTheme="minorHAnsi" w:cstheme="minorHAnsi"/>
          <w:bCs/>
          <w:kern w:val="2"/>
          <w:sz w:val="22"/>
          <w:szCs w:val="22"/>
          <w14:ligatures w14:val="standardContextual"/>
        </w:rPr>
        <w:t xml:space="preserve">Sufficient facts to show that the petitioner possesses a protectable interest in property under Article I, Section 22 of the Constitution of Utah or the Fifth Amendment to the United States Constitution. </w:t>
      </w:r>
    </w:p>
    <w:p w14:paraId="0AA02EDC" w14:textId="77777777" w:rsidR="00E71AB4" w:rsidRPr="00E71AB4" w:rsidRDefault="00E71AB4" w:rsidP="00E71AB4">
      <w:pPr>
        <w:numPr>
          <w:ilvl w:val="2"/>
          <w:numId w:val="30"/>
        </w:numPr>
        <w:spacing w:before="40" w:after="120"/>
        <w:ind w:left="1080"/>
        <w:rPr>
          <w:rFonts w:asciiTheme="minorHAnsi" w:eastAsia="Aptos" w:hAnsiTheme="minorHAnsi" w:cstheme="minorHAnsi"/>
          <w:bCs/>
          <w:kern w:val="2"/>
          <w:sz w:val="22"/>
          <w:szCs w:val="22"/>
          <w14:ligatures w14:val="standardContextual"/>
        </w:rPr>
      </w:pPr>
      <w:r w:rsidRPr="00E71AB4">
        <w:rPr>
          <w:rFonts w:asciiTheme="minorHAnsi" w:eastAsia="Aptos" w:hAnsiTheme="minorHAnsi" w:cstheme="minorHAnsi"/>
          <w:bCs/>
          <w:kern w:val="2"/>
          <w:sz w:val="22"/>
          <w:szCs w:val="22"/>
          <w14:ligatures w14:val="standardContextual"/>
        </w:rPr>
        <w:t xml:space="preserve">The name and physical street address and mailing address of the current owner of the property; form of ownership (whether sole proprietorship, for-profit or not-for-profit corporation, partnership, joint venture, limited liability company, or other); and if owned by a corporation, partnership, joint </w:t>
      </w:r>
      <w:proofErr w:type="gramStart"/>
      <w:r w:rsidRPr="00E71AB4">
        <w:rPr>
          <w:rFonts w:asciiTheme="minorHAnsi" w:eastAsia="Aptos" w:hAnsiTheme="minorHAnsi" w:cstheme="minorHAnsi"/>
          <w:bCs/>
          <w:kern w:val="2"/>
          <w:sz w:val="22"/>
          <w:szCs w:val="22"/>
          <w14:ligatures w14:val="standardContextual"/>
        </w:rPr>
        <w:t>venture, or</w:t>
      </w:r>
      <w:proofErr w:type="gramEnd"/>
      <w:r w:rsidRPr="00E71AB4">
        <w:rPr>
          <w:rFonts w:asciiTheme="minorHAnsi" w:eastAsia="Aptos" w:hAnsiTheme="minorHAnsi" w:cstheme="minorHAnsi"/>
          <w:bCs/>
          <w:kern w:val="2"/>
          <w:sz w:val="22"/>
          <w:szCs w:val="22"/>
          <w14:ligatures w14:val="standardContextual"/>
        </w:rPr>
        <w:t xml:space="preserve"> limited liability company, the names and addresses of principal shareholders, partners, or </w:t>
      </w:r>
      <w:proofErr w:type="gramStart"/>
      <w:r w:rsidRPr="00E71AB4">
        <w:rPr>
          <w:rFonts w:asciiTheme="minorHAnsi" w:eastAsia="Aptos" w:hAnsiTheme="minorHAnsi" w:cstheme="minorHAnsi"/>
          <w:bCs/>
          <w:kern w:val="2"/>
          <w:sz w:val="22"/>
          <w:szCs w:val="22"/>
          <w14:ligatures w14:val="standardContextual"/>
        </w:rPr>
        <w:t>members;</w:t>
      </w:r>
      <w:proofErr w:type="gramEnd"/>
    </w:p>
    <w:p w14:paraId="3E326598" w14:textId="77777777" w:rsidR="00E71AB4" w:rsidRPr="00E71AB4" w:rsidRDefault="00E71AB4" w:rsidP="00E71AB4">
      <w:pPr>
        <w:numPr>
          <w:ilvl w:val="2"/>
          <w:numId w:val="30"/>
        </w:numPr>
        <w:spacing w:before="40" w:after="120"/>
        <w:ind w:left="1080"/>
        <w:rPr>
          <w:rFonts w:asciiTheme="minorHAnsi" w:eastAsia="Aptos" w:hAnsiTheme="minorHAnsi" w:cstheme="minorHAnsi"/>
          <w:bCs/>
          <w:kern w:val="2"/>
          <w:sz w:val="22"/>
          <w:szCs w:val="22"/>
          <w14:ligatures w14:val="standardContextual"/>
        </w:rPr>
      </w:pPr>
      <w:r w:rsidRPr="00E71AB4">
        <w:rPr>
          <w:rFonts w:asciiTheme="minorHAnsi" w:eastAsia="Aptos" w:hAnsiTheme="minorHAnsi" w:cstheme="minorHAnsi"/>
          <w:bCs/>
          <w:kern w:val="2"/>
          <w:sz w:val="22"/>
          <w:szCs w:val="22"/>
          <w14:ligatures w14:val="standardContextual"/>
        </w:rPr>
        <w:t xml:space="preserve">The price paid and other terms of any sale of the property or any portion thereof, including the date of purchase, the name of the seller, and the relationship, if any, between the petitioner (owner or developer) and the party from whom the property was </w:t>
      </w:r>
      <w:proofErr w:type="gramStart"/>
      <w:r w:rsidRPr="00E71AB4">
        <w:rPr>
          <w:rFonts w:asciiTheme="minorHAnsi" w:eastAsia="Aptos" w:hAnsiTheme="minorHAnsi" w:cstheme="minorHAnsi"/>
          <w:bCs/>
          <w:kern w:val="2"/>
          <w:sz w:val="22"/>
          <w:szCs w:val="22"/>
          <w14:ligatures w14:val="standardContextual"/>
        </w:rPr>
        <w:t>acquired;</w:t>
      </w:r>
      <w:proofErr w:type="gramEnd"/>
    </w:p>
    <w:p w14:paraId="2E70507C" w14:textId="77777777" w:rsidR="00E71AB4" w:rsidRPr="00E71AB4" w:rsidRDefault="00E71AB4" w:rsidP="00E71AB4">
      <w:pPr>
        <w:numPr>
          <w:ilvl w:val="2"/>
          <w:numId w:val="30"/>
        </w:numPr>
        <w:spacing w:before="40" w:after="120"/>
        <w:ind w:left="1080"/>
        <w:rPr>
          <w:rFonts w:asciiTheme="minorHAnsi" w:eastAsia="Aptos" w:hAnsiTheme="minorHAnsi" w:cstheme="minorHAnsi"/>
          <w:bCs/>
          <w:kern w:val="2"/>
          <w:sz w:val="22"/>
          <w:szCs w:val="22"/>
          <w14:ligatures w14:val="standardContextual"/>
        </w:rPr>
      </w:pPr>
      <w:r w:rsidRPr="00E71AB4">
        <w:rPr>
          <w:rFonts w:asciiTheme="minorHAnsi" w:eastAsia="Aptos" w:hAnsiTheme="minorHAnsi" w:cstheme="minorHAnsi"/>
          <w:bCs/>
          <w:kern w:val="2"/>
          <w:sz w:val="22"/>
          <w:szCs w:val="22"/>
          <w14:ligatures w14:val="standardContextual"/>
        </w:rPr>
        <w:t xml:space="preserve">The nature </w:t>
      </w:r>
      <w:proofErr w:type="gramStart"/>
      <w:r w:rsidRPr="00E71AB4">
        <w:rPr>
          <w:rFonts w:asciiTheme="minorHAnsi" w:eastAsia="Aptos" w:hAnsiTheme="minorHAnsi" w:cstheme="minorHAnsi"/>
          <w:bCs/>
          <w:kern w:val="2"/>
          <w:sz w:val="22"/>
          <w:szCs w:val="22"/>
          <w14:ligatures w14:val="standardContextual"/>
        </w:rPr>
        <w:t>of the protectable</w:t>
      </w:r>
      <w:proofErr w:type="gramEnd"/>
      <w:r w:rsidRPr="00E71AB4">
        <w:rPr>
          <w:rFonts w:asciiTheme="minorHAnsi" w:eastAsia="Aptos" w:hAnsiTheme="minorHAnsi" w:cstheme="minorHAnsi"/>
          <w:bCs/>
          <w:kern w:val="2"/>
          <w:sz w:val="22"/>
          <w:szCs w:val="22"/>
          <w14:ligatures w14:val="standardContextual"/>
        </w:rPr>
        <w:t xml:space="preserve"> interest claimed to be affected, such as, but not limited to, fee simple ownership or leasehold </w:t>
      </w:r>
      <w:proofErr w:type="gramStart"/>
      <w:r w:rsidRPr="00E71AB4">
        <w:rPr>
          <w:rFonts w:asciiTheme="minorHAnsi" w:eastAsia="Aptos" w:hAnsiTheme="minorHAnsi" w:cstheme="minorHAnsi"/>
          <w:bCs/>
          <w:kern w:val="2"/>
          <w:sz w:val="22"/>
          <w:szCs w:val="22"/>
          <w14:ligatures w14:val="standardContextual"/>
        </w:rPr>
        <w:t>interest;</w:t>
      </w:r>
      <w:proofErr w:type="gramEnd"/>
    </w:p>
    <w:p w14:paraId="25CC7DD7" w14:textId="77777777" w:rsidR="00E71AB4" w:rsidRPr="00E71AB4" w:rsidRDefault="00E71AB4" w:rsidP="00E71AB4">
      <w:pPr>
        <w:numPr>
          <w:ilvl w:val="2"/>
          <w:numId w:val="30"/>
        </w:numPr>
        <w:spacing w:before="40" w:after="120"/>
        <w:ind w:left="1080"/>
        <w:rPr>
          <w:rFonts w:asciiTheme="minorHAnsi" w:eastAsia="Aptos" w:hAnsiTheme="minorHAnsi" w:cstheme="minorHAnsi"/>
          <w:bCs/>
          <w:kern w:val="2"/>
          <w:sz w:val="22"/>
          <w:szCs w:val="22"/>
          <w14:ligatures w14:val="standardContextual"/>
        </w:rPr>
      </w:pPr>
      <w:r w:rsidRPr="00E71AB4">
        <w:rPr>
          <w:rFonts w:asciiTheme="minorHAnsi" w:eastAsia="Aptos" w:hAnsiTheme="minorHAnsi" w:cstheme="minorHAnsi"/>
          <w:bCs/>
          <w:kern w:val="2"/>
          <w:sz w:val="22"/>
          <w:szCs w:val="22"/>
          <w14:ligatures w14:val="standardContextual"/>
        </w:rPr>
        <w:t xml:space="preserve">All appraisals of the property prepared for any purpose including financing, offering for sale, or ad valorem taxation, within the three years prior to the date of the </w:t>
      </w:r>
      <w:proofErr w:type="gramStart"/>
      <w:r w:rsidRPr="00E71AB4">
        <w:rPr>
          <w:rFonts w:asciiTheme="minorHAnsi" w:eastAsia="Aptos" w:hAnsiTheme="minorHAnsi" w:cstheme="minorHAnsi"/>
          <w:bCs/>
          <w:kern w:val="2"/>
          <w:sz w:val="22"/>
          <w:szCs w:val="22"/>
          <w14:ligatures w14:val="standardContextual"/>
        </w:rPr>
        <w:t>petition;</w:t>
      </w:r>
      <w:proofErr w:type="gramEnd"/>
    </w:p>
    <w:p w14:paraId="31045DF3" w14:textId="77777777" w:rsidR="00E71AB4" w:rsidRPr="00E71AB4" w:rsidRDefault="00E71AB4" w:rsidP="00E71AB4">
      <w:pPr>
        <w:numPr>
          <w:ilvl w:val="2"/>
          <w:numId w:val="30"/>
        </w:numPr>
        <w:spacing w:before="40" w:after="120"/>
        <w:ind w:left="1080"/>
        <w:rPr>
          <w:rFonts w:asciiTheme="minorHAnsi" w:eastAsia="Aptos" w:hAnsiTheme="minorHAnsi" w:cstheme="minorHAnsi"/>
          <w:bCs/>
          <w:kern w:val="2"/>
          <w:sz w:val="22"/>
          <w:szCs w:val="22"/>
          <w14:ligatures w14:val="standardContextual"/>
        </w:rPr>
      </w:pPr>
      <w:r w:rsidRPr="00E71AB4">
        <w:rPr>
          <w:rFonts w:asciiTheme="minorHAnsi" w:eastAsia="Aptos" w:hAnsiTheme="minorHAnsi" w:cstheme="minorHAnsi"/>
          <w:bCs/>
          <w:kern w:val="2"/>
          <w:sz w:val="22"/>
          <w:szCs w:val="22"/>
          <w14:ligatures w14:val="standardContextual"/>
        </w:rPr>
        <w:t xml:space="preserve">The assessed value of and ad valorem taxes on the property for the three years prior to the date of the </w:t>
      </w:r>
      <w:proofErr w:type="gramStart"/>
      <w:r w:rsidRPr="00E71AB4">
        <w:rPr>
          <w:rFonts w:asciiTheme="minorHAnsi" w:eastAsia="Aptos" w:hAnsiTheme="minorHAnsi" w:cstheme="minorHAnsi"/>
          <w:bCs/>
          <w:kern w:val="2"/>
          <w:sz w:val="22"/>
          <w:szCs w:val="22"/>
          <w14:ligatures w14:val="standardContextual"/>
        </w:rPr>
        <w:t>petition;</w:t>
      </w:r>
      <w:proofErr w:type="gramEnd"/>
    </w:p>
    <w:p w14:paraId="0F94F9A3" w14:textId="77777777" w:rsidR="00E71AB4" w:rsidRPr="00E71AB4" w:rsidRDefault="00E71AB4" w:rsidP="00E71AB4">
      <w:pPr>
        <w:numPr>
          <w:ilvl w:val="2"/>
          <w:numId w:val="30"/>
        </w:numPr>
        <w:spacing w:before="40" w:after="120"/>
        <w:ind w:left="1080"/>
        <w:rPr>
          <w:rFonts w:asciiTheme="minorHAnsi" w:eastAsia="Aptos" w:hAnsiTheme="minorHAnsi" w:cstheme="minorHAnsi"/>
          <w:bCs/>
          <w:kern w:val="2"/>
          <w:sz w:val="22"/>
          <w:szCs w:val="22"/>
          <w14:ligatures w14:val="standardContextual"/>
        </w:rPr>
      </w:pPr>
      <w:r w:rsidRPr="00E71AB4">
        <w:rPr>
          <w:rFonts w:asciiTheme="minorHAnsi" w:eastAsia="Aptos" w:hAnsiTheme="minorHAnsi" w:cstheme="minorHAnsi"/>
          <w:bCs/>
          <w:kern w:val="2"/>
          <w:sz w:val="22"/>
          <w:szCs w:val="22"/>
          <w14:ligatures w14:val="standardContextual"/>
        </w:rPr>
        <w:t xml:space="preserve">All information concerning current mortgages or other loans secured by the property, including name of the </w:t>
      </w:r>
      <w:proofErr w:type="gramStart"/>
      <w:r w:rsidRPr="00E71AB4">
        <w:rPr>
          <w:rFonts w:asciiTheme="minorHAnsi" w:eastAsia="Aptos" w:hAnsiTheme="minorHAnsi" w:cstheme="minorHAnsi"/>
          <w:bCs/>
          <w:kern w:val="2"/>
          <w:sz w:val="22"/>
          <w:szCs w:val="22"/>
          <w14:ligatures w14:val="standardContextual"/>
        </w:rPr>
        <w:t>mortgagee</w:t>
      </w:r>
      <w:proofErr w:type="gramEnd"/>
      <w:r w:rsidRPr="00E71AB4">
        <w:rPr>
          <w:rFonts w:asciiTheme="minorHAnsi" w:eastAsia="Aptos" w:hAnsiTheme="minorHAnsi" w:cstheme="minorHAnsi"/>
          <w:bCs/>
          <w:kern w:val="2"/>
          <w:sz w:val="22"/>
          <w:szCs w:val="22"/>
          <w14:ligatures w14:val="standardContextual"/>
        </w:rPr>
        <w:t xml:space="preserve"> or lender, current interest rate, remaining loan balance, term of the loan, and other significant provisions, including but not limited to, right of purchase to assume the </w:t>
      </w:r>
      <w:proofErr w:type="gramStart"/>
      <w:r w:rsidRPr="00E71AB4">
        <w:rPr>
          <w:rFonts w:asciiTheme="minorHAnsi" w:eastAsia="Aptos" w:hAnsiTheme="minorHAnsi" w:cstheme="minorHAnsi"/>
          <w:bCs/>
          <w:kern w:val="2"/>
          <w:sz w:val="22"/>
          <w:szCs w:val="22"/>
          <w14:ligatures w14:val="standardContextual"/>
        </w:rPr>
        <w:t>loan;</w:t>
      </w:r>
      <w:proofErr w:type="gramEnd"/>
    </w:p>
    <w:p w14:paraId="6139AB31" w14:textId="77777777" w:rsidR="00E71AB4" w:rsidRPr="00E71AB4" w:rsidRDefault="00E71AB4" w:rsidP="00E71AB4">
      <w:pPr>
        <w:numPr>
          <w:ilvl w:val="2"/>
          <w:numId w:val="30"/>
        </w:numPr>
        <w:spacing w:before="40" w:after="120"/>
        <w:ind w:left="1080"/>
        <w:rPr>
          <w:rFonts w:asciiTheme="minorHAnsi" w:eastAsia="Aptos" w:hAnsiTheme="minorHAnsi" w:cstheme="minorHAnsi"/>
          <w:bCs/>
          <w:kern w:val="2"/>
          <w:sz w:val="22"/>
          <w:szCs w:val="22"/>
          <w14:ligatures w14:val="standardContextual"/>
        </w:rPr>
      </w:pPr>
      <w:r w:rsidRPr="00E71AB4">
        <w:rPr>
          <w:rFonts w:asciiTheme="minorHAnsi" w:eastAsia="Aptos" w:hAnsiTheme="minorHAnsi" w:cstheme="minorHAnsi"/>
          <w:bCs/>
          <w:kern w:val="2"/>
          <w:sz w:val="22"/>
          <w:szCs w:val="22"/>
          <w14:ligatures w14:val="standardContextual"/>
        </w:rPr>
        <w:t xml:space="preserve">All listings of the property for sale or rent, price asked and offers received (if any), during the period of ownership or interest in the </w:t>
      </w:r>
      <w:proofErr w:type="gramStart"/>
      <w:r w:rsidRPr="00E71AB4">
        <w:rPr>
          <w:rFonts w:asciiTheme="minorHAnsi" w:eastAsia="Aptos" w:hAnsiTheme="minorHAnsi" w:cstheme="minorHAnsi"/>
          <w:bCs/>
          <w:kern w:val="2"/>
          <w:sz w:val="22"/>
          <w:szCs w:val="22"/>
          <w14:ligatures w14:val="standardContextual"/>
        </w:rPr>
        <w:t>property;</w:t>
      </w:r>
      <w:proofErr w:type="gramEnd"/>
    </w:p>
    <w:p w14:paraId="7C6973DA" w14:textId="77777777" w:rsidR="00E71AB4" w:rsidRPr="00E71AB4" w:rsidRDefault="00E71AB4" w:rsidP="00E71AB4">
      <w:pPr>
        <w:numPr>
          <w:ilvl w:val="2"/>
          <w:numId w:val="30"/>
        </w:numPr>
        <w:spacing w:before="40" w:after="120"/>
        <w:ind w:left="1080"/>
        <w:rPr>
          <w:rFonts w:asciiTheme="minorHAnsi" w:eastAsia="Aptos" w:hAnsiTheme="minorHAnsi" w:cstheme="minorHAnsi"/>
          <w:bCs/>
          <w:kern w:val="2"/>
          <w:sz w:val="22"/>
          <w:szCs w:val="22"/>
          <w14:ligatures w14:val="standardContextual"/>
        </w:rPr>
      </w:pPr>
      <w:r w:rsidRPr="00E71AB4">
        <w:rPr>
          <w:rFonts w:asciiTheme="minorHAnsi" w:eastAsia="Aptos" w:hAnsiTheme="minorHAnsi" w:cstheme="minorHAnsi"/>
          <w:bCs/>
          <w:kern w:val="2"/>
          <w:sz w:val="22"/>
          <w:szCs w:val="22"/>
          <w14:ligatures w14:val="standardContextual"/>
        </w:rPr>
        <w:t xml:space="preserve">All studies commissioned by the petitioner or agents of the petitioner within the previous three years concerning the feasibility of development or utilization of the </w:t>
      </w:r>
      <w:proofErr w:type="gramStart"/>
      <w:r w:rsidRPr="00E71AB4">
        <w:rPr>
          <w:rFonts w:asciiTheme="minorHAnsi" w:eastAsia="Aptos" w:hAnsiTheme="minorHAnsi" w:cstheme="minorHAnsi"/>
          <w:bCs/>
          <w:kern w:val="2"/>
          <w:sz w:val="22"/>
          <w:szCs w:val="22"/>
          <w14:ligatures w14:val="standardContextual"/>
        </w:rPr>
        <w:t>property;</w:t>
      </w:r>
      <w:proofErr w:type="gramEnd"/>
    </w:p>
    <w:p w14:paraId="748E7877" w14:textId="77777777" w:rsidR="00E71AB4" w:rsidRPr="00E71AB4" w:rsidRDefault="00E71AB4" w:rsidP="00E71AB4">
      <w:pPr>
        <w:numPr>
          <w:ilvl w:val="2"/>
          <w:numId w:val="30"/>
        </w:numPr>
        <w:spacing w:before="40" w:after="120"/>
        <w:ind w:left="1080"/>
        <w:rPr>
          <w:rFonts w:asciiTheme="minorHAnsi" w:eastAsia="Aptos" w:hAnsiTheme="minorHAnsi" w:cstheme="minorHAnsi"/>
          <w:bCs/>
          <w:kern w:val="2"/>
          <w:sz w:val="22"/>
          <w:szCs w:val="22"/>
          <w14:ligatures w14:val="standardContextual"/>
        </w:rPr>
      </w:pPr>
      <w:r w:rsidRPr="00E71AB4">
        <w:rPr>
          <w:rFonts w:asciiTheme="minorHAnsi" w:eastAsia="Aptos" w:hAnsiTheme="minorHAnsi" w:cstheme="minorHAnsi"/>
          <w:bCs/>
          <w:kern w:val="2"/>
          <w:sz w:val="22"/>
          <w:szCs w:val="22"/>
          <w14:ligatures w14:val="standardContextual"/>
        </w:rPr>
        <w:t xml:space="preserve">For income-producing property, itemized income and expense statements from the property for the previous three </w:t>
      </w:r>
      <w:proofErr w:type="gramStart"/>
      <w:r w:rsidRPr="00E71AB4">
        <w:rPr>
          <w:rFonts w:asciiTheme="minorHAnsi" w:eastAsia="Aptos" w:hAnsiTheme="minorHAnsi" w:cstheme="minorHAnsi"/>
          <w:bCs/>
          <w:kern w:val="2"/>
          <w:sz w:val="22"/>
          <w:szCs w:val="22"/>
          <w14:ligatures w14:val="standardContextual"/>
        </w:rPr>
        <w:t>years;</w:t>
      </w:r>
      <w:proofErr w:type="gramEnd"/>
    </w:p>
    <w:p w14:paraId="18B05A41" w14:textId="77777777" w:rsidR="00E71AB4" w:rsidRPr="00E71AB4" w:rsidRDefault="00E71AB4" w:rsidP="00E71AB4">
      <w:pPr>
        <w:numPr>
          <w:ilvl w:val="2"/>
          <w:numId w:val="30"/>
        </w:numPr>
        <w:spacing w:before="40" w:after="120"/>
        <w:ind w:left="1080"/>
        <w:rPr>
          <w:rFonts w:asciiTheme="minorHAnsi" w:eastAsia="Aptos" w:hAnsiTheme="minorHAnsi" w:cstheme="minorHAnsi"/>
          <w:bCs/>
          <w:kern w:val="2"/>
          <w:sz w:val="22"/>
          <w:szCs w:val="22"/>
          <w14:ligatures w14:val="standardContextual"/>
        </w:rPr>
      </w:pPr>
      <w:r w:rsidRPr="00E71AB4">
        <w:rPr>
          <w:rFonts w:asciiTheme="minorHAnsi" w:eastAsia="Aptos" w:hAnsiTheme="minorHAnsi" w:cstheme="minorHAnsi"/>
          <w:bCs/>
          <w:kern w:val="2"/>
          <w:sz w:val="22"/>
          <w:szCs w:val="22"/>
          <w14:ligatures w14:val="standardContextual"/>
        </w:rPr>
        <w:t xml:space="preserve">Evidence and documentation of improvements, investments, and expenditures for professional and other services related to the property made during the past three </w:t>
      </w:r>
      <w:proofErr w:type="gramStart"/>
      <w:r w:rsidRPr="00E71AB4">
        <w:rPr>
          <w:rFonts w:asciiTheme="minorHAnsi" w:eastAsia="Aptos" w:hAnsiTheme="minorHAnsi" w:cstheme="minorHAnsi"/>
          <w:bCs/>
          <w:kern w:val="2"/>
          <w:sz w:val="22"/>
          <w:szCs w:val="22"/>
          <w14:ligatures w14:val="standardContextual"/>
        </w:rPr>
        <w:t>years;</w:t>
      </w:r>
      <w:proofErr w:type="gramEnd"/>
    </w:p>
    <w:p w14:paraId="40832E2E" w14:textId="77777777" w:rsidR="00E71AB4" w:rsidRPr="00E71AB4" w:rsidRDefault="00E71AB4" w:rsidP="00E71AB4">
      <w:pPr>
        <w:numPr>
          <w:ilvl w:val="2"/>
          <w:numId w:val="30"/>
        </w:numPr>
        <w:spacing w:before="40" w:after="120"/>
        <w:ind w:left="1080"/>
        <w:rPr>
          <w:rFonts w:asciiTheme="minorHAnsi" w:eastAsia="Aptos" w:hAnsiTheme="minorHAnsi" w:cstheme="minorHAnsi"/>
          <w:bCs/>
          <w:kern w:val="2"/>
          <w:sz w:val="22"/>
          <w:szCs w:val="22"/>
          <w14:ligatures w14:val="standardContextual"/>
        </w:rPr>
      </w:pPr>
      <w:r w:rsidRPr="00E71AB4">
        <w:rPr>
          <w:rFonts w:asciiTheme="minorHAnsi" w:eastAsia="Aptos" w:hAnsiTheme="minorHAnsi" w:cstheme="minorHAnsi"/>
          <w:bCs/>
          <w:kern w:val="2"/>
          <w:sz w:val="22"/>
          <w:szCs w:val="22"/>
          <w14:ligatures w14:val="standardContextual"/>
        </w:rPr>
        <w:t xml:space="preserve">Information from a title policy or other source showing all recorded </w:t>
      </w:r>
      <w:proofErr w:type="gramStart"/>
      <w:r w:rsidRPr="00E71AB4">
        <w:rPr>
          <w:rFonts w:asciiTheme="minorHAnsi" w:eastAsia="Aptos" w:hAnsiTheme="minorHAnsi" w:cstheme="minorHAnsi"/>
          <w:bCs/>
          <w:kern w:val="2"/>
          <w:sz w:val="22"/>
          <w:szCs w:val="22"/>
          <w14:ligatures w14:val="standardContextual"/>
        </w:rPr>
        <w:t>liens</w:t>
      </w:r>
      <w:proofErr w:type="gramEnd"/>
      <w:r w:rsidRPr="00E71AB4">
        <w:rPr>
          <w:rFonts w:asciiTheme="minorHAnsi" w:eastAsia="Aptos" w:hAnsiTheme="minorHAnsi" w:cstheme="minorHAnsi"/>
          <w:bCs/>
          <w:kern w:val="2"/>
          <w:sz w:val="22"/>
          <w:szCs w:val="22"/>
          <w14:ligatures w14:val="standardContextual"/>
        </w:rPr>
        <w:t xml:space="preserve"> or encumbrances affecting the property; and</w:t>
      </w:r>
    </w:p>
    <w:p w14:paraId="038F67E4" w14:textId="77777777" w:rsidR="00E71AB4" w:rsidRPr="00E71AB4" w:rsidRDefault="00E71AB4" w:rsidP="00E71AB4">
      <w:pPr>
        <w:numPr>
          <w:ilvl w:val="2"/>
          <w:numId w:val="30"/>
        </w:numPr>
        <w:spacing w:before="40" w:after="120"/>
        <w:ind w:left="1080"/>
        <w:rPr>
          <w:rFonts w:asciiTheme="minorHAnsi" w:eastAsia="Aptos" w:hAnsiTheme="minorHAnsi" w:cstheme="minorHAnsi"/>
          <w:bCs/>
          <w:kern w:val="2"/>
          <w:sz w:val="22"/>
          <w:szCs w:val="22"/>
          <w14:ligatures w14:val="standardContextual"/>
        </w:rPr>
      </w:pPr>
      <w:r w:rsidRPr="00E71AB4">
        <w:rPr>
          <w:rFonts w:asciiTheme="minorHAnsi" w:eastAsia="Aptos" w:hAnsiTheme="minorHAnsi" w:cstheme="minorHAnsi"/>
          <w:bCs/>
          <w:kern w:val="2"/>
          <w:sz w:val="22"/>
          <w:szCs w:val="22"/>
          <w14:ligatures w14:val="standardContextual"/>
        </w:rPr>
        <w:lastRenderedPageBreak/>
        <w:t>Information describing all use(s) of the property during the five years prior to the petition.</w:t>
      </w:r>
    </w:p>
    <w:p w14:paraId="2F914CC0" w14:textId="77777777" w:rsidR="00E71AB4" w:rsidRPr="00E71AB4" w:rsidRDefault="00E71AB4" w:rsidP="00E71AB4">
      <w:pPr>
        <w:numPr>
          <w:ilvl w:val="0"/>
          <w:numId w:val="30"/>
        </w:numPr>
        <w:spacing w:before="40" w:after="120"/>
        <w:rPr>
          <w:rFonts w:asciiTheme="minorHAnsi" w:eastAsia="Aptos" w:hAnsiTheme="minorHAnsi" w:cstheme="minorHAnsi"/>
          <w:bCs/>
          <w:kern w:val="2"/>
          <w:sz w:val="22"/>
          <w:szCs w:val="22"/>
          <w14:ligatures w14:val="standardContextual"/>
        </w:rPr>
      </w:pPr>
      <w:r w:rsidRPr="00E71AB4">
        <w:rPr>
          <w:rFonts w:asciiTheme="minorHAnsi" w:eastAsia="Aptos" w:hAnsiTheme="minorHAnsi" w:cstheme="minorHAnsi"/>
          <w:bCs/>
          <w:kern w:val="2"/>
          <w:sz w:val="22"/>
          <w:szCs w:val="22"/>
          <w14:ligatures w14:val="standardContextual"/>
        </w:rPr>
        <w:t>The Director may request additional information reasonably necessary to arrive at a conclusion concerning whether there has been a taking.</w:t>
      </w:r>
    </w:p>
    <w:p w14:paraId="743A410E" w14:textId="77777777" w:rsidR="00E71AB4" w:rsidRPr="00E71AB4" w:rsidRDefault="00E71AB4" w:rsidP="00E71AB4">
      <w:pPr>
        <w:numPr>
          <w:ilvl w:val="0"/>
          <w:numId w:val="30"/>
        </w:numPr>
        <w:spacing w:before="40" w:after="120"/>
        <w:rPr>
          <w:rFonts w:asciiTheme="minorHAnsi" w:eastAsia="Aptos" w:hAnsiTheme="minorHAnsi" w:cstheme="minorHAnsi"/>
          <w:bCs/>
          <w:kern w:val="2"/>
          <w:sz w:val="22"/>
          <w:szCs w:val="22"/>
          <w14:ligatures w14:val="standardContextual"/>
        </w:rPr>
      </w:pPr>
      <w:r w:rsidRPr="00E71AB4">
        <w:rPr>
          <w:rFonts w:asciiTheme="minorHAnsi" w:eastAsia="Aptos" w:hAnsiTheme="minorHAnsi" w:cstheme="minorHAnsi"/>
          <w:bCs/>
          <w:kern w:val="2"/>
          <w:sz w:val="22"/>
          <w:szCs w:val="22"/>
          <w14:ligatures w14:val="standardContextual"/>
        </w:rPr>
        <w:t>An application shall not be deemed to be complete or submitted until the Director certifies to the applicant that all the materials and information required above have been received by the county. The Director shall promptly notify the applicant of any incomplete application.</w:t>
      </w:r>
    </w:p>
    <w:p w14:paraId="79DEB815" w14:textId="77777777" w:rsidR="00E71AB4" w:rsidRPr="00E71AB4" w:rsidRDefault="00E71AB4" w:rsidP="00E71AB4">
      <w:pPr>
        <w:numPr>
          <w:ilvl w:val="0"/>
          <w:numId w:val="30"/>
        </w:numPr>
        <w:spacing w:before="40" w:after="120"/>
        <w:jc w:val="both"/>
        <w:rPr>
          <w:rFonts w:asciiTheme="minorHAnsi" w:eastAsia="Aptos" w:hAnsiTheme="minorHAnsi" w:cstheme="minorHAnsi"/>
          <w:bCs/>
          <w:kern w:val="2"/>
          <w:sz w:val="22"/>
          <w:szCs w:val="22"/>
          <w14:ligatures w14:val="standardContextual"/>
        </w:rPr>
      </w:pPr>
      <w:r w:rsidRPr="00E71AB4">
        <w:rPr>
          <w:rFonts w:asciiTheme="minorHAnsi" w:eastAsia="Aptos" w:hAnsiTheme="minorHAnsi" w:cstheme="minorHAnsi"/>
          <w:bCs/>
          <w:kern w:val="2"/>
          <w:sz w:val="22"/>
          <w:szCs w:val="22"/>
          <w:u w:val="single"/>
          <w14:ligatures w14:val="standardContextual"/>
        </w:rPr>
        <w:t>Failure to Submit Information.</w:t>
      </w:r>
    </w:p>
    <w:p w14:paraId="70490386" w14:textId="77777777" w:rsidR="00E71AB4" w:rsidRPr="00E71AB4" w:rsidRDefault="00E71AB4" w:rsidP="00E71AB4">
      <w:pPr>
        <w:spacing w:before="40" w:after="120"/>
        <w:rPr>
          <w:rFonts w:asciiTheme="minorHAnsi" w:eastAsia="Aptos" w:hAnsiTheme="minorHAnsi" w:cstheme="minorHAnsi"/>
          <w:bCs/>
          <w:kern w:val="2"/>
          <w:sz w:val="22"/>
          <w:szCs w:val="22"/>
          <w14:ligatures w14:val="standardContextual"/>
        </w:rPr>
      </w:pPr>
      <w:proofErr w:type="gramStart"/>
      <w:r w:rsidRPr="00E71AB4">
        <w:rPr>
          <w:rFonts w:asciiTheme="minorHAnsi" w:eastAsia="Aptos" w:hAnsiTheme="minorHAnsi" w:cstheme="minorHAnsi"/>
          <w:bCs/>
          <w:kern w:val="2"/>
          <w:sz w:val="22"/>
          <w:szCs w:val="22"/>
          <w14:ligatures w14:val="standardContextual"/>
        </w:rPr>
        <w:t>In the event that</w:t>
      </w:r>
      <w:proofErr w:type="gramEnd"/>
      <w:r w:rsidRPr="00E71AB4">
        <w:rPr>
          <w:rFonts w:asciiTheme="minorHAnsi" w:eastAsia="Aptos" w:hAnsiTheme="minorHAnsi" w:cstheme="minorHAnsi"/>
          <w:bCs/>
          <w:kern w:val="2"/>
          <w:sz w:val="22"/>
          <w:szCs w:val="22"/>
          <w14:ligatures w14:val="standardContextual"/>
        </w:rPr>
        <w:t xml:space="preserve"> any of the required information from the petitioner is not reasonably available, the petitioner </w:t>
      </w:r>
      <w:proofErr w:type="gramStart"/>
      <w:r w:rsidRPr="00E71AB4">
        <w:rPr>
          <w:rFonts w:asciiTheme="minorHAnsi" w:eastAsia="Aptos" w:hAnsiTheme="minorHAnsi" w:cstheme="minorHAnsi"/>
          <w:bCs/>
          <w:kern w:val="2"/>
          <w:sz w:val="22"/>
          <w:szCs w:val="22"/>
          <w14:ligatures w14:val="standardContextual"/>
        </w:rPr>
        <w:t>shall</w:t>
      </w:r>
      <w:proofErr w:type="gramEnd"/>
      <w:r w:rsidRPr="00E71AB4">
        <w:rPr>
          <w:rFonts w:asciiTheme="minorHAnsi" w:eastAsia="Aptos" w:hAnsiTheme="minorHAnsi" w:cstheme="minorHAnsi"/>
          <w:bCs/>
          <w:kern w:val="2"/>
          <w:sz w:val="22"/>
          <w:szCs w:val="22"/>
          <w14:ligatures w14:val="standardContextual"/>
        </w:rPr>
        <w:t xml:space="preserve"> file with the petition a statement of the information that cannot be obtained and the reasons why such information is unavailable.</w:t>
      </w:r>
    </w:p>
    <w:p w14:paraId="3C191C4C" w14:textId="77777777" w:rsidR="00E71AB4" w:rsidRPr="00E71AB4" w:rsidRDefault="00E71AB4" w:rsidP="00E71AB4">
      <w:pPr>
        <w:keepNext/>
        <w:keepLines/>
        <w:spacing w:before="160" w:after="80"/>
        <w:ind w:left="360" w:hanging="360"/>
        <w:outlineLvl w:val="1"/>
        <w:rPr>
          <w:rFonts w:asciiTheme="minorHAnsi" w:hAnsiTheme="minorHAnsi" w:cstheme="minorHAnsi"/>
          <w:b/>
          <w:bCs/>
          <w:caps/>
          <w:kern w:val="2"/>
          <w:sz w:val="22"/>
          <w:szCs w:val="22"/>
          <w14:ligatures w14:val="standardContextual"/>
        </w:rPr>
      </w:pPr>
      <w:bookmarkStart w:id="16" w:name="_Toc238812356"/>
      <w:r w:rsidRPr="00E71AB4">
        <w:rPr>
          <w:rFonts w:asciiTheme="minorHAnsi" w:hAnsiTheme="minorHAnsi" w:cstheme="minorHAnsi"/>
          <w:b/>
          <w:bCs/>
          <w:caps/>
          <w:kern w:val="2"/>
          <w:sz w:val="22"/>
          <w:szCs w:val="22"/>
          <w14:ligatures w14:val="standardContextual"/>
        </w:rPr>
        <w:t xml:space="preserve">19.10.030 – </w:t>
      </w:r>
      <w:r w:rsidRPr="00E71AB4">
        <w:rPr>
          <w:rFonts w:asciiTheme="minorHAnsi" w:hAnsiTheme="minorHAnsi" w:cstheme="minorHAnsi"/>
          <w:b/>
          <w:bCs/>
          <w:kern w:val="2"/>
          <w:sz w:val="22"/>
          <w:szCs w:val="22"/>
          <w14:ligatures w14:val="standardContextual"/>
        </w:rPr>
        <w:t>Procedures to Determine Takings Claims.</w:t>
      </w:r>
      <w:bookmarkEnd w:id="16"/>
    </w:p>
    <w:p w14:paraId="2A5F69C0" w14:textId="77777777" w:rsidR="00E71AB4" w:rsidRPr="00E71AB4" w:rsidRDefault="00E71AB4" w:rsidP="00BD19E4">
      <w:pPr>
        <w:numPr>
          <w:ilvl w:val="0"/>
          <w:numId w:val="31"/>
        </w:numPr>
        <w:spacing w:before="40" w:after="120"/>
        <w:ind w:left="360"/>
        <w:rPr>
          <w:rFonts w:asciiTheme="minorHAnsi" w:eastAsia="Aptos" w:hAnsiTheme="minorHAnsi" w:cstheme="minorHAnsi"/>
          <w:kern w:val="2"/>
          <w:sz w:val="22"/>
          <w:szCs w:val="22"/>
          <w14:ligatures w14:val="standardContextual"/>
        </w:rPr>
      </w:pPr>
      <w:r w:rsidRPr="00E71AB4">
        <w:rPr>
          <w:rFonts w:asciiTheme="minorHAnsi" w:eastAsia="Aptos" w:hAnsiTheme="minorHAnsi" w:cstheme="minorHAnsi"/>
          <w:kern w:val="2"/>
          <w:sz w:val="22"/>
          <w:szCs w:val="22"/>
          <w:u w:val="single"/>
          <w14:ligatures w14:val="standardContextual"/>
        </w:rPr>
        <w:t>Determination of Taking.</w:t>
      </w:r>
    </w:p>
    <w:p w14:paraId="2968B1EF" w14:textId="77777777" w:rsidR="00E71AB4" w:rsidRPr="00E71AB4" w:rsidRDefault="00E71AB4" w:rsidP="00BD19E4">
      <w:pPr>
        <w:numPr>
          <w:ilvl w:val="1"/>
          <w:numId w:val="30"/>
        </w:numPr>
        <w:spacing w:before="40" w:after="120"/>
        <w:ind w:left="720"/>
        <w:rPr>
          <w:rFonts w:asciiTheme="minorHAnsi" w:eastAsia="Aptos" w:hAnsiTheme="minorHAnsi" w:cstheme="minorHAnsi"/>
          <w:kern w:val="2"/>
          <w:sz w:val="22"/>
          <w:szCs w:val="22"/>
          <w14:ligatures w14:val="standardContextual"/>
        </w:rPr>
      </w:pPr>
      <w:r w:rsidRPr="00E71AB4">
        <w:rPr>
          <w:rFonts w:asciiTheme="minorHAnsi" w:eastAsia="Aptos" w:hAnsiTheme="minorHAnsi" w:cstheme="minorHAnsi"/>
          <w:kern w:val="2"/>
          <w:sz w:val="22"/>
          <w:szCs w:val="22"/>
          <w14:ligatures w14:val="standardContextual"/>
        </w:rPr>
        <w:t xml:space="preserve">Within 14 days of the filing of a petition with all required information, the l Director, in consultation with the Attorney, shall </w:t>
      </w:r>
      <w:proofErr w:type="gramStart"/>
      <w:r w:rsidRPr="00E71AB4">
        <w:rPr>
          <w:rFonts w:asciiTheme="minorHAnsi" w:eastAsia="Aptos" w:hAnsiTheme="minorHAnsi" w:cstheme="minorHAnsi"/>
          <w:kern w:val="2"/>
          <w:sz w:val="22"/>
          <w:szCs w:val="22"/>
          <w14:ligatures w14:val="standardContextual"/>
        </w:rPr>
        <w:t>make a determination</w:t>
      </w:r>
      <w:proofErr w:type="gramEnd"/>
      <w:r w:rsidRPr="00E71AB4">
        <w:rPr>
          <w:rFonts w:asciiTheme="minorHAnsi" w:eastAsia="Aptos" w:hAnsiTheme="minorHAnsi" w:cstheme="minorHAnsi"/>
          <w:kern w:val="2"/>
          <w:sz w:val="22"/>
          <w:szCs w:val="22"/>
          <w14:ligatures w14:val="standardContextual"/>
        </w:rPr>
        <w:t xml:space="preserve"> on the issue of whether a taking has occurred.</w:t>
      </w:r>
    </w:p>
    <w:p w14:paraId="307EE6BB" w14:textId="77777777" w:rsidR="00E71AB4" w:rsidRPr="00E71AB4" w:rsidRDefault="00E71AB4" w:rsidP="00BD19E4">
      <w:pPr>
        <w:numPr>
          <w:ilvl w:val="2"/>
          <w:numId w:val="30"/>
        </w:numPr>
        <w:spacing w:before="40" w:after="120"/>
        <w:ind w:left="1080"/>
        <w:rPr>
          <w:rFonts w:asciiTheme="minorHAnsi" w:eastAsia="Aptos" w:hAnsiTheme="minorHAnsi" w:cstheme="minorHAnsi"/>
          <w:kern w:val="2"/>
          <w:sz w:val="22"/>
          <w:szCs w:val="22"/>
          <w14:ligatures w14:val="standardContextual"/>
        </w:rPr>
      </w:pPr>
      <w:r w:rsidRPr="00E71AB4">
        <w:rPr>
          <w:rFonts w:asciiTheme="minorHAnsi" w:eastAsia="Aptos" w:hAnsiTheme="minorHAnsi" w:cstheme="minorHAnsi"/>
          <w:kern w:val="2"/>
          <w:sz w:val="22"/>
          <w:szCs w:val="22"/>
          <w14:ligatures w14:val="standardContextual"/>
        </w:rPr>
        <w:t>Burden of Proof.  The petitioner shall have the burden of proving by a preponderance of the evidence that the final decision that is the subject of the taking’s relief petition constitutes an unconstitutional taking.</w:t>
      </w:r>
    </w:p>
    <w:p w14:paraId="0F6663A9" w14:textId="77777777" w:rsidR="00E71AB4" w:rsidRPr="00E71AB4" w:rsidRDefault="00E71AB4" w:rsidP="00BD19E4">
      <w:pPr>
        <w:numPr>
          <w:ilvl w:val="2"/>
          <w:numId w:val="30"/>
        </w:numPr>
        <w:spacing w:before="40" w:after="120"/>
        <w:ind w:left="1080"/>
        <w:rPr>
          <w:rFonts w:asciiTheme="minorHAnsi" w:eastAsia="Aptos" w:hAnsiTheme="minorHAnsi" w:cstheme="minorHAnsi"/>
          <w:kern w:val="2"/>
          <w:sz w:val="22"/>
          <w:szCs w:val="22"/>
          <w14:ligatures w14:val="standardContextual"/>
        </w:rPr>
      </w:pPr>
      <w:r w:rsidRPr="00E71AB4">
        <w:rPr>
          <w:rFonts w:asciiTheme="minorHAnsi" w:eastAsia="Aptos" w:hAnsiTheme="minorHAnsi" w:cstheme="minorHAnsi"/>
          <w:kern w:val="2"/>
          <w:sz w:val="22"/>
          <w:szCs w:val="22"/>
          <w14:ligatures w14:val="standardContextual"/>
        </w:rPr>
        <w:t>County Response. The County shall have the right to respond to any allegations or evidence provided by the petitioner and present evidence within a time frame dictated by the Director that does not compromise the Director’s obligation to timely issue a Decision.</w:t>
      </w:r>
    </w:p>
    <w:p w14:paraId="660A080F" w14:textId="77777777" w:rsidR="00E71AB4" w:rsidRPr="00E71AB4" w:rsidRDefault="00E71AB4" w:rsidP="00BD19E4">
      <w:pPr>
        <w:numPr>
          <w:ilvl w:val="2"/>
          <w:numId w:val="30"/>
        </w:numPr>
        <w:spacing w:before="40" w:after="120"/>
        <w:ind w:left="1080"/>
        <w:rPr>
          <w:rFonts w:asciiTheme="minorHAnsi" w:eastAsia="Aptos" w:hAnsiTheme="minorHAnsi" w:cstheme="minorHAnsi"/>
          <w:kern w:val="2"/>
          <w:sz w:val="22"/>
          <w:szCs w:val="22"/>
          <w14:ligatures w14:val="standardContextual"/>
        </w:rPr>
      </w:pPr>
      <w:r w:rsidRPr="00E71AB4">
        <w:rPr>
          <w:rFonts w:asciiTheme="minorHAnsi" w:eastAsia="Aptos" w:hAnsiTheme="minorHAnsi" w:cstheme="minorHAnsi"/>
          <w:kern w:val="2"/>
          <w:sz w:val="22"/>
          <w:szCs w:val="22"/>
          <w14:ligatures w14:val="standardContextual"/>
        </w:rPr>
        <w:t xml:space="preserve">Findings of the Director.  </w:t>
      </w:r>
      <w:proofErr w:type="gramStart"/>
      <w:r w:rsidRPr="00E71AB4">
        <w:rPr>
          <w:rFonts w:asciiTheme="minorHAnsi" w:eastAsia="Aptos" w:hAnsiTheme="minorHAnsi" w:cstheme="minorHAnsi"/>
          <w:kern w:val="2"/>
          <w:sz w:val="22"/>
          <w:szCs w:val="22"/>
          <w14:ligatures w14:val="standardContextual"/>
        </w:rPr>
        <w:t>On the basis of</w:t>
      </w:r>
      <w:proofErr w:type="gramEnd"/>
      <w:r w:rsidRPr="00E71AB4">
        <w:rPr>
          <w:rFonts w:asciiTheme="minorHAnsi" w:eastAsia="Aptos" w:hAnsiTheme="minorHAnsi" w:cstheme="minorHAnsi"/>
          <w:kern w:val="2"/>
          <w:sz w:val="22"/>
          <w:szCs w:val="22"/>
          <w14:ligatures w14:val="standardContextual"/>
        </w:rPr>
        <w:t xml:space="preserve"> the evidence and testimony presented, the Director shall make the following specific findings as part of his/her Decision:</w:t>
      </w:r>
    </w:p>
    <w:p w14:paraId="29E41419" w14:textId="77777777" w:rsidR="00E71AB4" w:rsidRPr="00E71AB4" w:rsidRDefault="00E71AB4" w:rsidP="00BD19E4">
      <w:pPr>
        <w:numPr>
          <w:ilvl w:val="3"/>
          <w:numId w:val="30"/>
        </w:numPr>
        <w:spacing w:before="40" w:after="120"/>
        <w:ind w:left="1440"/>
        <w:rPr>
          <w:rFonts w:asciiTheme="minorHAnsi" w:eastAsia="Aptos" w:hAnsiTheme="minorHAnsi" w:cstheme="minorHAnsi"/>
          <w:kern w:val="2"/>
          <w:sz w:val="22"/>
          <w:szCs w:val="22"/>
          <w14:ligatures w14:val="standardContextual"/>
        </w:rPr>
      </w:pPr>
      <w:r w:rsidRPr="00E71AB4">
        <w:rPr>
          <w:rFonts w:asciiTheme="minorHAnsi" w:eastAsia="Aptos" w:hAnsiTheme="minorHAnsi" w:cstheme="minorHAnsi"/>
          <w:kern w:val="2"/>
          <w:sz w:val="22"/>
          <w:szCs w:val="22"/>
          <w14:ligatures w14:val="standardContextual"/>
        </w:rPr>
        <w:t xml:space="preserve">Whether the petitioner has provided the required information for a taking’s relief </w:t>
      </w:r>
      <w:proofErr w:type="gramStart"/>
      <w:r w:rsidRPr="00E71AB4">
        <w:rPr>
          <w:rFonts w:asciiTheme="minorHAnsi" w:eastAsia="Aptos" w:hAnsiTheme="minorHAnsi" w:cstheme="minorHAnsi"/>
          <w:kern w:val="2"/>
          <w:sz w:val="22"/>
          <w:szCs w:val="22"/>
          <w14:ligatures w14:val="standardContextual"/>
        </w:rPr>
        <w:t>petition;</w:t>
      </w:r>
      <w:proofErr w:type="gramEnd"/>
    </w:p>
    <w:p w14:paraId="2DE3C518" w14:textId="77777777" w:rsidR="00E71AB4" w:rsidRPr="00E71AB4" w:rsidRDefault="00E71AB4" w:rsidP="00BD19E4">
      <w:pPr>
        <w:numPr>
          <w:ilvl w:val="3"/>
          <w:numId w:val="30"/>
        </w:numPr>
        <w:spacing w:before="40" w:after="120"/>
        <w:ind w:left="1440"/>
        <w:rPr>
          <w:rFonts w:asciiTheme="minorHAnsi" w:eastAsia="Aptos" w:hAnsiTheme="minorHAnsi" w:cstheme="minorHAnsi"/>
          <w:kern w:val="2"/>
          <w:sz w:val="22"/>
          <w:szCs w:val="22"/>
          <w14:ligatures w14:val="standardContextual"/>
        </w:rPr>
      </w:pPr>
      <w:r w:rsidRPr="00E71AB4">
        <w:rPr>
          <w:rFonts w:asciiTheme="minorHAnsi" w:eastAsia="Aptos" w:hAnsiTheme="minorHAnsi" w:cstheme="minorHAnsi"/>
          <w:kern w:val="2"/>
          <w:sz w:val="22"/>
          <w:szCs w:val="22"/>
          <w14:ligatures w14:val="standardContextual"/>
        </w:rPr>
        <w:t xml:space="preserve">Whether the petitioner has a protectable interest in the property that is the subject of the </w:t>
      </w:r>
      <w:proofErr w:type="gramStart"/>
      <w:r w:rsidRPr="00E71AB4">
        <w:rPr>
          <w:rFonts w:asciiTheme="minorHAnsi" w:eastAsia="Aptos" w:hAnsiTheme="minorHAnsi" w:cstheme="minorHAnsi"/>
          <w:kern w:val="2"/>
          <w:sz w:val="22"/>
          <w:szCs w:val="22"/>
          <w14:ligatures w14:val="standardContextual"/>
        </w:rPr>
        <w:t>petition;</w:t>
      </w:r>
      <w:proofErr w:type="gramEnd"/>
    </w:p>
    <w:p w14:paraId="160D0489" w14:textId="77777777" w:rsidR="00E71AB4" w:rsidRPr="00E71AB4" w:rsidRDefault="00E71AB4" w:rsidP="00BD19E4">
      <w:pPr>
        <w:numPr>
          <w:ilvl w:val="3"/>
          <w:numId w:val="30"/>
        </w:numPr>
        <w:spacing w:before="40" w:after="120"/>
        <w:ind w:left="1440"/>
        <w:rPr>
          <w:rFonts w:asciiTheme="minorHAnsi" w:eastAsia="Aptos" w:hAnsiTheme="minorHAnsi" w:cstheme="minorHAnsi"/>
          <w:kern w:val="2"/>
          <w:sz w:val="22"/>
          <w:szCs w:val="22"/>
          <w14:ligatures w14:val="standardContextual"/>
        </w:rPr>
      </w:pPr>
      <w:r w:rsidRPr="00E71AB4">
        <w:rPr>
          <w:rFonts w:asciiTheme="minorHAnsi" w:eastAsia="Aptos" w:hAnsiTheme="minorHAnsi" w:cstheme="minorHAnsi"/>
          <w:kern w:val="2"/>
          <w:sz w:val="22"/>
          <w:szCs w:val="22"/>
          <w14:ligatures w14:val="standardContextual"/>
        </w:rPr>
        <w:t xml:space="preserve">The market value of the property under the existing zoning </w:t>
      </w:r>
      <w:proofErr w:type="gramStart"/>
      <w:r w:rsidRPr="00E71AB4">
        <w:rPr>
          <w:rFonts w:asciiTheme="minorHAnsi" w:eastAsia="Aptos" w:hAnsiTheme="minorHAnsi" w:cstheme="minorHAnsi"/>
          <w:kern w:val="2"/>
          <w:sz w:val="22"/>
          <w:szCs w:val="22"/>
          <w14:ligatures w14:val="standardContextual"/>
        </w:rPr>
        <w:t>regulation;</w:t>
      </w:r>
      <w:proofErr w:type="gramEnd"/>
    </w:p>
    <w:p w14:paraId="0C73B4F1" w14:textId="77777777" w:rsidR="00E71AB4" w:rsidRPr="00E71AB4" w:rsidRDefault="00E71AB4" w:rsidP="00BD19E4">
      <w:pPr>
        <w:numPr>
          <w:ilvl w:val="3"/>
          <w:numId w:val="30"/>
        </w:numPr>
        <w:spacing w:before="40" w:after="120"/>
        <w:ind w:left="1440"/>
        <w:rPr>
          <w:rFonts w:asciiTheme="minorHAnsi" w:eastAsia="Aptos" w:hAnsiTheme="minorHAnsi" w:cstheme="minorHAnsi"/>
          <w:kern w:val="2"/>
          <w:sz w:val="22"/>
          <w:szCs w:val="22"/>
          <w14:ligatures w14:val="standardContextual"/>
        </w:rPr>
      </w:pPr>
      <w:r w:rsidRPr="00E71AB4">
        <w:rPr>
          <w:rFonts w:asciiTheme="minorHAnsi" w:eastAsia="Aptos" w:hAnsiTheme="minorHAnsi" w:cstheme="minorHAnsi"/>
          <w:kern w:val="2"/>
          <w:sz w:val="22"/>
          <w:szCs w:val="22"/>
          <w14:ligatures w14:val="standardContextual"/>
        </w:rPr>
        <w:t xml:space="preserve">The market value of the property under the proposed </w:t>
      </w:r>
      <w:proofErr w:type="gramStart"/>
      <w:r w:rsidRPr="00E71AB4">
        <w:rPr>
          <w:rFonts w:asciiTheme="minorHAnsi" w:eastAsia="Aptos" w:hAnsiTheme="minorHAnsi" w:cstheme="minorHAnsi"/>
          <w:kern w:val="2"/>
          <w:sz w:val="22"/>
          <w:szCs w:val="22"/>
          <w14:ligatures w14:val="standardContextual"/>
        </w:rPr>
        <w:t>use;</w:t>
      </w:r>
      <w:proofErr w:type="gramEnd"/>
    </w:p>
    <w:p w14:paraId="4DF14BBB" w14:textId="77777777" w:rsidR="00E71AB4" w:rsidRPr="00E71AB4" w:rsidRDefault="00E71AB4" w:rsidP="00BD19E4">
      <w:pPr>
        <w:numPr>
          <w:ilvl w:val="3"/>
          <w:numId w:val="30"/>
        </w:numPr>
        <w:spacing w:before="40" w:after="120"/>
        <w:ind w:left="1440"/>
        <w:rPr>
          <w:rFonts w:asciiTheme="minorHAnsi" w:eastAsia="Aptos" w:hAnsiTheme="minorHAnsi" w:cstheme="minorHAnsi"/>
          <w:kern w:val="2"/>
          <w:sz w:val="22"/>
          <w:szCs w:val="22"/>
          <w14:ligatures w14:val="standardContextual"/>
        </w:rPr>
      </w:pPr>
      <w:r w:rsidRPr="00E71AB4">
        <w:rPr>
          <w:rFonts w:asciiTheme="minorHAnsi" w:eastAsia="Aptos" w:hAnsiTheme="minorHAnsi" w:cstheme="minorHAnsi"/>
          <w:kern w:val="2"/>
          <w:sz w:val="22"/>
          <w:szCs w:val="22"/>
          <w14:ligatures w14:val="standardContextual"/>
        </w:rPr>
        <w:t xml:space="preserve">Whether there are other economically viable uses that may be made of the </w:t>
      </w:r>
      <w:proofErr w:type="gramStart"/>
      <w:r w:rsidRPr="00E71AB4">
        <w:rPr>
          <w:rFonts w:asciiTheme="minorHAnsi" w:eastAsia="Aptos" w:hAnsiTheme="minorHAnsi" w:cstheme="minorHAnsi"/>
          <w:kern w:val="2"/>
          <w:sz w:val="22"/>
          <w:szCs w:val="22"/>
          <w14:ligatures w14:val="standardContextual"/>
        </w:rPr>
        <w:t>property;</w:t>
      </w:r>
      <w:proofErr w:type="gramEnd"/>
    </w:p>
    <w:p w14:paraId="3CF31808" w14:textId="77777777" w:rsidR="00E71AB4" w:rsidRPr="00E71AB4" w:rsidRDefault="00E71AB4" w:rsidP="00BD19E4">
      <w:pPr>
        <w:numPr>
          <w:ilvl w:val="3"/>
          <w:numId w:val="30"/>
        </w:numPr>
        <w:spacing w:before="40" w:after="120"/>
        <w:ind w:left="1440"/>
        <w:rPr>
          <w:rFonts w:asciiTheme="minorHAnsi" w:eastAsia="Aptos" w:hAnsiTheme="minorHAnsi" w:cstheme="minorHAnsi"/>
          <w:kern w:val="2"/>
          <w:sz w:val="22"/>
          <w:szCs w:val="22"/>
          <w14:ligatures w14:val="standardContextual"/>
        </w:rPr>
      </w:pPr>
      <w:r w:rsidRPr="00E71AB4">
        <w:rPr>
          <w:rFonts w:asciiTheme="minorHAnsi" w:eastAsia="Aptos" w:hAnsiTheme="minorHAnsi" w:cstheme="minorHAnsi"/>
          <w:kern w:val="2"/>
          <w:sz w:val="22"/>
          <w:szCs w:val="22"/>
          <w14:ligatures w14:val="standardContextual"/>
        </w:rPr>
        <w:t xml:space="preserve">The market value of, or benefit accruing from eligible clustered development on other remaining contiguous property owned by the </w:t>
      </w:r>
      <w:proofErr w:type="gramStart"/>
      <w:r w:rsidRPr="00E71AB4">
        <w:rPr>
          <w:rFonts w:asciiTheme="minorHAnsi" w:eastAsia="Aptos" w:hAnsiTheme="minorHAnsi" w:cstheme="minorHAnsi"/>
          <w:kern w:val="2"/>
          <w:sz w:val="22"/>
          <w:szCs w:val="22"/>
          <w14:ligatures w14:val="standardContextual"/>
        </w:rPr>
        <w:t>petitioner;</w:t>
      </w:r>
      <w:proofErr w:type="gramEnd"/>
    </w:p>
    <w:p w14:paraId="54EDAF3D" w14:textId="77777777" w:rsidR="00E71AB4" w:rsidRPr="00E71AB4" w:rsidRDefault="00E71AB4" w:rsidP="00BD19E4">
      <w:pPr>
        <w:numPr>
          <w:ilvl w:val="3"/>
          <w:numId w:val="30"/>
        </w:numPr>
        <w:spacing w:before="40" w:after="120"/>
        <w:ind w:left="1440"/>
        <w:rPr>
          <w:rFonts w:asciiTheme="minorHAnsi" w:eastAsia="Aptos" w:hAnsiTheme="minorHAnsi" w:cstheme="minorHAnsi"/>
          <w:kern w:val="2"/>
          <w:sz w:val="22"/>
          <w:szCs w:val="22"/>
          <w14:ligatures w14:val="standardContextual"/>
        </w:rPr>
      </w:pPr>
      <w:r w:rsidRPr="00E71AB4">
        <w:rPr>
          <w:rFonts w:asciiTheme="minorHAnsi" w:eastAsia="Aptos" w:hAnsiTheme="minorHAnsi" w:cstheme="minorHAnsi"/>
          <w:kern w:val="2"/>
          <w:sz w:val="22"/>
          <w:szCs w:val="22"/>
          <w14:ligatures w14:val="standardContextual"/>
        </w:rPr>
        <w:t xml:space="preserve">Whether it was feasible to undertake construction on, or development of, the property as of the date of the application, or in the reasonably near future </w:t>
      </w:r>
      <w:proofErr w:type="gramStart"/>
      <w:r w:rsidRPr="00E71AB4">
        <w:rPr>
          <w:rFonts w:asciiTheme="minorHAnsi" w:eastAsia="Aptos" w:hAnsiTheme="minorHAnsi" w:cstheme="minorHAnsi"/>
          <w:kern w:val="2"/>
          <w:sz w:val="22"/>
          <w:szCs w:val="22"/>
          <w14:ligatures w14:val="standardContextual"/>
        </w:rPr>
        <w:t>thereafter;</w:t>
      </w:r>
      <w:proofErr w:type="gramEnd"/>
    </w:p>
    <w:p w14:paraId="3D68AA2D" w14:textId="77777777" w:rsidR="00E71AB4" w:rsidRPr="00E71AB4" w:rsidRDefault="00E71AB4" w:rsidP="00BD19E4">
      <w:pPr>
        <w:numPr>
          <w:ilvl w:val="3"/>
          <w:numId w:val="30"/>
        </w:numPr>
        <w:spacing w:before="40" w:after="120"/>
        <w:ind w:left="1440"/>
        <w:rPr>
          <w:rFonts w:asciiTheme="minorHAnsi" w:eastAsia="Aptos" w:hAnsiTheme="minorHAnsi" w:cstheme="minorHAnsi"/>
          <w:kern w:val="2"/>
          <w:sz w:val="22"/>
          <w:szCs w:val="22"/>
          <w14:ligatures w14:val="standardContextual"/>
        </w:rPr>
      </w:pPr>
      <w:r w:rsidRPr="00E71AB4">
        <w:rPr>
          <w:rFonts w:asciiTheme="minorHAnsi" w:eastAsia="Aptos" w:hAnsiTheme="minorHAnsi" w:cstheme="minorHAnsi"/>
          <w:kern w:val="2"/>
          <w:sz w:val="22"/>
          <w:szCs w:val="22"/>
          <w14:ligatures w14:val="standardContextual"/>
        </w:rPr>
        <w:t>Whether the final decision that is the subject of the taking’s relief petition constitutes an unconstitutional taking of private property without just compensation.</w:t>
      </w:r>
    </w:p>
    <w:p w14:paraId="73555337" w14:textId="77777777" w:rsidR="00E71AB4" w:rsidRPr="00E71AB4" w:rsidRDefault="00E71AB4" w:rsidP="00BD19E4">
      <w:pPr>
        <w:numPr>
          <w:ilvl w:val="1"/>
          <w:numId w:val="30"/>
        </w:numPr>
        <w:spacing w:before="40" w:after="120"/>
        <w:ind w:left="720"/>
        <w:rPr>
          <w:rFonts w:asciiTheme="minorHAnsi" w:eastAsia="Aptos" w:hAnsiTheme="minorHAnsi" w:cstheme="minorHAnsi"/>
          <w:kern w:val="2"/>
          <w:sz w:val="22"/>
          <w:szCs w:val="22"/>
          <w14:ligatures w14:val="standardContextual"/>
        </w:rPr>
      </w:pPr>
      <w:r w:rsidRPr="00E71AB4">
        <w:rPr>
          <w:rFonts w:asciiTheme="minorHAnsi" w:eastAsia="Aptos" w:hAnsiTheme="minorHAnsi" w:cstheme="minorHAnsi"/>
          <w:kern w:val="2"/>
          <w:sz w:val="22"/>
          <w:szCs w:val="22"/>
          <w14:ligatures w14:val="standardContextual"/>
        </w:rPr>
        <w:t xml:space="preserve">If the Director </w:t>
      </w:r>
      <w:proofErr w:type="gramStart"/>
      <w:r w:rsidRPr="00E71AB4">
        <w:rPr>
          <w:rFonts w:asciiTheme="minorHAnsi" w:eastAsia="Aptos" w:hAnsiTheme="minorHAnsi" w:cstheme="minorHAnsi"/>
          <w:kern w:val="2"/>
          <w:sz w:val="22"/>
          <w:szCs w:val="22"/>
          <w14:ligatures w14:val="standardContextual"/>
        </w:rPr>
        <w:t>makes a determination</w:t>
      </w:r>
      <w:proofErr w:type="gramEnd"/>
      <w:r w:rsidRPr="00E71AB4">
        <w:rPr>
          <w:rFonts w:asciiTheme="minorHAnsi" w:eastAsia="Aptos" w:hAnsiTheme="minorHAnsi" w:cstheme="minorHAnsi"/>
          <w:kern w:val="2"/>
          <w:sz w:val="22"/>
          <w:szCs w:val="22"/>
          <w14:ligatures w14:val="standardContextual"/>
        </w:rPr>
        <w:t xml:space="preserve"> that a taking has occurred, the Director, after consulting with the Attorney, shall provide a recommendation to the Council for the relief for such taking in accordance with subsection B:</w:t>
      </w:r>
    </w:p>
    <w:p w14:paraId="2B666123" w14:textId="77777777" w:rsidR="00E71AB4" w:rsidRPr="00E71AB4" w:rsidRDefault="00E71AB4" w:rsidP="00BD19E4">
      <w:pPr>
        <w:numPr>
          <w:ilvl w:val="1"/>
          <w:numId w:val="30"/>
        </w:numPr>
        <w:spacing w:before="40" w:after="120"/>
        <w:ind w:left="720"/>
        <w:rPr>
          <w:rFonts w:asciiTheme="minorHAnsi" w:eastAsia="Aptos" w:hAnsiTheme="minorHAnsi" w:cstheme="minorHAnsi"/>
          <w:kern w:val="2"/>
          <w:sz w:val="22"/>
          <w:szCs w:val="22"/>
          <w14:ligatures w14:val="standardContextual"/>
        </w:rPr>
      </w:pPr>
      <w:r w:rsidRPr="00E71AB4">
        <w:rPr>
          <w:rFonts w:asciiTheme="minorHAnsi" w:eastAsia="Aptos" w:hAnsiTheme="minorHAnsi" w:cstheme="minorHAnsi"/>
          <w:kern w:val="2"/>
          <w:sz w:val="22"/>
          <w:szCs w:val="22"/>
          <w14:ligatures w14:val="standardContextual"/>
        </w:rPr>
        <w:lastRenderedPageBreak/>
        <w:t xml:space="preserve">If the Director, upon consultation with the Attorney, determines that a taking has not occurred, the petition shall be denied, and no recommendation for </w:t>
      </w:r>
      <w:proofErr w:type="gramStart"/>
      <w:r w:rsidRPr="00E71AB4">
        <w:rPr>
          <w:rFonts w:asciiTheme="minorHAnsi" w:eastAsia="Aptos" w:hAnsiTheme="minorHAnsi" w:cstheme="minorHAnsi"/>
          <w:kern w:val="2"/>
          <w:sz w:val="22"/>
          <w:szCs w:val="22"/>
          <w14:ligatures w14:val="standardContextual"/>
        </w:rPr>
        <w:t>taking’s</w:t>
      </w:r>
      <w:proofErr w:type="gramEnd"/>
      <w:r w:rsidRPr="00E71AB4">
        <w:rPr>
          <w:rFonts w:asciiTheme="minorHAnsi" w:eastAsia="Aptos" w:hAnsiTheme="minorHAnsi" w:cstheme="minorHAnsi"/>
          <w:kern w:val="2"/>
          <w:sz w:val="22"/>
          <w:szCs w:val="22"/>
          <w14:ligatures w14:val="standardContextual"/>
        </w:rPr>
        <w:t xml:space="preserve"> relief will be provided to the Council.</w:t>
      </w:r>
    </w:p>
    <w:p w14:paraId="11A954CF" w14:textId="77777777" w:rsidR="00E71AB4" w:rsidRPr="00E71AB4" w:rsidRDefault="00E71AB4" w:rsidP="00BD19E4">
      <w:pPr>
        <w:numPr>
          <w:ilvl w:val="0"/>
          <w:numId w:val="31"/>
        </w:numPr>
        <w:spacing w:before="40" w:after="120"/>
        <w:ind w:left="360"/>
        <w:rPr>
          <w:rFonts w:asciiTheme="minorHAnsi" w:eastAsia="Aptos" w:hAnsiTheme="minorHAnsi" w:cstheme="minorHAnsi"/>
          <w:kern w:val="2"/>
          <w:sz w:val="22"/>
          <w:szCs w:val="22"/>
          <w14:ligatures w14:val="standardContextual"/>
        </w:rPr>
      </w:pPr>
      <w:r w:rsidRPr="00E71AB4">
        <w:rPr>
          <w:rFonts w:asciiTheme="minorHAnsi" w:eastAsia="Aptos" w:hAnsiTheme="minorHAnsi" w:cstheme="minorHAnsi"/>
          <w:kern w:val="2"/>
          <w:sz w:val="22"/>
          <w:szCs w:val="22"/>
          <w:u w:val="single"/>
          <w14:ligatures w14:val="standardContextual"/>
        </w:rPr>
        <w:t>Report and Recommendations of the Director.</w:t>
      </w:r>
    </w:p>
    <w:p w14:paraId="28273B8E" w14:textId="77777777" w:rsidR="00E71AB4" w:rsidRPr="00E71AB4" w:rsidRDefault="00E71AB4" w:rsidP="00E71AB4">
      <w:pPr>
        <w:numPr>
          <w:ilvl w:val="1"/>
          <w:numId w:val="32"/>
        </w:numPr>
        <w:spacing w:before="40" w:after="120"/>
        <w:ind w:left="720"/>
        <w:rPr>
          <w:rFonts w:asciiTheme="minorHAnsi" w:eastAsia="Aptos" w:hAnsiTheme="minorHAnsi" w:cstheme="minorHAnsi"/>
          <w:kern w:val="2"/>
          <w:sz w:val="22"/>
          <w:szCs w:val="22"/>
          <w14:ligatures w14:val="standardContextual"/>
        </w:rPr>
      </w:pPr>
      <w:r w:rsidRPr="00E71AB4">
        <w:rPr>
          <w:rFonts w:asciiTheme="minorHAnsi" w:eastAsia="Aptos" w:hAnsiTheme="minorHAnsi" w:cstheme="minorHAnsi"/>
          <w:kern w:val="2"/>
          <w:sz w:val="22"/>
          <w:szCs w:val="22"/>
          <w14:ligatures w14:val="standardContextual"/>
        </w:rPr>
        <w:t xml:space="preserve">If the Director decides that there has been a </w:t>
      </w:r>
      <w:proofErr w:type="gramStart"/>
      <w:r w:rsidRPr="00E71AB4">
        <w:rPr>
          <w:rFonts w:asciiTheme="minorHAnsi" w:eastAsia="Aptos" w:hAnsiTheme="minorHAnsi" w:cstheme="minorHAnsi"/>
          <w:kern w:val="2"/>
          <w:sz w:val="22"/>
          <w:szCs w:val="22"/>
          <w14:ligatures w14:val="standardContextual"/>
        </w:rPr>
        <w:t>taking</w:t>
      </w:r>
      <w:proofErr w:type="gramEnd"/>
      <w:r w:rsidRPr="00E71AB4">
        <w:rPr>
          <w:rFonts w:asciiTheme="minorHAnsi" w:eastAsia="Aptos" w:hAnsiTheme="minorHAnsi" w:cstheme="minorHAnsi"/>
          <w:kern w:val="2"/>
          <w:sz w:val="22"/>
          <w:szCs w:val="22"/>
          <w14:ligatures w14:val="standardContextual"/>
        </w:rPr>
        <w:t>, the Director, in consultation with the Attorney, shall prepare a report and recommendation of remedies which shall be submitted to the Council and mailed to the petitioner within 30 days following the Director’s Decision under subsection A.1 In making such recommendations, the Director shall consider, among other remedies:</w:t>
      </w:r>
    </w:p>
    <w:p w14:paraId="04246C77" w14:textId="77777777" w:rsidR="00E71AB4" w:rsidRPr="00E71AB4" w:rsidRDefault="00E71AB4" w:rsidP="00BD19E4">
      <w:pPr>
        <w:numPr>
          <w:ilvl w:val="2"/>
          <w:numId w:val="30"/>
        </w:numPr>
        <w:spacing w:before="40" w:after="120"/>
        <w:ind w:left="1080"/>
        <w:rPr>
          <w:rFonts w:asciiTheme="minorHAnsi" w:eastAsia="Aptos" w:hAnsiTheme="minorHAnsi" w:cstheme="minorHAnsi"/>
          <w:kern w:val="2"/>
          <w:sz w:val="22"/>
          <w:szCs w:val="22"/>
          <w14:ligatures w14:val="standardContextual"/>
        </w:rPr>
      </w:pPr>
      <w:r w:rsidRPr="00E71AB4">
        <w:rPr>
          <w:rFonts w:asciiTheme="minorHAnsi" w:eastAsia="Aptos" w:hAnsiTheme="minorHAnsi" w:cstheme="minorHAnsi"/>
          <w:kern w:val="2"/>
          <w:sz w:val="22"/>
          <w:szCs w:val="22"/>
          <w14:ligatures w14:val="standardContextual"/>
        </w:rPr>
        <w:t xml:space="preserve">Approval of development on some portion of the </w:t>
      </w:r>
      <w:proofErr w:type="gramStart"/>
      <w:r w:rsidRPr="00E71AB4">
        <w:rPr>
          <w:rFonts w:asciiTheme="minorHAnsi" w:eastAsia="Aptos" w:hAnsiTheme="minorHAnsi" w:cstheme="minorHAnsi"/>
          <w:kern w:val="2"/>
          <w:sz w:val="22"/>
          <w:szCs w:val="22"/>
          <w14:ligatures w14:val="standardContextual"/>
        </w:rPr>
        <w:t>property;</w:t>
      </w:r>
      <w:proofErr w:type="gramEnd"/>
      <w:r w:rsidRPr="00E71AB4">
        <w:rPr>
          <w:rFonts w:asciiTheme="minorHAnsi" w:eastAsia="Aptos" w:hAnsiTheme="minorHAnsi" w:cstheme="minorHAnsi"/>
          <w:kern w:val="2"/>
          <w:sz w:val="22"/>
          <w:szCs w:val="22"/>
          <w14:ligatures w14:val="standardContextual"/>
        </w:rPr>
        <w:t xml:space="preserve"> </w:t>
      </w:r>
    </w:p>
    <w:p w14:paraId="0461B55A" w14:textId="77777777" w:rsidR="00E71AB4" w:rsidRPr="00E71AB4" w:rsidRDefault="00E71AB4" w:rsidP="00BD19E4">
      <w:pPr>
        <w:numPr>
          <w:ilvl w:val="2"/>
          <w:numId w:val="30"/>
        </w:numPr>
        <w:spacing w:before="40" w:after="120"/>
        <w:ind w:left="1080"/>
        <w:rPr>
          <w:rFonts w:asciiTheme="minorHAnsi" w:eastAsia="Aptos" w:hAnsiTheme="minorHAnsi" w:cstheme="minorHAnsi"/>
          <w:kern w:val="2"/>
          <w:sz w:val="22"/>
          <w:szCs w:val="22"/>
          <w14:ligatures w14:val="standardContextual"/>
        </w:rPr>
      </w:pPr>
      <w:r w:rsidRPr="00E71AB4">
        <w:rPr>
          <w:rFonts w:asciiTheme="minorHAnsi" w:eastAsia="Aptos" w:hAnsiTheme="minorHAnsi" w:cstheme="minorHAnsi"/>
          <w:kern w:val="2"/>
          <w:sz w:val="22"/>
          <w:szCs w:val="22"/>
          <w14:ligatures w14:val="standardContextual"/>
        </w:rPr>
        <w:t xml:space="preserve">A rezoning of the property to a more appropriate classification, approval of an alternative development plan, modification or waiver of normally applicable development standards, or other appropriate land-use regulatory </w:t>
      </w:r>
      <w:proofErr w:type="gramStart"/>
      <w:r w:rsidRPr="00E71AB4">
        <w:rPr>
          <w:rFonts w:asciiTheme="minorHAnsi" w:eastAsia="Aptos" w:hAnsiTheme="minorHAnsi" w:cstheme="minorHAnsi"/>
          <w:kern w:val="2"/>
          <w:sz w:val="22"/>
          <w:szCs w:val="22"/>
          <w14:ligatures w14:val="standardContextual"/>
        </w:rPr>
        <w:t>action;</w:t>
      </w:r>
      <w:proofErr w:type="gramEnd"/>
    </w:p>
    <w:p w14:paraId="3376DFF0" w14:textId="77777777" w:rsidR="00E71AB4" w:rsidRPr="00E71AB4" w:rsidRDefault="00E71AB4" w:rsidP="00BD19E4">
      <w:pPr>
        <w:numPr>
          <w:ilvl w:val="2"/>
          <w:numId w:val="30"/>
        </w:numPr>
        <w:spacing w:before="40" w:after="120"/>
        <w:ind w:left="1080"/>
        <w:rPr>
          <w:rFonts w:asciiTheme="minorHAnsi" w:eastAsia="Aptos" w:hAnsiTheme="minorHAnsi" w:cstheme="minorHAnsi"/>
          <w:kern w:val="2"/>
          <w:sz w:val="22"/>
          <w:szCs w:val="22"/>
          <w14:ligatures w14:val="standardContextual"/>
        </w:rPr>
      </w:pPr>
      <w:r w:rsidRPr="00E71AB4">
        <w:rPr>
          <w:rFonts w:asciiTheme="minorHAnsi" w:eastAsia="Aptos" w:hAnsiTheme="minorHAnsi" w:cstheme="minorHAnsi"/>
          <w:kern w:val="2"/>
          <w:sz w:val="22"/>
          <w:szCs w:val="22"/>
          <w14:ligatures w14:val="standardContextual"/>
        </w:rPr>
        <w:t>A waiver of permit fees; or</w:t>
      </w:r>
    </w:p>
    <w:p w14:paraId="7279D466" w14:textId="77777777" w:rsidR="00E71AB4" w:rsidRPr="00E71AB4" w:rsidRDefault="00E71AB4" w:rsidP="00BD19E4">
      <w:pPr>
        <w:numPr>
          <w:ilvl w:val="2"/>
          <w:numId w:val="30"/>
        </w:numPr>
        <w:spacing w:before="40" w:after="120"/>
        <w:ind w:left="1080"/>
        <w:rPr>
          <w:rFonts w:asciiTheme="minorHAnsi" w:eastAsia="Aptos" w:hAnsiTheme="minorHAnsi" w:cstheme="minorHAnsi"/>
          <w:kern w:val="2"/>
          <w:sz w:val="22"/>
          <w:szCs w:val="22"/>
          <w14:ligatures w14:val="standardContextual"/>
        </w:rPr>
      </w:pPr>
      <w:r w:rsidRPr="00E71AB4">
        <w:rPr>
          <w:rFonts w:asciiTheme="minorHAnsi" w:eastAsia="Aptos" w:hAnsiTheme="minorHAnsi" w:cstheme="minorHAnsi"/>
          <w:kern w:val="2"/>
          <w:sz w:val="22"/>
          <w:szCs w:val="22"/>
          <w14:ligatures w14:val="standardContextual"/>
        </w:rPr>
        <w:t>Acquisition of all or a portion of the property at market value.</w:t>
      </w:r>
    </w:p>
    <w:p w14:paraId="46D64191" w14:textId="77777777" w:rsidR="00E71AB4" w:rsidRPr="00E71AB4" w:rsidRDefault="00E71AB4" w:rsidP="00BD19E4">
      <w:pPr>
        <w:numPr>
          <w:ilvl w:val="0"/>
          <w:numId w:val="31"/>
        </w:numPr>
        <w:spacing w:before="40" w:after="120"/>
        <w:ind w:left="360"/>
        <w:rPr>
          <w:rFonts w:asciiTheme="minorHAnsi" w:eastAsia="Aptos" w:hAnsiTheme="minorHAnsi" w:cstheme="minorHAnsi"/>
          <w:kern w:val="2"/>
          <w:sz w:val="22"/>
          <w:szCs w:val="22"/>
          <w14:ligatures w14:val="standardContextual"/>
        </w:rPr>
      </w:pPr>
      <w:r w:rsidRPr="00E71AB4">
        <w:rPr>
          <w:rFonts w:asciiTheme="minorHAnsi" w:eastAsia="Aptos" w:hAnsiTheme="minorHAnsi" w:cstheme="minorHAnsi"/>
          <w:kern w:val="2"/>
          <w:sz w:val="22"/>
          <w:szCs w:val="22"/>
          <w:u w:val="single"/>
          <w14:ligatures w14:val="standardContextual"/>
        </w:rPr>
        <w:t>Council Review and Consideration.</w:t>
      </w:r>
    </w:p>
    <w:p w14:paraId="249E42E6" w14:textId="77777777" w:rsidR="00E71AB4" w:rsidRPr="00E71AB4" w:rsidRDefault="00E71AB4" w:rsidP="00E71AB4">
      <w:pPr>
        <w:numPr>
          <w:ilvl w:val="1"/>
          <w:numId w:val="32"/>
        </w:numPr>
        <w:spacing w:before="40" w:after="120"/>
        <w:ind w:left="720"/>
        <w:rPr>
          <w:rFonts w:asciiTheme="minorHAnsi" w:eastAsia="Aptos" w:hAnsiTheme="minorHAnsi" w:cstheme="minorHAnsi"/>
          <w:kern w:val="2"/>
          <w:sz w:val="22"/>
          <w:szCs w:val="22"/>
          <w14:ligatures w14:val="standardContextual"/>
        </w:rPr>
      </w:pPr>
      <w:r w:rsidRPr="00E71AB4">
        <w:rPr>
          <w:rFonts w:asciiTheme="minorHAnsi" w:eastAsia="Aptos" w:hAnsiTheme="minorHAnsi" w:cstheme="minorHAnsi"/>
          <w:kern w:val="2"/>
          <w:sz w:val="22"/>
          <w:szCs w:val="22"/>
          <w14:ligatures w14:val="standardContextual"/>
        </w:rPr>
        <w:t>Within 60 days following receipt of the Director’s report under subsection (B), the Council shall review the report and recommendations and determine the relief for the taking.</w:t>
      </w:r>
    </w:p>
    <w:p w14:paraId="6679489F" w14:textId="77777777" w:rsidR="00E71AB4" w:rsidRPr="00E71AB4" w:rsidRDefault="00E71AB4" w:rsidP="00E71AB4">
      <w:pPr>
        <w:numPr>
          <w:ilvl w:val="2"/>
          <w:numId w:val="33"/>
        </w:numPr>
        <w:spacing w:before="40" w:after="120"/>
        <w:ind w:left="1080"/>
        <w:rPr>
          <w:rFonts w:asciiTheme="minorHAnsi" w:eastAsia="Aptos" w:hAnsiTheme="minorHAnsi" w:cstheme="minorHAnsi"/>
          <w:kern w:val="2"/>
          <w:sz w:val="22"/>
          <w:szCs w:val="22"/>
          <w14:ligatures w14:val="standardContextual"/>
        </w:rPr>
      </w:pPr>
      <w:r w:rsidRPr="00E71AB4">
        <w:rPr>
          <w:rFonts w:asciiTheme="minorHAnsi" w:eastAsia="Aptos" w:hAnsiTheme="minorHAnsi" w:cstheme="minorHAnsi"/>
          <w:kern w:val="2"/>
          <w:sz w:val="22"/>
          <w:szCs w:val="22"/>
          <w14:ligatures w14:val="standardContextual"/>
        </w:rPr>
        <w:t>The Council may extend the period for final determination upon a finding that, due to the size and complexity of the development or proposal and similar factors, additional review time is necessary.</w:t>
      </w:r>
    </w:p>
    <w:p w14:paraId="55E3D826" w14:textId="77777777" w:rsidR="00E71AB4" w:rsidRPr="00E71AB4" w:rsidRDefault="00E71AB4" w:rsidP="00E71AB4">
      <w:pPr>
        <w:numPr>
          <w:ilvl w:val="1"/>
          <w:numId w:val="32"/>
        </w:numPr>
        <w:spacing w:before="40" w:after="120"/>
        <w:ind w:left="720"/>
        <w:rPr>
          <w:rFonts w:asciiTheme="minorHAnsi" w:eastAsia="Aptos" w:hAnsiTheme="minorHAnsi" w:cstheme="minorHAnsi"/>
          <w:kern w:val="2"/>
          <w:sz w:val="22"/>
          <w:szCs w:val="22"/>
          <w14:ligatures w14:val="standardContextual"/>
        </w:rPr>
      </w:pPr>
      <w:r w:rsidRPr="00E71AB4">
        <w:rPr>
          <w:rFonts w:asciiTheme="minorHAnsi" w:eastAsia="Aptos" w:hAnsiTheme="minorHAnsi" w:cstheme="minorHAnsi"/>
          <w:kern w:val="2"/>
          <w:sz w:val="22"/>
          <w:szCs w:val="22"/>
          <w14:ligatures w14:val="standardContextual"/>
        </w:rPr>
        <w:t>The Council may adopt any legally available incentive or measure reasonably necessary to offset the taking and may condition such incentives upon approval of specific development or site plans.</w:t>
      </w:r>
    </w:p>
    <w:p w14:paraId="20E80239" w14:textId="77777777" w:rsidR="00E71AB4" w:rsidRPr="00E71AB4" w:rsidRDefault="00E71AB4" w:rsidP="00E71AB4">
      <w:pPr>
        <w:numPr>
          <w:ilvl w:val="1"/>
          <w:numId w:val="32"/>
        </w:numPr>
        <w:spacing w:before="40" w:after="120"/>
        <w:ind w:left="720"/>
        <w:rPr>
          <w:rFonts w:asciiTheme="minorHAnsi" w:eastAsia="Aptos" w:hAnsiTheme="minorHAnsi" w:cstheme="minorHAnsi"/>
          <w:kern w:val="2"/>
          <w:sz w:val="22"/>
          <w:szCs w:val="22"/>
          <w14:ligatures w14:val="standardContextual"/>
        </w:rPr>
      </w:pPr>
      <w:r w:rsidRPr="00E71AB4">
        <w:rPr>
          <w:rFonts w:asciiTheme="minorHAnsi" w:eastAsia="Aptos" w:hAnsiTheme="minorHAnsi" w:cstheme="minorHAnsi"/>
          <w:kern w:val="2"/>
          <w:sz w:val="22"/>
          <w:szCs w:val="22"/>
          <w14:ligatures w14:val="standardContextual"/>
        </w:rPr>
        <w:t>The decision of the Council shall not become final until it adopts a resolution specifying the relief it may deem appropriate.</w:t>
      </w:r>
    </w:p>
    <w:p w14:paraId="7FAA0511" w14:textId="77777777" w:rsidR="00E71AB4" w:rsidRPr="00E71AB4" w:rsidRDefault="00E71AB4" w:rsidP="00DA30DF">
      <w:pPr>
        <w:numPr>
          <w:ilvl w:val="0"/>
          <w:numId w:val="31"/>
        </w:numPr>
        <w:spacing w:before="40" w:after="120"/>
        <w:ind w:left="360"/>
        <w:rPr>
          <w:rFonts w:asciiTheme="minorHAnsi" w:eastAsia="Aptos" w:hAnsiTheme="minorHAnsi" w:cstheme="minorHAnsi"/>
          <w:kern w:val="2"/>
          <w:sz w:val="22"/>
          <w:szCs w:val="22"/>
          <w14:ligatures w14:val="standardContextual"/>
        </w:rPr>
      </w:pPr>
      <w:r w:rsidRPr="00E71AB4">
        <w:rPr>
          <w:rFonts w:asciiTheme="minorHAnsi" w:eastAsia="Aptos" w:hAnsiTheme="minorHAnsi" w:cstheme="minorHAnsi"/>
          <w:kern w:val="2"/>
          <w:sz w:val="22"/>
          <w:szCs w:val="22"/>
          <w:u w:val="single"/>
          <w14:ligatures w14:val="standardContextual"/>
        </w:rPr>
        <w:t>Time Limits/Transferal of Relief or Incentives.</w:t>
      </w:r>
      <w:r w:rsidRPr="00E71AB4">
        <w:rPr>
          <w:rFonts w:asciiTheme="minorHAnsi" w:eastAsia="Aptos" w:hAnsiTheme="minorHAnsi" w:cstheme="minorHAnsi"/>
          <w:kern w:val="2"/>
          <w:sz w:val="22"/>
          <w:szCs w:val="22"/>
          <w14:ligatures w14:val="standardContextual"/>
        </w:rPr>
        <w:t xml:space="preserve">  Any relief or incentives adopted by the Council pursuant to this chapter may be transferred and utilized by successive owners of the property or parties in interest, but in no case shall the relief or incentives be valid after the expiration date of a specific development approval.</w:t>
      </w:r>
    </w:p>
    <w:p w14:paraId="38915E81" w14:textId="00998592" w:rsidR="00DA30DF" w:rsidRDefault="00DA30DF">
      <w:pPr>
        <w:spacing w:after="160" w:line="259" w:lineRule="auto"/>
        <w:rPr>
          <w:rFonts w:ascii="Aptos" w:eastAsia="Aptos" w:hAnsi="Aptos" w:cs="Times New Roman"/>
          <w:kern w:val="2"/>
          <w:sz w:val="24"/>
          <w:szCs w:val="24"/>
          <w14:ligatures w14:val="standardContextual"/>
        </w:rPr>
      </w:pPr>
      <w:r>
        <w:rPr>
          <w:rFonts w:ascii="Aptos" w:eastAsia="Aptos" w:hAnsi="Aptos" w:cs="Times New Roman"/>
          <w:kern w:val="2"/>
          <w:sz w:val="24"/>
          <w:szCs w:val="24"/>
          <w14:ligatures w14:val="standardContextual"/>
        </w:rPr>
        <w:br w:type="page"/>
      </w:r>
    </w:p>
    <w:p w14:paraId="430588A0" w14:textId="77777777" w:rsidR="00635F95" w:rsidRPr="00635F95" w:rsidRDefault="00635F95" w:rsidP="00635F95">
      <w:pPr>
        <w:spacing w:after="160" w:line="259" w:lineRule="auto"/>
        <w:jc w:val="center"/>
        <w:rPr>
          <w:rFonts w:asciiTheme="minorHAnsi" w:eastAsiaTheme="minorHAnsi" w:hAnsiTheme="minorHAnsi" w:cstheme="minorBidi"/>
          <w:b/>
          <w:bCs/>
          <w:color w:val="FF0000"/>
          <w:sz w:val="22"/>
          <w:szCs w:val="22"/>
          <w:u w:val="single"/>
        </w:rPr>
      </w:pPr>
      <w:r w:rsidRPr="00635F95">
        <w:rPr>
          <w:rFonts w:asciiTheme="minorHAnsi" w:eastAsiaTheme="minorHAnsi" w:hAnsiTheme="minorHAnsi" w:cstheme="minorBidi"/>
          <w:b/>
          <w:bCs/>
          <w:color w:val="FF0000"/>
          <w:sz w:val="22"/>
          <w:szCs w:val="22"/>
          <w:u w:val="single"/>
        </w:rPr>
        <w:lastRenderedPageBreak/>
        <w:t>Chapter 19.12  Administrative Bodies Powers and Duties – Staff Summary</w:t>
      </w:r>
    </w:p>
    <w:p w14:paraId="46573D03" w14:textId="77777777" w:rsidR="00635F95" w:rsidRPr="00635F95" w:rsidRDefault="00635F95" w:rsidP="00635F95">
      <w:pPr>
        <w:spacing w:after="160" w:line="259" w:lineRule="auto"/>
        <w:jc w:val="both"/>
        <w:rPr>
          <w:rFonts w:asciiTheme="minorHAnsi" w:eastAsiaTheme="minorHAnsi" w:hAnsiTheme="minorHAnsi" w:cstheme="minorBidi"/>
          <w:b/>
          <w:bCs/>
          <w:sz w:val="22"/>
          <w:szCs w:val="22"/>
        </w:rPr>
      </w:pPr>
      <w:r w:rsidRPr="00635F95">
        <w:rPr>
          <w:rFonts w:asciiTheme="minorHAnsi" w:eastAsiaTheme="minorHAnsi" w:hAnsiTheme="minorHAnsi" w:cstheme="minorBidi"/>
          <w:b/>
          <w:bCs/>
          <w:sz w:val="22"/>
          <w:szCs w:val="22"/>
        </w:rPr>
        <w:t>Purposes:</w:t>
      </w:r>
    </w:p>
    <w:p w14:paraId="1BCC8298" w14:textId="77777777" w:rsidR="00635F95" w:rsidRPr="00635F95" w:rsidRDefault="00635F95" w:rsidP="00635F95">
      <w:pPr>
        <w:spacing w:after="160" w:line="259" w:lineRule="auto"/>
        <w:jc w:val="both"/>
        <w:rPr>
          <w:rFonts w:asciiTheme="minorHAnsi" w:eastAsiaTheme="minorHAnsi" w:hAnsiTheme="minorHAnsi" w:cstheme="minorBidi"/>
          <w:sz w:val="22"/>
          <w:szCs w:val="22"/>
        </w:rPr>
      </w:pPr>
      <w:r w:rsidRPr="00635F95">
        <w:rPr>
          <w:rFonts w:asciiTheme="minorHAnsi" w:eastAsiaTheme="minorHAnsi" w:hAnsiTheme="minorHAnsi" w:cstheme="minorBidi"/>
          <w:sz w:val="22"/>
          <w:szCs w:val="22"/>
        </w:rPr>
        <w:t>The purpose of this chapter is to outline the specific powers and duties of the different boards, commissions and officials having administrative, legislative, or quasi-judicial roles set forth in the zoning  Ordinance. </w:t>
      </w:r>
    </w:p>
    <w:p w14:paraId="0FBAC748" w14:textId="77777777" w:rsidR="00635F95" w:rsidRPr="00635F95" w:rsidRDefault="00635F95" w:rsidP="00635F95">
      <w:pPr>
        <w:spacing w:after="160" w:line="259" w:lineRule="auto"/>
        <w:jc w:val="both"/>
        <w:rPr>
          <w:rFonts w:asciiTheme="minorHAnsi" w:eastAsiaTheme="minorHAnsi" w:hAnsiTheme="minorHAnsi" w:cstheme="minorBidi"/>
          <w:b/>
          <w:bCs/>
          <w:sz w:val="22"/>
          <w:szCs w:val="22"/>
        </w:rPr>
      </w:pPr>
      <w:r w:rsidRPr="00635F95">
        <w:rPr>
          <w:rFonts w:asciiTheme="minorHAnsi" w:eastAsiaTheme="minorHAnsi" w:hAnsiTheme="minorHAnsi" w:cstheme="minorBidi"/>
          <w:b/>
          <w:bCs/>
          <w:sz w:val="22"/>
          <w:szCs w:val="22"/>
        </w:rPr>
        <w:t>Applicability:</w:t>
      </w:r>
    </w:p>
    <w:p w14:paraId="387F54ED" w14:textId="77777777" w:rsidR="00663C79" w:rsidRDefault="00635F95" w:rsidP="00635F95">
      <w:pPr>
        <w:spacing w:after="160" w:line="259" w:lineRule="auto"/>
        <w:jc w:val="both"/>
        <w:rPr>
          <w:rFonts w:asciiTheme="minorHAnsi" w:eastAsiaTheme="minorHAnsi" w:hAnsiTheme="minorHAnsi" w:cstheme="minorBidi"/>
          <w:sz w:val="22"/>
          <w:szCs w:val="22"/>
        </w:rPr>
      </w:pPr>
      <w:r w:rsidRPr="00635F95">
        <w:rPr>
          <w:rFonts w:asciiTheme="minorHAnsi" w:eastAsiaTheme="minorHAnsi" w:hAnsiTheme="minorHAnsi" w:cstheme="minorBidi"/>
          <w:sz w:val="22"/>
          <w:szCs w:val="22"/>
        </w:rPr>
        <w:t>The powers and duties of decision-making boards, commissions, and officials as listed in Title 19, Zoning have been combined into one chapter for simplification and ease of use. Other powers and duties of these boards, commissions and officials may be listed in other Titles within the code. This chapter does not impact those other duties.</w:t>
      </w:r>
    </w:p>
    <w:p w14:paraId="2FF4C6AB" w14:textId="2BD57F3F" w:rsidR="00635F95" w:rsidRPr="00663C79" w:rsidRDefault="00635F95" w:rsidP="00635F95">
      <w:pPr>
        <w:spacing w:after="160" w:line="259" w:lineRule="auto"/>
        <w:jc w:val="both"/>
        <w:rPr>
          <w:rFonts w:asciiTheme="minorHAnsi" w:eastAsiaTheme="minorHAnsi" w:hAnsiTheme="minorHAnsi" w:cstheme="minorBidi"/>
          <w:sz w:val="22"/>
          <w:szCs w:val="22"/>
        </w:rPr>
      </w:pPr>
      <w:r w:rsidRPr="00635F95">
        <w:rPr>
          <w:rFonts w:asciiTheme="minorHAnsi" w:eastAsiaTheme="minorHAnsi" w:hAnsiTheme="minorHAnsi" w:cstheme="minorBidi"/>
          <w:b/>
          <w:bCs/>
          <w:sz w:val="22"/>
          <w:szCs w:val="22"/>
        </w:rPr>
        <w:t>Changes to Note:</w:t>
      </w:r>
    </w:p>
    <w:p w14:paraId="5C7653CE" w14:textId="77777777" w:rsidR="00635F95" w:rsidRPr="00635F95" w:rsidRDefault="00635F95" w:rsidP="00635F95">
      <w:pPr>
        <w:spacing w:after="160" w:line="259" w:lineRule="auto"/>
        <w:jc w:val="both"/>
        <w:rPr>
          <w:rFonts w:asciiTheme="minorHAnsi" w:eastAsiaTheme="minorHAnsi" w:hAnsiTheme="minorHAnsi" w:cstheme="minorBidi"/>
          <w:sz w:val="22"/>
          <w:szCs w:val="22"/>
        </w:rPr>
      </w:pPr>
      <w:r w:rsidRPr="00635F95">
        <w:rPr>
          <w:rFonts w:asciiTheme="minorHAnsi" w:eastAsiaTheme="minorHAnsi" w:hAnsiTheme="minorHAnsi" w:cstheme="minorBidi"/>
          <w:sz w:val="22"/>
          <w:szCs w:val="22"/>
        </w:rPr>
        <w:t>The major changes to the code are:</w:t>
      </w:r>
    </w:p>
    <w:p w14:paraId="4279DCD4" w14:textId="769462F8" w:rsidR="00635F95" w:rsidRPr="00635F95" w:rsidRDefault="00635F95" w:rsidP="00635F95">
      <w:pPr>
        <w:numPr>
          <w:ilvl w:val="0"/>
          <w:numId w:val="17"/>
        </w:numPr>
        <w:spacing w:after="120" w:line="259" w:lineRule="auto"/>
        <w:jc w:val="both"/>
        <w:rPr>
          <w:rFonts w:asciiTheme="minorHAnsi" w:eastAsiaTheme="minorHAnsi" w:hAnsiTheme="minorHAnsi" w:cstheme="minorBidi"/>
          <w:sz w:val="22"/>
          <w:szCs w:val="22"/>
        </w:rPr>
      </w:pPr>
      <w:r w:rsidRPr="00635F95">
        <w:rPr>
          <w:rFonts w:asciiTheme="minorHAnsi" w:eastAsiaTheme="minorHAnsi" w:hAnsiTheme="minorHAnsi" w:cstheme="minorBidi"/>
          <w:sz w:val="22"/>
          <w:szCs w:val="22"/>
        </w:rPr>
        <w:t xml:space="preserve">Term limits </w:t>
      </w:r>
      <w:r w:rsidR="005458A6">
        <w:rPr>
          <w:rFonts w:asciiTheme="minorHAnsi" w:eastAsiaTheme="minorHAnsi" w:hAnsiTheme="minorHAnsi" w:cstheme="minorBidi"/>
          <w:sz w:val="22"/>
          <w:szCs w:val="22"/>
        </w:rPr>
        <w:t xml:space="preserve">are </w:t>
      </w:r>
      <w:r w:rsidRPr="00635F95">
        <w:rPr>
          <w:rFonts w:asciiTheme="minorHAnsi" w:eastAsiaTheme="minorHAnsi" w:hAnsiTheme="minorHAnsi" w:cstheme="minorBidi"/>
          <w:sz w:val="22"/>
          <w:szCs w:val="22"/>
        </w:rPr>
        <w:t>retained for regular members of the County Planning Commission, but regular members with expired terms can serve as alternate members. (See Section 19.12.030(A)(4))</w:t>
      </w:r>
    </w:p>
    <w:p w14:paraId="5819866F" w14:textId="02CAF73D" w:rsidR="00635F95" w:rsidRPr="00635F95" w:rsidRDefault="00663C79" w:rsidP="00635F95">
      <w:pPr>
        <w:numPr>
          <w:ilvl w:val="0"/>
          <w:numId w:val="17"/>
        </w:numPr>
        <w:spacing w:after="120" w:line="259" w:lineRule="auto"/>
        <w:jc w:val="both"/>
        <w:rPr>
          <w:rFonts w:asciiTheme="minorHAnsi" w:eastAsiaTheme="minorHAnsi" w:hAnsiTheme="minorHAnsi" w:cstheme="minorBidi"/>
          <w:sz w:val="22"/>
          <w:szCs w:val="22"/>
        </w:rPr>
      </w:pPr>
      <w:r>
        <w:rPr>
          <w:rFonts w:asciiTheme="minorHAnsi" w:eastAsiaTheme="minorHAnsi" w:hAnsiTheme="minorHAnsi" w:cstheme="minorBidi"/>
          <w:sz w:val="22"/>
          <w:szCs w:val="22"/>
        </w:rPr>
        <w:t xml:space="preserve">Because </w:t>
      </w:r>
      <w:r w:rsidR="00635F95" w:rsidRPr="00635F95">
        <w:rPr>
          <w:rFonts w:asciiTheme="minorHAnsi" w:eastAsiaTheme="minorHAnsi" w:hAnsiTheme="minorHAnsi" w:cstheme="minorBidi"/>
          <w:sz w:val="22"/>
          <w:szCs w:val="22"/>
        </w:rPr>
        <w:t>the Land Use Hearing Officer is not a public body</w:t>
      </w:r>
      <w:r>
        <w:rPr>
          <w:rFonts w:asciiTheme="minorHAnsi" w:eastAsiaTheme="minorHAnsi" w:hAnsiTheme="minorHAnsi" w:cstheme="minorBidi"/>
          <w:sz w:val="22"/>
          <w:szCs w:val="22"/>
        </w:rPr>
        <w:t xml:space="preserve">, </w:t>
      </w:r>
      <w:r w:rsidRPr="00663C79">
        <w:rPr>
          <w:rFonts w:asciiTheme="minorHAnsi" w:eastAsiaTheme="minorHAnsi" w:hAnsiTheme="minorHAnsi" w:cstheme="minorBidi"/>
          <w:sz w:val="22"/>
          <w:szCs w:val="22"/>
        </w:rPr>
        <w:t xml:space="preserve">hearings held by the Land Use Hearing Officer are </w:t>
      </w:r>
      <w:r>
        <w:rPr>
          <w:rFonts w:asciiTheme="minorHAnsi" w:eastAsiaTheme="minorHAnsi" w:hAnsiTheme="minorHAnsi" w:cstheme="minorBidi"/>
          <w:sz w:val="22"/>
          <w:szCs w:val="22"/>
        </w:rPr>
        <w:t xml:space="preserve">not subject to the </w:t>
      </w:r>
      <w:r w:rsidR="00635F95" w:rsidRPr="00635F95">
        <w:rPr>
          <w:rFonts w:asciiTheme="minorHAnsi" w:eastAsiaTheme="minorHAnsi" w:hAnsiTheme="minorHAnsi" w:cstheme="minorBidi"/>
          <w:sz w:val="22"/>
          <w:szCs w:val="22"/>
        </w:rPr>
        <w:t>Open and Public Meetings Act under the proposed ordinance (including the requirements to notice, keep and provide minutes, etc.), but are still open to the public to attend. (See Section 19.12.040)</w:t>
      </w:r>
    </w:p>
    <w:p w14:paraId="66472CDC" w14:textId="77777777" w:rsidR="00635F95" w:rsidRPr="00635F95" w:rsidRDefault="00635F95" w:rsidP="00635F95">
      <w:pPr>
        <w:numPr>
          <w:ilvl w:val="0"/>
          <w:numId w:val="17"/>
        </w:numPr>
        <w:spacing w:after="120" w:line="259" w:lineRule="auto"/>
        <w:jc w:val="both"/>
        <w:rPr>
          <w:rFonts w:asciiTheme="minorHAnsi" w:eastAsiaTheme="minorHAnsi" w:hAnsiTheme="minorHAnsi" w:cstheme="minorBidi"/>
          <w:sz w:val="22"/>
          <w:szCs w:val="22"/>
        </w:rPr>
      </w:pPr>
      <w:r w:rsidRPr="00635F95">
        <w:rPr>
          <w:rFonts w:asciiTheme="minorHAnsi" w:eastAsiaTheme="minorHAnsi" w:hAnsiTheme="minorHAnsi" w:cstheme="minorBidi"/>
          <w:sz w:val="22"/>
          <w:szCs w:val="22"/>
        </w:rPr>
        <w:t>Clarification added that the Planning Director (who is an MSD employee) is subject to the direction of the Mayor at the Mayor’s discretion. (see Section 19.12.050)</w:t>
      </w:r>
    </w:p>
    <w:p w14:paraId="1CA5E238" w14:textId="12665EEA" w:rsidR="00635F95" w:rsidRDefault="00635F95">
      <w:pPr>
        <w:spacing w:after="160" w:line="259" w:lineRule="auto"/>
        <w:rPr>
          <w:rFonts w:ascii="Aptos" w:eastAsia="Aptos" w:hAnsi="Aptos" w:cs="Times New Roman"/>
          <w:kern w:val="2"/>
          <w:sz w:val="24"/>
          <w:szCs w:val="24"/>
          <w14:ligatures w14:val="standardContextual"/>
        </w:rPr>
      </w:pPr>
      <w:r>
        <w:rPr>
          <w:rFonts w:ascii="Aptos" w:eastAsia="Aptos" w:hAnsi="Aptos" w:cs="Times New Roman"/>
          <w:kern w:val="2"/>
          <w:sz w:val="24"/>
          <w:szCs w:val="24"/>
          <w14:ligatures w14:val="standardContextual"/>
        </w:rPr>
        <w:br w:type="page"/>
      </w:r>
    </w:p>
    <w:p w14:paraId="1455AF71" w14:textId="77777777" w:rsidR="001C13A7" w:rsidRPr="001C13A7" w:rsidRDefault="001C13A7" w:rsidP="001C13A7">
      <w:pPr>
        <w:keepNext/>
        <w:keepLines/>
        <w:spacing w:before="360" w:after="80"/>
        <w:ind w:left="360" w:hanging="360"/>
        <w:jc w:val="center"/>
        <w:outlineLvl w:val="0"/>
        <w:rPr>
          <w:rFonts w:asciiTheme="minorHAnsi" w:hAnsiTheme="minorHAnsi" w:cstheme="minorHAnsi"/>
          <w:b/>
          <w:kern w:val="2"/>
          <w:sz w:val="22"/>
          <w:szCs w:val="22"/>
          <w:u w:val="single"/>
          <w14:ligatures w14:val="standardContextual"/>
        </w:rPr>
      </w:pPr>
      <w:bookmarkStart w:id="17" w:name="_Toc238812357"/>
      <w:r w:rsidRPr="001C13A7">
        <w:rPr>
          <w:rFonts w:asciiTheme="minorHAnsi" w:hAnsiTheme="minorHAnsi" w:cstheme="minorHAnsi"/>
          <w:b/>
          <w:kern w:val="2"/>
          <w:sz w:val="22"/>
          <w:szCs w:val="22"/>
          <w:u w:val="single"/>
          <w14:ligatures w14:val="standardContextual"/>
        </w:rPr>
        <w:lastRenderedPageBreak/>
        <w:t>Chapter 19.12 ADMINISTRATIVE BODIES POWERS AND DUTIES</w:t>
      </w:r>
      <w:bookmarkEnd w:id="17"/>
    </w:p>
    <w:p w14:paraId="3638450A" w14:textId="77777777" w:rsidR="001C13A7" w:rsidRPr="001C13A7" w:rsidRDefault="001C13A7" w:rsidP="001C13A7">
      <w:pPr>
        <w:spacing w:before="40" w:after="120"/>
        <w:ind w:left="2880" w:hanging="2880"/>
        <w:jc w:val="center"/>
        <w:rPr>
          <w:rFonts w:asciiTheme="minorHAnsi" w:hAnsiTheme="minorHAnsi" w:cstheme="minorHAnsi"/>
          <w:b/>
          <w:kern w:val="2"/>
          <w:sz w:val="22"/>
          <w:szCs w:val="22"/>
          <w14:ligatures w14:val="standardContextual"/>
        </w:rPr>
      </w:pPr>
    </w:p>
    <w:p w14:paraId="27BD52F2" w14:textId="77777777" w:rsidR="001C13A7" w:rsidRPr="001C13A7" w:rsidRDefault="001C13A7" w:rsidP="001C13A7">
      <w:pPr>
        <w:spacing w:before="40" w:after="120"/>
        <w:ind w:left="360" w:hanging="360"/>
        <w:rPr>
          <w:rFonts w:asciiTheme="minorHAnsi" w:eastAsia="Aptos" w:hAnsiTheme="minorHAnsi" w:cstheme="minorHAnsi"/>
          <w:b/>
          <w:bCs/>
          <w:kern w:val="2"/>
          <w:sz w:val="22"/>
          <w:szCs w:val="22"/>
          <w14:ligatures w14:val="standardContextual"/>
        </w:rPr>
      </w:pPr>
      <w:r w:rsidRPr="001C13A7">
        <w:rPr>
          <w:rFonts w:asciiTheme="minorHAnsi" w:eastAsia="Aptos" w:hAnsiTheme="minorHAnsi" w:cstheme="minorHAnsi"/>
          <w:b/>
          <w:bCs/>
          <w:kern w:val="2"/>
          <w:sz w:val="22"/>
          <w:szCs w:val="22"/>
          <w14:ligatures w14:val="standardContextual"/>
        </w:rPr>
        <w:t>Sections:</w:t>
      </w:r>
    </w:p>
    <w:p w14:paraId="2523DE3D" w14:textId="77777777" w:rsidR="001C13A7" w:rsidRPr="001C13A7" w:rsidRDefault="001C13A7" w:rsidP="001C13A7">
      <w:pPr>
        <w:keepNext/>
        <w:keepLines/>
        <w:spacing w:before="160" w:after="80"/>
        <w:ind w:left="360" w:hanging="360"/>
        <w:outlineLvl w:val="1"/>
        <w:rPr>
          <w:rFonts w:asciiTheme="minorHAnsi" w:hAnsiTheme="minorHAnsi" w:cstheme="minorHAnsi"/>
          <w:b/>
          <w:kern w:val="2"/>
          <w:sz w:val="22"/>
          <w:szCs w:val="22"/>
          <w14:ligatures w14:val="standardContextual"/>
        </w:rPr>
      </w:pPr>
      <w:bookmarkStart w:id="18" w:name="_Toc238812358"/>
      <w:r w:rsidRPr="001C13A7">
        <w:rPr>
          <w:rFonts w:asciiTheme="minorHAnsi" w:hAnsiTheme="minorHAnsi" w:cstheme="minorHAnsi"/>
          <w:b/>
          <w:kern w:val="2"/>
          <w:sz w:val="22"/>
          <w:szCs w:val="22"/>
          <w14:ligatures w14:val="standardContextual"/>
        </w:rPr>
        <w:t>19.12.010 – Purpose</w:t>
      </w:r>
      <w:bookmarkEnd w:id="18"/>
    </w:p>
    <w:p w14:paraId="6C119935" w14:textId="77777777" w:rsidR="001C13A7" w:rsidRPr="001C13A7" w:rsidRDefault="001C13A7" w:rsidP="001C13A7">
      <w:pPr>
        <w:spacing w:before="40" w:after="120"/>
        <w:rPr>
          <w:rFonts w:asciiTheme="minorHAnsi" w:hAnsiTheme="minorHAnsi" w:cstheme="minorHAnsi"/>
          <w:kern w:val="2"/>
          <w:sz w:val="22"/>
          <w:szCs w:val="22"/>
          <w14:ligatures w14:val="standardContextual"/>
        </w:rPr>
      </w:pPr>
      <w:r w:rsidRPr="001C13A7">
        <w:rPr>
          <w:rFonts w:asciiTheme="minorHAnsi" w:hAnsiTheme="minorHAnsi" w:cstheme="minorHAnsi"/>
          <w:kern w:val="2"/>
          <w:sz w:val="22"/>
          <w:szCs w:val="22"/>
          <w14:ligatures w14:val="standardContextual"/>
        </w:rPr>
        <w:t>The purpose of this chapter is to outline the specific powers and duties of the different boards, commissions and officials having administrative, legislative, or quasi-judicial roles set forth in this Ordinance.</w:t>
      </w:r>
    </w:p>
    <w:p w14:paraId="7A2F784B" w14:textId="77777777" w:rsidR="001C13A7" w:rsidRPr="001C13A7" w:rsidRDefault="001C13A7" w:rsidP="001C13A7">
      <w:pPr>
        <w:keepNext/>
        <w:keepLines/>
        <w:spacing w:before="160" w:after="80"/>
        <w:ind w:left="360" w:hanging="360"/>
        <w:outlineLvl w:val="1"/>
        <w:rPr>
          <w:rFonts w:asciiTheme="minorHAnsi" w:hAnsiTheme="minorHAnsi" w:cstheme="minorHAnsi"/>
          <w:kern w:val="2"/>
          <w:sz w:val="22"/>
          <w:szCs w:val="22"/>
          <w14:ligatures w14:val="standardContextual"/>
        </w:rPr>
      </w:pPr>
      <w:bookmarkStart w:id="19" w:name="_Toc238812359"/>
      <w:r w:rsidRPr="001C13A7">
        <w:rPr>
          <w:rFonts w:asciiTheme="minorHAnsi" w:hAnsiTheme="minorHAnsi" w:cstheme="minorHAnsi"/>
          <w:b/>
          <w:kern w:val="2"/>
          <w:sz w:val="22"/>
          <w:szCs w:val="22"/>
          <w14:ligatures w14:val="standardContextual"/>
        </w:rPr>
        <w:t>19.12.020 – Salt Lake County Council</w:t>
      </w:r>
      <w:bookmarkEnd w:id="19"/>
      <w:r w:rsidRPr="001C13A7">
        <w:rPr>
          <w:rFonts w:asciiTheme="minorHAnsi" w:hAnsiTheme="minorHAnsi" w:cstheme="minorHAnsi"/>
          <w:b/>
          <w:kern w:val="2"/>
          <w:sz w:val="22"/>
          <w:szCs w:val="22"/>
          <w14:ligatures w14:val="standardContextual"/>
        </w:rPr>
        <w:t xml:space="preserve"> </w:t>
      </w:r>
    </w:p>
    <w:p w14:paraId="0A26C0C6" w14:textId="77777777" w:rsidR="001C13A7" w:rsidRPr="001C13A7" w:rsidRDefault="001C13A7" w:rsidP="001C13A7">
      <w:pPr>
        <w:spacing w:before="40" w:after="120"/>
        <w:rPr>
          <w:rFonts w:asciiTheme="minorHAnsi" w:hAnsiTheme="minorHAnsi" w:cstheme="minorHAnsi"/>
          <w:kern w:val="2"/>
          <w:sz w:val="22"/>
          <w:szCs w:val="22"/>
          <w14:ligatures w14:val="standardContextual"/>
        </w:rPr>
      </w:pPr>
      <w:r w:rsidRPr="001C13A7">
        <w:rPr>
          <w:rFonts w:asciiTheme="minorHAnsi" w:hAnsiTheme="minorHAnsi" w:cstheme="minorHAnsi"/>
          <w:kern w:val="2"/>
          <w:sz w:val="22"/>
          <w:szCs w:val="22"/>
          <w14:ligatures w14:val="standardContextual"/>
        </w:rPr>
        <w:t>The council has the authority to enact and amend land use ordinances and to enact and amend a zoning map for the unincorporated county.</w:t>
      </w:r>
    </w:p>
    <w:p w14:paraId="0BBE1239" w14:textId="77777777" w:rsidR="001C13A7" w:rsidRPr="001C13A7" w:rsidRDefault="001C13A7" w:rsidP="001C13A7">
      <w:pPr>
        <w:keepNext/>
        <w:keepLines/>
        <w:spacing w:before="160" w:after="80"/>
        <w:ind w:left="360" w:hanging="360"/>
        <w:outlineLvl w:val="1"/>
        <w:rPr>
          <w:rFonts w:asciiTheme="minorHAnsi" w:hAnsiTheme="minorHAnsi" w:cstheme="minorHAnsi"/>
          <w:b/>
          <w:spacing w:val="-2"/>
          <w:kern w:val="2"/>
          <w:sz w:val="22"/>
          <w:szCs w:val="22"/>
          <w14:ligatures w14:val="standardContextual"/>
        </w:rPr>
      </w:pPr>
      <w:bookmarkStart w:id="20" w:name="_Toc238812360"/>
      <w:r w:rsidRPr="001C13A7">
        <w:rPr>
          <w:rFonts w:asciiTheme="minorHAnsi" w:hAnsiTheme="minorHAnsi" w:cstheme="minorHAnsi"/>
          <w:b/>
          <w:spacing w:val="-2"/>
          <w:kern w:val="2"/>
          <w:sz w:val="22"/>
          <w:szCs w:val="22"/>
          <w14:ligatures w14:val="standardContextual"/>
        </w:rPr>
        <w:t>19.12.030 – Salt Lake County Planning Commission</w:t>
      </w:r>
      <w:bookmarkEnd w:id="20"/>
    </w:p>
    <w:p w14:paraId="15CDC138" w14:textId="77777777" w:rsidR="001C13A7" w:rsidRPr="001C13A7" w:rsidRDefault="001C13A7" w:rsidP="001C13A7">
      <w:pPr>
        <w:numPr>
          <w:ilvl w:val="0"/>
          <w:numId w:val="42"/>
        </w:numPr>
        <w:spacing w:before="40" w:after="120"/>
        <w:ind w:left="360"/>
        <w:rPr>
          <w:rFonts w:asciiTheme="minorHAnsi" w:hAnsiTheme="minorHAnsi" w:cstheme="minorHAnsi"/>
          <w:bCs/>
          <w:spacing w:val="-2"/>
          <w:kern w:val="2"/>
          <w:sz w:val="22"/>
          <w:szCs w:val="22"/>
          <w14:ligatures w14:val="standardContextual"/>
        </w:rPr>
      </w:pPr>
      <w:bookmarkStart w:id="21" w:name="_Hlk136539152"/>
      <w:r w:rsidRPr="001C13A7">
        <w:rPr>
          <w:rFonts w:asciiTheme="minorHAnsi" w:hAnsiTheme="minorHAnsi" w:cstheme="minorHAnsi"/>
          <w:bCs/>
          <w:kern w:val="2"/>
          <w:sz w:val="22"/>
          <w:szCs w:val="22"/>
          <w:u w:val="single"/>
          <w:bdr w:val="none" w:sz="0" w:space="0" w:color="auto" w:frame="1"/>
          <w:shd w:val="clear" w:color="auto" w:fill="FFFFFF"/>
          <w14:ligatures w14:val="standardContextual"/>
        </w:rPr>
        <w:t>Appointment—Term</w:t>
      </w:r>
      <w:r w:rsidRPr="001C13A7">
        <w:rPr>
          <w:rFonts w:asciiTheme="minorHAnsi" w:hAnsiTheme="minorHAnsi" w:cstheme="minorHAnsi"/>
          <w:bCs/>
          <w:kern w:val="2"/>
          <w:sz w:val="22"/>
          <w:szCs w:val="22"/>
          <w:bdr w:val="none" w:sz="0" w:space="0" w:color="auto" w:frame="1"/>
          <w:shd w:val="clear" w:color="auto" w:fill="FFFFFF"/>
          <w14:ligatures w14:val="standardContextual"/>
        </w:rPr>
        <w:t>.</w:t>
      </w:r>
    </w:p>
    <w:p w14:paraId="117A30C7" w14:textId="77777777" w:rsidR="001C13A7" w:rsidRPr="001C13A7" w:rsidRDefault="001C13A7" w:rsidP="001C13A7">
      <w:pPr>
        <w:numPr>
          <w:ilvl w:val="0"/>
          <w:numId w:val="43"/>
        </w:numPr>
        <w:spacing w:before="40" w:after="120"/>
        <w:ind w:left="720"/>
        <w:rPr>
          <w:rFonts w:asciiTheme="minorHAnsi" w:hAnsiTheme="minorHAnsi" w:cstheme="minorHAnsi"/>
          <w:bCs/>
          <w:kern w:val="2"/>
          <w:sz w:val="22"/>
          <w:szCs w:val="22"/>
          <w:bdr w:val="none" w:sz="0" w:space="0" w:color="auto" w:frame="1"/>
          <w:shd w:val="clear" w:color="auto" w:fill="FFFFFF"/>
          <w14:ligatures w14:val="standardContextual"/>
        </w:rPr>
      </w:pPr>
      <w:r w:rsidRPr="001C13A7">
        <w:rPr>
          <w:rFonts w:asciiTheme="minorHAnsi" w:hAnsiTheme="minorHAnsi" w:cstheme="minorHAnsi"/>
          <w:bCs/>
          <w:kern w:val="2"/>
          <w:sz w:val="22"/>
          <w:szCs w:val="22"/>
          <w:bdr w:val="none" w:sz="0" w:space="0" w:color="auto" w:frame="1"/>
          <w:shd w:val="clear" w:color="auto" w:fill="FFFFFF"/>
          <w14:ligatures w14:val="standardContextual"/>
        </w:rPr>
        <w:t xml:space="preserve">The planning commission shall consist of seven regular members and up to two alternate members, four of whom shall reside in the unincorporated county. Regular members and alternate members shall be appointed by the mayor with the advice and consent of the council. </w:t>
      </w:r>
    </w:p>
    <w:p w14:paraId="17ADF4F3" w14:textId="77777777" w:rsidR="001C13A7" w:rsidRPr="001C13A7" w:rsidRDefault="001C13A7" w:rsidP="001C13A7">
      <w:pPr>
        <w:numPr>
          <w:ilvl w:val="0"/>
          <w:numId w:val="43"/>
        </w:numPr>
        <w:spacing w:before="40" w:after="120"/>
        <w:ind w:left="720"/>
        <w:rPr>
          <w:rFonts w:asciiTheme="minorHAnsi" w:hAnsiTheme="minorHAnsi" w:cstheme="minorHAnsi"/>
          <w:bCs/>
          <w:kern w:val="2"/>
          <w:sz w:val="22"/>
          <w:szCs w:val="22"/>
          <w:bdr w:val="none" w:sz="0" w:space="0" w:color="auto" w:frame="1"/>
          <w:shd w:val="clear" w:color="auto" w:fill="FFFFFF"/>
          <w14:ligatures w14:val="standardContextual"/>
        </w:rPr>
      </w:pPr>
      <w:proofErr w:type="gramStart"/>
      <w:r w:rsidRPr="001C13A7">
        <w:rPr>
          <w:rFonts w:asciiTheme="minorHAnsi" w:hAnsiTheme="minorHAnsi" w:cstheme="minorHAnsi"/>
          <w:bCs/>
          <w:kern w:val="2"/>
          <w:sz w:val="22"/>
          <w:szCs w:val="22"/>
          <w:bdr w:val="none" w:sz="0" w:space="0" w:color="auto" w:frame="1"/>
          <w:shd w:val="clear" w:color="auto" w:fill="FFFFFF"/>
          <w14:ligatures w14:val="standardContextual"/>
        </w:rPr>
        <w:t>Terms shall</w:t>
      </w:r>
      <w:proofErr w:type="gramEnd"/>
      <w:r w:rsidRPr="001C13A7">
        <w:rPr>
          <w:rFonts w:asciiTheme="minorHAnsi" w:hAnsiTheme="minorHAnsi" w:cstheme="minorHAnsi"/>
          <w:bCs/>
          <w:kern w:val="2"/>
          <w:sz w:val="22"/>
          <w:szCs w:val="22"/>
          <w:bdr w:val="none" w:sz="0" w:space="0" w:color="auto" w:frame="1"/>
          <w:shd w:val="clear" w:color="auto" w:fill="FFFFFF"/>
          <w14:ligatures w14:val="standardContextual"/>
        </w:rPr>
        <w:t xml:space="preserve"> commence on March 1st of each year. Regular members shall serve three-year terms or longer until successors are appointed. Terms shall be staggered so that the terms of at least two regular members, and not more than three, expire each year.  The terms of alternate members shall also be staggered so that no more than one alternate member’s term expires in any given year. </w:t>
      </w:r>
    </w:p>
    <w:p w14:paraId="079AB9AA" w14:textId="77777777" w:rsidR="001C13A7" w:rsidRPr="001C13A7" w:rsidRDefault="001C13A7" w:rsidP="001C13A7">
      <w:pPr>
        <w:numPr>
          <w:ilvl w:val="0"/>
          <w:numId w:val="43"/>
        </w:numPr>
        <w:spacing w:before="40" w:after="120"/>
        <w:ind w:left="720"/>
        <w:rPr>
          <w:rFonts w:asciiTheme="minorHAnsi" w:hAnsiTheme="minorHAnsi" w:cstheme="minorHAnsi"/>
          <w:bCs/>
          <w:kern w:val="2"/>
          <w:sz w:val="22"/>
          <w:szCs w:val="22"/>
          <w:bdr w:val="none" w:sz="0" w:space="0" w:color="auto" w:frame="1"/>
          <w:shd w:val="clear" w:color="auto" w:fill="FFFFFF"/>
          <w14:ligatures w14:val="standardContextual"/>
        </w:rPr>
      </w:pPr>
      <w:r w:rsidRPr="001C13A7">
        <w:rPr>
          <w:rFonts w:asciiTheme="minorHAnsi" w:hAnsiTheme="minorHAnsi" w:cstheme="minorHAnsi"/>
          <w:bCs/>
          <w:kern w:val="2"/>
          <w:sz w:val="22"/>
          <w:szCs w:val="22"/>
          <w:bdr w:val="none" w:sz="0" w:space="0" w:color="auto" w:frame="1"/>
          <w:shd w:val="clear" w:color="auto" w:fill="FFFFFF"/>
          <w14:ligatures w14:val="standardContextual"/>
        </w:rPr>
        <w:t>If a regular or alternate member’s term expires before a successor is appointed, the member shall continue to serve until a successor is appointed.</w:t>
      </w:r>
    </w:p>
    <w:p w14:paraId="55D168C0" w14:textId="77777777" w:rsidR="001C13A7" w:rsidRPr="001C13A7" w:rsidRDefault="001C13A7" w:rsidP="001C13A7">
      <w:pPr>
        <w:numPr>
          <w:ilvl w:val="0"/>
          <w:numId w:val="43"/>
        </w:numPr>
        <w:spacing w:before="40" w:after="120"/>
        <w:ind w:left="720"/>
        <w:rPr>
          <w:rFonts w:asciiTheme="minorHAnsi" w:hAnsiTheme="minorHAnsi" w:cstheme="minorHAnsi"/>
          <w:bCs/>
          <w:kern w:val="2"/>
          <w:sz w:val="22"/>
          <w:szCs w:val="22"/>
          <w:bdr w:val="none" w:sz="0" w:space="0" w:color="auto" w:frame="1"/>
          <w:shd w:val="clear" w:color="auto" w:fill="FFFFFF"/>
          <w14:ligatures w14:val="standardContextual"/>
        </w:rPr>
      </w:pPr>
      <w:r w:rsidRPr="001C13A7">
        <w:rPr>
          <w:rFonts w:asciiTheme="minorHAnsi" w:hAnsiTheme="minorHAnsi" w:cstheme="minorHAnsi"/>
          <w:bCs/>
          <w:kern w:val="2"/>
          <w:sz w:val="22"/>
          <w:szCs w:val="22"/>
          <w:bdr w:val="none" w:sz="0" w:space="0" w:color="auto" w:frame="1"/>
          <w:shd w:val="clear" w:color="auto" w:fill="FFFFFF"/>
          <w14:ligatures w14:val="standardContextual"/>
        </w:rPr>
        <w:t>Regular members and alternate members may be reappointed for a second term but may not serve more than two consecutive terms as a regular member.</w:t>
      </w:r>
    </w:p>
    <w:bookmarkEnd w:id="21"/>
    <w:p w14:paraId="5DAC7E37" w14:textId="77777777" w:rsidR="001C13A7" w:rsidRPr="001C13A7" w:rsidRDefault="001C13A7" w:rsidP="001C13A7">
      <w:pPr>
        <w:numPr>
          <w:ilvl w:val="0"/>
          <w:numId w:val="42"/>
        </w:numPr>
        <w:spacing w:before="40" w:after="120"/>
        <w:ind w:left="360"/>
        <w:rPr>
          <w:rFonts w:asciiTheme="minorHAnsi" w:hAnsiTheme="minorHAnsi" w:cstheme="minorHAnsi"/>
          <w:bCs/>
          <w:kern w:val="2"/>
          <w:sz w:val="22"/>
          <w:szCs w:val="22"/>
          <w:bdr w:val="none" w:sz="0" w:space="0" w:color="auto" w:frame="1"/>
          <w:shd w:val="clear" w:color="auto" w:fill="FFFFFF"/>
          <w14:ligatures w14:val="standardContextual"/>
        </w:rPr>
      </w:pPr>
      <w:r w:rsidRPr="001C13A7">
        <w:rPr>
          <w:rFonts w:asciiTheme="minorHAnsi" w:hAnsiTheme="minorHAnsi" w:cstheme="minorHAnsi"/>
          <w:bCs/>
          <w:kern w:val="2"/>
          <w:sz w:val="22"/>
          <w:szCs w:val="22"/>
          <w:u w:val="single"/>
          <w:bdr w:val="none" w:sz="0" w:space="0" w:color="auto" w:frame="1"/>
          <w:shd w:val="clear" w:color="auto" w:fill="FFFFFF"/>
          <w14:ligatures w14:val="standardContextual"/>
        </w:rPr>
        <w:t>Vacancy—Removal</w:t>
      </w:r>
      <w:r w:rsidRPr="001C13A7">
        <w:rPr>
          <w:rFonts w:asciiTheme="minorHAnsi" w:hAnsiTheme="minorHAnsi" w:cstheme="minorHAnsi"/>
          <w:bCs/>
          <w:kern w:val="2"/>
          <w:sz w:val="22"/>
          <w:szCs w:val="22"/>
          <w:bdr w:val="none" w:sz="0" w:space="0" w:color="auto" w:frame="1"/>
          <w:shd w:val="clear" w:color="auto" w:fill="FFFFFF"/>
          <w14:ligatures w14:val="standardContextual"/>
        </w:rPr>
        <w:t>.</w:t>
      </w:r>
    </w:p>
    <w:p w14:paraId="3D72F679" w14:textId="77777777" w:rsidR="001C13A7" w:rsidRPr="001C13A7" w:rsidRDefault="001C13A7" w:rsidP="001C13A7">
      <w:pPr>
        <w:numPr>
          <w:ilvl w:val="0"/>
          <w:numId w:val="44"/>
        </w:numPr>
        <w:spacing w:before="40" w:after="120"/>
        <w:rPr>
          <w:rFonts w:asciiTheme="minorHAnsi" w:hAnsiTheme="minorHAnsi" w:cstheme="minorHAnsi"/>
          <w:bCs/>
          <w:kern w:val="2"/>
          <w:sz w:val="22"/>
          <w:szCs w:val="22"/>
          <w:bdr w:val="none" w:sz="0" w:space="0" w:color="auto" w:frame="1"/>
          <w:shd w:val="clear" w:color="auto" w:fill="FFFFFF"/>
          <w14:ligatures w14:val="standardContextual"/>
        </w:rPr>
      </w:pPr>
      <w:r w:rsidRPr="001C13A7">
        <w:rPr>
          <w:rFonts w:asciiTheme="minorHAnsi" w:hAnsiTheme="minorHAnsi" w:cstheme="minorHAnsi"/>
          <w:bCs/>
          <w:kern w:val="2"/>
          <w:sz w:val="22"/>
          <w:szCs w:val="22"/>
          <w:bdr w:val="none" w:sz="0" w:space="0" w:color="auto" w:frame="1"/>
          <w:shd w:val="clear" w:color="auto" w:fill="FFFFFF"/>
          <w14:ligatures w14:val="standardContextual"/>
        </w:rPr>
        <w:t xml:space="preserve">Any vacancy occurring on the planning commission by reason of death, resignation, removal, or disqualification shall be filled by the mayor with the advice and consent of the council for the unexpired term of such member. </w:t>
      </w:r>
    </w:p>
    <w:p w14:paraId="7E664869" w14:textId="77777777" w:rsidR="001C13A7" w:rsidRPr="001C13A7" w:rsidRDefault="001C13A7" w:rsidP="001C13A7">
      <w:pPr>
        <w:numPr>
          <w:ilvl w:val="0"/>
          <w:numId w:val="44"/>
        </w:numPr>
        <w:spacing w:before="40" w:after="120"/>
        <w:rPr>
          <w:rFonts w:asciiTheme="minorHAnsi" w:hAnsiTheme="minorHAnsi" w:cstheme="minorHAnsi"/>
          <w:bCs/>
          <w:kern w:val="2"/>
          <w:sz w:val="22"/>
          <w:szCs w:val="22"/>
          <w:bdr w:val="none" w:sz="0" w:space="0" w:color="auto" w:frame="1"/>
          <w:shd w:val="clear" w:color="auto" w:fill="FFFFFF"/>
          <w14:ligatures w14:val="standardContextual"/>
        </w:rPr>
      </w:pPr>
      <w:r w:rsidRPr="001C13A7">
        <w:rPr>
          <w:rFonts w:asciiTheme="minorHAnsi" w:hAnsiTheme="minorHAnsi" w:cstheme="minorHAnsi"/>
          <w:bCs/>
          <w:kern w:val="2"/>
          <w:sz w:val="22"/>
          <w:szCs w:val="22"/>
          <w:bdr w:val="none" w:sz="0" w:space="0" w:color="auto" w:frame="1"/>
          <w:shd w:val="clear" w:color="auto" w:fill="FFFFFF"/>
          <w14:ligatures w14:val="standardContextual"/>
        </w:rPr>
        <w:t>The mayor, with the advice and consent of the council, may remove any member of the planning commission for cause after filing written charges against the member. The member will be provided with a hearing on the charges if requested by the member being removed.</w:t>
      </w:r>
    </w:p>
    <w:p w14:paraId="34F4D6C9" w14:textId="77777777" w:rsidR="001C13A7" w:rsidRPr="001C13A7" w:rsidRDefault="001C13A7" w:rsidP="001C13A7">
      <w:pPr>
        <w:numPr>
          <w:ilvl w:val="0"/>
          <w:numId w:val="42"/>
        </w:numPr>
        <w:spacing w:before="40" w:after="120"/>
        <w:ind w:left="360"/>
        <w:rPr>
          <w:rFonts w:asciiTheme="minorHAnsi" w:hAnsiTheme="minorHAnsi" w:cstheme="minorHAnsi"/>
          <w:bCs/>
          <w:kern w:val="2"/>
          <w:sz w:val="22"/>
          <w:szCs w:val="22"/>
          <w:bdr w:val="none" w:sz="0" w:space="0" w:color="auto" w:frame="1"/>
          <w:shd w:val="clear" w:color="auto" w:fill="FFFFFF"/>
          <w14:ligatures w14:val="standardContextual"/>
        </w:rPr>
      </w:pPr>
      <w:r w:rsidRPr="001C13A7">
        <w:rPr>
          <w:rFonts w:asciiTheme="minorHAnsi" w:hAnsiTheme="minorHAnsi" w:cstheme="minorHAnsi"/>
          <w:bCs/>
          <w:kern w:val="2"/>
          <w:sz w:val="22"/>
          <w:szCs w:val="22"/>
          <w:u w:val="single"/>
          <w:bdr w:val="none" w:sz="0" w:space="0" w:color="auto" w:frame="1"/>
          <w:shd w:val="clear" w:color="auto" w:fill="FFFFFF"/>
          <w14:ligatures w14:val="standardContextual"/>
        </w:rPr>
        <w:t>Organization—Procedures</w:t>
      </w:r>
      <w:r w:rsidRPr="001C13A7">
        <w:rPr>
          <w:rFonts w:asciiTheme="minorHAnsi" w:hAnsiTheme="minorHAnsi" w:cstheme="minorHAnsi"/>
          <w:bCs/>
          <w:kern w:val="2"/>
          <w:sz w:val="22"/>
          <w:szCs w:val="22"/>
          <w:bdr w:val="none" w:sz="0" w:space="0" w:color="auto" w:frame="1"/>
          <w:shd w:val="clear" w:color="auto" w:fill="FFFFFF"/>
          <w14:ligatures w14:val="standardContextual"/>
        </w:rPr>
        <w:t>.</w:t>
      </w:r>
    </w:p>
    <w:p w14:paraId="2FE0B390" w14:textId="77777777" w:rsidR="001C13A7" w:rsidRPr="001C13A7" w:rsidRDefault="001C13A7" w:rsidP="001C13A7">
      <w:pPr>
        <w:numPr>
          <w:ilvl w:val="0"/>
          <w:numId w:val="45"/>
        </w:numPr>
        <w:spacing w:before="40" w:after="120"/>
        <w:rPr>
          <w:rFonts w:asciiTheme="minorHAnsi" w:hAnsiTheme="minorHAnsi" w:cstheme="minorHAnsi"/>
          <w:bCs/>
          <w:kern w:val="2"/>
          <w:sz w:val="22"/>
          <w:szCs w:val="22"/>
          <w:bdr w:val="none" w:sz="0" w:space="0" w:color="auto" w:frame="1"/>
          <w:shd w:val="clear" w:color="auto" w:fill="FFFFFF"/>
          <w14:ligatures w14:val="standardContextual"/>
        </w:rPr>
      </w:pPr>
      <w:r w:rsidRPr="001C13A7">
        <w:rPr>
          <w:rFonts w:asciiTheme="minorHAnsi" w:hAnsiTheme="minorHAnsi" w:cstheme="minorHAnsi"/>
          <w:bCs/>
          <w:kern w:val="2"/>
          <w:sz w:val="22"/>
          <w:szCs w:val="22"/>
          <w:bdr w:val="none" w:sz="0" w:space="0" w:color="auto" w:frame="1"/>
          <w:shd w:val="clear" w:color="auto" w:fill="FFFFFF"/>
          <w14:ligatures w14:val="standardContextual"/>
        </w:rPr>
        <w:t>The planning commission shall elect a chairperson from its regular members who shall serve a one-year term. The chairperson is a voting member.</w:t>
      </w:r>
    </w:p>
    <w:p w14:paraId="5A556D48" w14:textId="77777777" w:rsidR="001C13A7" w:rsidRPr="001C13A7" w:rsidRDefault="001C13A7" w:rsidP="001C13A7">
      <w:pPr>
        <w:numPr>
          <w:ilvl w:val="0"/>
          <w:numId w:val="45"/>
        </w:numPr>
        <w:spacing w:before="40" w:after="120"/>
        <w:rPr>
          <w:rFonts w:asciiTheme="minorHAnsi" w:hAnsiTheme="minorHAnsi" w:cstheme="minorHAnsi"/>
          <w:bCs/>
          <w:kern w:val="2"/>
          <w:sz w:val="22"/>
          <w:szCs w:val="22"/>
          <w:bdr w:val="none" w:sz="0" w:space="0" w:color="auto" w:frame="1"/>
          <w:shd w:val="clear" w:color="auto" w:fill="FFFFFF"/>
          <w14:ligatures w14:val="standardContextual"/>
        </w:rPr>
      </w:pPr>
      <w:r w:rsidRPr="001C13A7">
        <w:rPr>
          <w:rFonts w:asciiTheme="minorHAnsi" w:hAnsiTheme="minorHAnsi" w:cstheme="minorHAnsi"/>
          <w:bCs/>
          <w:kern w:val="2"/>
          <w:sz w:val="22"/>
          <w:szCs w:val="22"/>
          <w:bdr w:val="none" w:sz="0" w:space="0" w:color="auto" w:frame="1"/>
          <w:shd w:val="clear" w:color="auto" w:fill="FFFFFF"/>
          <w14:ligatures w14:val="standardContextual"/>
        </w:rPr>
        <w:t>The planning commission shall elect a vice chairperson from its regular members who shall serve a one-year term. The vice chairperson is the designated chair pro-tempore and a voting member.</w:t>
      </w:r>
    </w:p>
    <w:p w14:paraId="1A4E586C" w14:textId="77777777" w:rsidR="001C13A7" w:rsidRPr="001C13A7" w:rsidRDefault="001C13A7" w:rsidP="001C13A7">
      <w:pPr>
        <w:numPr>
          <w:ilvl w:val="0"/>
          <w:numId w:val="45"/>
        </w:numPr>
        <w:spacing w:before="40" w:after="120"/>
        <w:rPr>
          <w:rFonts w:asciiTheme="minorHAnsi" w:hAnsiTheme="minorHAnsi" w:cstheme="minorHAnsi"/>
          <w:bCs/>
          <w:kern w:val="2"/>
          <w:sz w:val="22"/>
          <w:szCs w:val="22"/>
          <w:bdr w:val="none" w:sz="0" w:space="0" w:color="auto" w:frame="1"/>
          <w:shd w:val="clear" w:color="auto" w:fill="FFFFFF"/>
          <w14:ligatures w14:val="standardContextual"/>
        </w:rPr>
      </w:pPr>
      <w:r w:rsidRPr="001C13A7">
        <w:rPr>
          <w:rFonts w:asciiTheme="minorHAnsi" w:hAnsiTheme="minorHAnsi" w:cstheme="minorHAnsi"/>
          <w:bCs/>
          <w:kern w:val="2"/>
          <w:sz w:val="22"/>
          <w:szCs w:val="22"/>
          <w:bdr w:val="none" w:sz="0" w:space="0" w:color="auto" w:frame="1"/>
          <w:shd w:val="clear" w:color="auto" w:fill="FFFFFF"/>
          <w14:ligatures w14:val="standardContextual"/>
        </w:rPr>
        <w:t xml:space="preserve">The planning commission may create and fill any other necessary offices it deems necessary and may adopt policies and procedures for the conduct of its meetings, the processing of </w:t>
      </w:r>
      <w:r w:rsidRPr="001C13A7">
        <w:rPr>
          <w:rFonts w:asciiTheme="minorHAnsi" w:hAnsiTheme="minorHAnsi" w:cstheme="minorHAnsi"/>
          <w:bCs/>
          <w:kern w:val="2"/>
          <w:sz w:val="22"/>
          <w:szCs w:val="22"/>
          <w:bdr w:val="none" w:sz="0" w:space="0" w:color="auto" w:frame="1"/>
          <w:shd w:val="clear" w:color="auto" w:fill="FFFFFF"/>
          <w14:ligatures w14:val="standardContextual"/>
        </w:rPr>
        <w:lastRenderedPageBreak/>
        <w:t>applications, and for any other purpose the planning commission considers necessary for its proper function.</w:t>
      </w:r>
    </w:p>
    <w:p w14:paraId="4AA2E4FA" w14:textId="77777777" w:rsidR="001C13A7" w:rsidRPr="001C13A7" w:rsidRDefault="001C13A7" w:rsidP="001C13A7">
      <w:pPr>
        <w:numPr>
          <w:ilvl w:val="0"/>
          <w:numId w:val="45"/>
        </w:numPr>
        <w:spacing w:before="40" w:after="120"/>
        <w:rPr>
          <w:rFonts w:asciiTheme="minorHAnsi" w:hAnsiTheme="minorHAnsi" w:cstheme="minorHAnsi"/>
          <w:bCs/>
          <w:kern w:val="2"/>
          <w:sz w:val="22"/>
          <w:szCs w:val="22"/>
          <w:bdr w:val="none" w:sz="0" w:space="0" w:color="auto" w:frame="1"/>
          <w:shd w:val="clear" w:color="auto" w:fill="FFFFFF"/>
          <w14:ligatures w14:val="standardContextual"/>
        </w:rPr>
      </w:pPr>
      <w:r w:rsidRPr="001C13A7">
        <w:rPr>
          <w:rFonts w:asciiTheme="minorHAnsi" w:hAnsiTheme="minorHAnsi" w:cstheme="minorHAnsi"/>
          <w:bCs/>
          <w:kern w:val="2"/>
          <w:sz w:val="22"/>
          <w:szCs w:val="22"/>
          <w:bdr w:val="none" w:sz="0" w:space="0" w:color="auto" w:frame="1"/>
          <w:shd w:val="clear" w:color="auto" w:fill="FFFFFF"/>
          <w14:ligatures w14:val="standardContextual"/>
        </w:rPr>
        <w:t>A minimum of four (4) full and/or alternate members in attendance at the meeting is required to constitute a quorum.</w:t>
      </w:r>
    </w:p>
    <w:p w14:paraId="66371812" w14:textId="77777777" w:rsidR="001C13A7" w:rsidRPr="001C13A7" w:rsidRDefault="001C13A7" w:rsidP="001C13A7">
      <w:pPr>
        <w:numPr>
          <w:ilvl w:val="0"/>
          <w:numId w:val="45"/>
        </w:numPr>
        <w:spacing w:before="40" w:after="120"/>
        <w:rPr>
          <w:rFonts w:asciiTheme="minorHAnsi" w:hAnsiTheme="minorHAnsi" w:cstheme="minorHAnsi"/>
          <w:kern w:val="2"/>
          <w:sz w:val="22"/>
          <w:szCs w:val="22"/>
          <w:bdr w:val="none" w:sz="0" w:space="0" w:color="auto" w:frame="1"/>
          <w:shd w:val="clear" w:color="auto" w:fill="FFFFFF"/>
          <w14:ligatures w14:val="standardContextual"/>
        </w:rPr>
      </w:pPr>
      <w:r w:rsidRPr="001C13A7">
        <w:rPr>
          <w:rFonts w:asciiTheme="minorHAnsi" w:hAnsiTheme="minorHAnsi" w:cstheme="minorHAnsi"/>
          <w:kern w:val="2"/>
          <w:sz w:val="22"/>
          <w:szCs w:val="22"/>
          <w:bdr w:val="none" w:sz="0" w:space="0" w:color="auto" w:frame="1"/>
          <w:shd w:val="clear" w:color="auto" w:fill="FFFFFF"/>
          <w14:ligatures w14:val="standardContextual"/>
        </w:rPr>
        <w:t>The minimum number of “yes” votes necessary to carry an action of the commission shall be a majority of the members of the quorum in attendance.</w:t>
      </w:r>
    </w:p>
    <w:p w14:paraId="6AA34ECA" w14:textId="77777777" w:rsidR="001C13A7" w:rsidRPr="001C13A7" w:rsidRDefault="001C13A7" w:rsidP="001C13A7">
      <w:pPr>
        <w:numPr>
          <w:ilvl w:val="0"/>
          <w:numId w:val="45"/>
        </w:numPr>
        <w:spacing w:before="40" w:after="120"/>
        <w:rPr>
          <w:rFonts w:asciiTheme="minorHAnsi" w:hAnsiTheme="minorHAnsi" w:cstheme="minorHAnsi"/>
          <w:bCs/>
          <w:kern w:val="2"/>
          <w:sz w:val="22"/>
          <w:szCs w:val="22"/>
          <w:bdr w:val="none" w:sz="0" w:space="0" w:color="auto" w:frame="1"/>
          <w:shd w:val="clear" w:color="auto" w:fill="FFFFFF"/>
          <w14:ligatures w14:val="standardContextual"/>
        </w:rPr>
      </w:pPr>
      <w:r w:rsidRPr="001C13A7">
        <w:rPr>
          <w:rFonts w:asciiTheme="minorHAnsi" w:hAnsiTheme="minorHAnsi" w:cstheme="minorHAnsi"/>
          <w:bCs/>
          <w:kern w:val="2"/>
          <w:sz w:val="22"/>
          <w:szCs w:val="22"/>
          <w:bdr w:val="none" w:sz="0" w:space="0" w:color="auto" w:frame="1"/>
          <w:shd w:val="clear" w:color="auto" w:fill="FFFFFF"/>
          <w14:ligatures w14:val="standardContextual"/>
        </w:rPr>
        <w:t>Alternate members shall be designated to sit as voting members of the commission at any time one or more regular members are absent from the meeting. The designation of the alternate member to voting status shall be made by the chairman at the commencement of the meeting in accordance with the seniority of the alternate members in attendance at the time, and any alternate so designated shall serve as a voting member until the conclusion of the meeting.</w:t>
      </w:r>
    </w:p>
    <w:p w14:paraId="16129CF0" w14:textId="77777777" w:rsidR="001C13A7" w:rsidRPr="001C13A7" w:rsidRDefault="001C13A7" w:rsidP="001C13A7">
      <w:pPr>
        <w:numPr>
          <w:ilvl w:val="0"/>
          <w:numId w:val="42"/>
        </w:numPr>
        <w:spacing w:before="40" w:after="120"/>
        <w:ind w:left="360"/>
        <w:rPr>
          <w:rFonts w:asciiTheme="minorHAnsi" w:hAnsiTheme="minorHAnsi" w:cstheme="minorHAnsi"/>
          <w:bCs/>
          <w:kern w:val="2"/>
          <w:sz w:val="22"/>
          <w:szCs w:val="22"/>
          <w:bdr w:val="none" w:sz="0" w:space="0" w:color="auto" w:frame="1"/>
          <w:shd w:val="clear" w:color="auto" w:fill="FFFFFF"/>
          <w14:ligatures w14:val="standardContextual"/>
        </w:rPr>
      </w:pPr>
      <w:r w:rsidRPr="001C13A7">
        <w:rPr>
          <w:rFonts w:asciiTheme="minorHAnsi" w:hAnsiTheme="minorHAnsi" w:cstheme="minorHAnsi"/>
          <w:bCs/>
          <w:kern w:val="2"/>
          <w:sz w:val="22"/>
          <w:szCs w:val="22"/>
          <w:u w:val="single"/>
          <w:bdr w:val="none" w:sz="0" w:space="0" w:color="auto" w:frame="1"/>
          <w:shd w:val="clear" w:color="auto" w:fill="FFFFFF"/>
          <w14:ligatures w14:val="standardContextual"/>
        </w:rPr>
        <w:t>Powers and duties</w:t>
      </w:r>
      <w:r w:rsidRPr="001C13A7">
        <w:rPr>
          <w:rFonts w:asciiTheme="minorHAnsi" w:hAnsiTheme="minorHAnsi" w:cstheme="minorHAnsi"/>
          <w:bCs/>
          <w:kern w:val="2"/>
          <w:sz w:val="22"/>
          <w:szCs w:val="22"/>
          <w:bdr w:val="none" w:sz="0" w:space="0" w:color="auto" w:frame="1"/>
          <w:shd w:val="clear" w:color="auto" w:fill="FFFFFF"/>
          <w14:ligatures w14:val="standardContextual"/>
        </w:rPr>
        <w:t>.</w:t>
      </w:r>
    </w:p>
    <w:p w14:paraId="631B58D6" w14:textId="77777777" w:rsidR="001C13A7" w:rsidRPr="001C13A7" w:rsidRDefault="001C13A7" w:rsidP="001C13A7">
      <w:pPr>
        <w:spacing w:before="40" w:after="120"/>
        <w:ind w:left="360" w:hanging="360"/>
        <w:rPr>
          <w:rFonts w:asciiTheme="minorHAnsi" w:hAnsiTheme="minorHAnsi" w:cstheme="minorHAnsi"/>
          <w:bCs/>
          <w:kern w:val="2"/>
          <w:sz w:val="22"/>
          <w:szCs w:val="22"/>
          <w:bdr w:val="none" w:sz="0" w:space="0" w:color="auto" w:frame="1"/>
          <w:shd w:val="clear" w:color="auto" w:fill="FFFFFF"/>
          <w14:ligatures w14:val="standardContextual"/>
        </w:rPr>
      </w:pPr>
      <w:r w:rsidRPr="001C13A7">
        <w:rPr>
          <w:rFonts w:asciiTheme="minorHAnsi" w:hAnsiTheme="minorHAnsi" w:cstheme="minorHAnsi"/>
          <w:bCs/>
          <w:kern w:val="2"/>
          <w:sz w:val="22"/>
          <w:szCs w:val="22"/>
          <w:bdr w:val="none" w:sz="0" w:space="0" w:color="auto" w:frame="1"/>
          <w:shd w:val="clear" w:color="auto" w:fill="FFFFFF"/>
          <w14:ligatures w14:val="standardContextual"/>
        </w:rPr>
        <w:t>The planning commission shall:</w:t>
      </w:r>
    </w:p>
    <w:p w14:paraId="2B2BE5AE" w14:textId="77777777" w:rsidR="001C13A7" w:rsidRPr="001C13A7" w:rsidRDefault="001C13A7" w:rsidP="001C13A7">
      <w:pPr>
        <w:numPr>
          <w:ilvl w:val="0"/>
          <w:numId w:val="46"/>
        </w:numPr>
        <w:spacing w:before="40" w:after="120"/>
        <w:ind w:left="720"/>
        <w:rPr>
          <w:rFonts w:asciiTheme="minorHAnsi" w:hAnsiTheme="minorHAnsi" w:cstheme="minorHAnsi"/>
          <w:bCs/>
          <w:kern w:val="2"/>
          <w:sz w:val="22"/>
          <w:szCs w:val="22"/>
          <w:bdr w:val="none" w:sz="0" w:space="0" w:color="auto" w:frame="1"/>
          <w:shd w:val="clear" w:color="auto" w:fill="FFFFFF"/>
          <w14:ligatures w14:val="standardContextual"/>
        </w:rPr>
      </w:pPr>
      <w:r w:rsidRPr="001C13A7">
        <w:rPr>
          <w:rFonts w:asciiTheme="minorHAnsi" w:hAnsiTheme="minorHAnsi" w:cstheme="minorHAnsi"/>
          <w:bCs/>
          <w:kern w:val="2"/>
          <w:sz w:val="22"/>
          <w:szCs w:val="22"/>
          <w:bdr w:val="none" w:sz="0" w:space="0" w:color="auto" w:frame="1"/>
          <w:shd w:val="clear" w:color="auto" w:fill="FFFFFF"/>
          <w14:ligatures w14:val="standardContextual"/>
        </w:rPr>
        <w:t xml:space="preserve">Review and recommend a general plan and amendments to the general plan to the </w:t>
      </w:r>
      <w:proofErr w:type="gramStart"/>
      <w:r w:rsidRPr="001C13A7">
        <w:rPr>
          <w:rFonts w:asciiTheme="minorHAnsi" w:hAnsiTheme="minorHAnsi" w:cstheme="minorHAnsi"/>
          <w:bCs/>
          <w:kern w:val="2"/>
          <w:sz w:val="22"/>
          <w:szCs w:val="22"/>
          <w:bdr w:val="none" w:sz="0" w:space="0" w:color="auto" w:frame="1"/>
          <w:shd w:val="clear" w:color="auto" w:fill="FFFFFF"/>
          <w14:ligatures w14:val="standardContextual"/>
        </w:rPr>
        <w:t>council;</w:t>
      </w:r>
      <w:proofErr w:type="gramEnd"/>
    </w:p>
    <w:p w14:paraId="4E17192E" w14:textId="77777777" w:rsidR="001C13A7" w:rsidRPr="001C13A7" w:rsidRDefault="001C13A7" w:rsidP="001C13A7">
      <w:pPr>
        <w:numPr>
          <w:ilvl w:val="0"/>
          <w:numId w:val="46"/>
        </w:numPr>
        <w:spacing w:before="40" w:after="120"/>
        <w:ind w:left="720"/>
        <w:rPr>
          <w:rFonts w:asciiTheme="minorHAnsi" w:hAnsiTheme="minorHAnsi" w:cstheme="minorHAnsi"/>
          <w:bCs/>
          <w:kern w:val="2"/>
          <w:sz w:val="22"/>
          <w:szCs w:val="22"/>
          <w:bdr w:val="none" w:sz="0" w:space="0" w:color="auto" w:frame="1"/>
          <w:shd w:val="clear" w:color="auto" w:fill="FFFFFF"/>
          <w14:ligatures w14:val="standardContextual"/>
        </w:rPr>
      </w:pPr>
      <w:r w:rsidRPr="001C13A7">
        <w:rPr>
          <w:rFonts w:asciiTheme="minorHAnsi" w:hAnsiTheme="minorHAnsi" w:cstheme="minorHAnsi"/>
          <w:bCs/>
          <w:kern w:val="2"/>
          <w:sz w:val="22"/>
          <w:szCs w:val="22"/>
          <w:bdr w:val="none" w:sz="0" w:space="0" w:color="auto" w:frame="1"/>
          <w:shd w:val="clear" w:color="auto" w:fill="FFFFFF"/>
          <w14:ligatures w14:val="standardContextual"/>
        </w:rPr>
        <w:t xml:space="preserve">Review and recommend zoning ordinances, and maps, and amendments to zoning ordinances and maps to the </w:t>
      </w:r>
      <w:proofErr w:type="gramStart"/>
      <w:r w:rsidRPr="001C13A7">
        <w:rPr>
          <w:rFonts w:asciiTheme="minorHAnsi" w:hAnsiTheme="minorHAnsi" w:cstheme="minorHAnsi"/>
          <w:bCs/>
          <w:kern w:val="2"/>
          <w:sz w:val="22"/>
          <w:szCs w:val="22"/>
          <w:bdr w:val="none" w:sz="0" w:space="0" w:color="auto" w:frame="1"/>
          <w:shd w:val="clear" w:color="auto" w:fill="FFFFFF"/>
          <w14:ligatures w14:val="standardContextual"/>
        </w:rPr>
        <w:t>council;</w:t>
      </w:r>
      <w:proofErr w:type="gramEnd"/>
    </w:p>
    <w:p w14:paraId="672DD2CC" w14:textId="77777777" w:rsidR="001C13A7" w:rsidRPr="001C13A7" w:rsidRDefault="001C13A7" w:rsidP="001C13A7">
      <w:pPr>
        <w:numPr>
          <w:ilvl w:val="0"/>
          <w:numId w:val="46"/>
        </w:numPr>
        <w:spacing w:before="40" w:after="120"/>
        <w:ind w:left="720"/>
        <w:rPr>
          <w:rFonts w:asciiTheme="minorHAnsi" w:hAnsiTheme="minorHAnsi" w:cstheme="minorHAnsi"/>
          <w:bCs/>
          <w:kern w:val="2"/>
          <w:sz w:val="22"/>
          <w:szCs w:val="22"/>
          <w:bdr w:val="none" w:sz="0" w:space="0" w:color="auto" w:frame="1"/>
          <w:shd w:val="clear" w:color="auto" w:fill="FFFFFF"/>
          <w14:ligatures w14:val="standardContextual"/>
        </w:rPr>
      </w:pPr>
      <w:r w:rsidRPr="001C13A7">
        <w:rPr>
          <w:rFonts w:asciiTheme="minorHAnsi" w:hAnsiTheme="minorHAnsi" w:cstheme="minorHAnsi"/>
          <w:bCs/>
          <w:kern w:val="2"/>
          <w:sz w:val="22"/>
          <w:szCs w:val="22"/>
          <w:bdr w:val="none" w:sz="0" w:space="0" w:color="auto" w:frame="1"/>
          <w:shd w:val="clear" w:color="auto" w:fill="FFFFFF"/>
          <w14:ligatures w14:val="standardContextual"/>
        </w:rPr>
        <w:t xml:space="preserve">Review and recommend subdivision ordinances and amendments to those ordinances to the </w:t>
      </w:r>
      <w:proofErr w:type="gramStart"/>
      <w:r w:rsidRPr="001C13A7">
        <w:rPr>
          <w:rFonts w:asciiTheme="minorHAnsi" w:hAnsiTheme="minorHAnsi" w:cstheme="minorHAnsi"/>
          <w:bCs/>
          <w:kern w:val="2"/>
          <w:sz w:val="22"/>
          <w:szCs w:val="22"/>
          <w:bdr w:val="none" w:sz="0" w:space="0" w:color="auto" w:frame="1"/>
          <w:shd w:val="clear" w:color="auto" w:fill="FFFFFF"/>
          <w14:ligatures w14:val="standardContextual"/>
        </w:rPr>
        <w:t>council;</w:t>
      </w:r>
      <w:proofErr w:type="gramEnd"/>
    </w:p>
    <w:p w14:paraId="63FCDB30" w14:textId="77777777" w:rsidR="001C13A7" w:rsidRPr="001C13A7" w:rsidRDefault="001C13A7" w:rsidP="001C13A7">
      <w:pPr>
        <w:numPr>
          <w:ilvl w:val="0"/>
          <w:numId w:val="46"/>
        </w:numPr>
        <w:spacing w:before="40" w:after="120"/>
        <w:ind w:left="720"/>
        <w:rPr>
          <w:rFonts w:asciiTheme="minorHAnsi" w:hAnsiTheme="minorHAnsi" w:cstheme="minorHAnsi"/>
          <w:bCs/>
          <w:kern w:val="2"/>
          <w:sz w:val="22"/>
          <w:szCs w:val="22"/>
          <w:bdr w:val="none" w:sz="0" w:space="0" w:color="auto" w:frame="1"/>
          <w:shd w:val="clear" w:color="auto" w:fill="FFFFFF"/>
          <w14:ligatures w14:val="standardContextual"/>
        </w:rPr>
      </w:pPr>
      <w:r w:rsidRPr="001C13A7">
        <w:rPr>
          <w:rFonts w:asciiTheme="minorHAnsi" w:hAnsiTheme="minorHAnsi" w:cstheme="minorHAnsi"/>
          <w:bCs/>
          <w:kern w:val="2"/>
          <w:sz w:val="22"/>
          <w:szCs w:val="22"/>
          <w14:ligatures w14:val="standardContextual"/>
        </w:rPr>
        <w:t xml:space="preserve">Review and decide subdivision applications as set forth in Title 18 </w:t>
      </w:r>
      <w:proofErr w:type="gramStart"/>
      <w:r w:rsidRPr="001C13A7">
        <w:rPr>
          <w:rFonts w:asciiTheme="minorHAnsi" w:hAnsiTheme="minorHAnsi" w:cstheme="minorHAnsi"/>
          <w:bCs/>
          <w:kern w:val="2"/>
          <w:sz w:val="22"/>
          <w:szCs w:val="22"/>
          <w14:ligatures w14:val="standardContextual"/>
        </w:rPr>
        <w:t>Subdivisions</w:t>
      </w:r>
      <w:r w:rsidRPr="001C13A7">
        <w:rPr>
          <w:rFonts w:asciiTheme="minorHAnsi" w:hAnsiTheme="minorHAnsi" w:cstheme="minorHAnsi"/>
          <w:bCs/>
          <w:kern w:val="2"/>
          <w:sz w:val="22"/>
          <w:szCs w:val="22"/>
          <w:bdr w:val="none" w:sz="0" w:space="0" w:color="auto" w:frame="1"/>
          <w:shd w:val="clear" w:color="auto" w:fill="FFFFFF"/>
          <w14:ligatures w14:val="standardContextual"/>
        </w:rPr>
        <w:t>;</w:t>
      </w:r>
      <w:proofErr w:type="gramEnd"/>
    </w:p>
    <w:p w14:paraId="76719CAC" w14:textId="77777777" w:rsidR="001C13A7" w:rsidRPr="001C13A7" w:rsidRDefault="001C13A7" w:rsidP="001C13A7">
      <w:pPr>
        <w:numPr>
          <w:ilvl w:val="0"/>
          <w:numId w:val="46"/>
        </w:numPr>
        <w:spacing w:before="40" w:after="120"/>
        <w:ind w:left="720"/>
        <w:rPr>
          <w:rFonts w:asciiTheme="minorHAnsi" w:hAnsiTheme="minorHAnsi" w:cstheme="minorHAnsi"/>
          <w:bCs/>
          <w:kern w:val="2"/>
          <w:sz w:val="22"/>
          <w:szCs w:val="22"/>
          <w:bdr w:val="none" w:sz="0" w:space="0" w:color="auto" w:frame="1"/>
          <w:shd w:val="clear" w:color="auto" w:fill="FFFFFF"/>
          <w14:ligatures w14:val="standardContextual"/>
        </w:rPr>
      </w:pPr>
      <w:r w:rsidRPr="001C13A7">
        <w:rPr>
          <w:rFonts w:asciiTheme="minorHAnsi" w:hAnsiTheme="minorHAnsi" w:cstheme="minorHAnsi"/>
          <w:bCs/>
          <w:kern w:val="2"/>
          <w:sz w:val="22"/>
          <w:szCs w:val="22"/>
          <w14:ligatures w14:val="standardContextual"/>
        </w:rPr>
        <w:t xml:space="preserve">Review and decide condominium plans and </w:t>
      </w:r>
      <w:proofErr w:type="gramStart"/>
      <w:r w:rsidRPr="001C13A7">
        <w:rPr>
          <w:rFonts w:asciiTheme="minorHAnsi" w:hAnsiTheme="minorHAnsi" w:cstheme="minorHAnsi"/>
          <w:bCs/>
          <w:kern w:val="2"/>
          <w:sz w:val="22"/>
          <w:szCs w:val="22"/>
          <w14:ligatures w14:val="standardContextual"/>
        </w:rPr>
        <w:t>plats</w:t>
      </w:r>
      <w:r w:rsidRPr="001C13A7">
        <w:rPr>
          <w:rFonts w:asciiTheme="minorHAnsi" w:hAnsiTheme="minorHAnsi" w:cstheme="minorHAnsi"/>
          <w:bCs/>
          <w:kern w:val="2"/>
          <w:sz w:val="22"/>
          <w:szCs w:val="22"/>
          <w:bdr w:val="none" w:sz="0" w:space="0" w:color="auto" w:frame="1"/>
          <w:shd w:val="clear" w:color="auto" w:fill="FFFFFF"/>
          <w14:ligatures w14:val="standardContextual"/>
        </w:rPr>
        <w:t>;</w:t>
      </w:r>
      <w:proofErr w:type="gramEnd"/>
    </w:p>
    <w:p w14:paraId="7F946353" w14:textId="77777777" w:rsidR="001C13A7" w:rsidRPr="001C13A7" w:rsidRDefault="001C13A7" w:rsidP="001C13A7">
      <w:pPr>
        <w:numPr>
          <w:ilvl w:val="0"/>
          <w:numId w:val="46"/>
        </w:numPr>
        <w:spacing w:before="40" w:after="120"/>
        <w:ind w:left="720"/>
        <w:rPr>
          <w:rFonts w:asciiTheme="minorHAnsi" w:hAnsiTheme="minorHAnsi" w:cstheme="minorHAnsi"/>
          <w:bCs/>
          <w:kern w:val="2"/>
          <w:sz w:val="22"/>
          <w:szCs w:val="22"/>
          <w:bdr w:val="none" w:sz="0" w:space="0" w:color="auto" w:frame="1"/>
          <w:shd w:val="clear" w:color="auto" w:fill="FFFFFF"/>
          <w14:ligatures w14:val="standardContextual"/>
        </w:rPr>
      </w:pPr>
      <w:r w:rsidRPr="001C13A7">
        <w:rPr>
          <w:rFonts w:asciiTheme="minorHAnsi" w:hAnsiTheme="minorHAnsi" w:cstheme="minorHAnsi"/>
          <w:bCs/>
          <w:kern w:val="2"/>
          <w:sz w:val="22"/>
          <w:szCs w:val="22"/>
          <w:bdr w:val="none" w:sz="0" w:space="0" w:color="auto" w:frame="1"/>
          <w:shd w:val="clear" w:color="auto" w:fill="FFFFFF"/>
          <w14:ligatures w14:val="standardContextual"/>
        </w:rPr>
        <w:t xml:space="preserve">Review and decide conditional use permit </w:t>
      </w:r>
      <w:proofErr w:type="gramStart"/>
      <w:r w:rsidRPr="001C13A7">
        <w:rPr>
          <w:rFonts w:asciiTheme="minorHAnsi" w:hAnsiTheme="minorHAnsi" w:cstheme="minorHAnsi"/>
          <w:bCs/>
          <w:kern w:val="2"/>
          <w:sz w:val="22"/>
          <w:szCs w:val="22"/>
          <w:bdr w:val="none" w:sz="0" w:space="0" w:color="auto" w:frame="1"/>
          <w:shd w:val="clear" w:color="auto" w:fill="FFFFFF"/>
          <w14:ligatures w14:val="standardContextual"/>
        </w:rPr>
        <w:t>applications;</w:t>
      </w:r>
      <w:proofErr w:type="gramEnd"/>
    </w:p>
    <w:p w14:paraId="7AB35645" w14:textId="77777777" w:rsidR="001C13A7" w:rsidRPr="001C13A7" w:rsidRDefault="001C13A7" w:rsidP="001C13A7">
      <w:pPr>
        <w:numPr>
          <w:ilvl w:val="0"/>
          <w:numId w:val="46"/>
        </w:numPr>
        <w:spacing w:before="40" w:after="120"/>
        <w:ind w:left="720"/>
        <w:rPr>
          <w:rFonts w:asciiTheme="minorHAnsi" w:eastAsia="Aptos" w:hAnsiTheme="minorHAnsi" w:cstheme="minorHAnsi"/>
          <w:kern w:val="2"/>
          <w:sz w:val="22"/>
          <w:szCs w:val="22"/>
          <w:shd w:val="clear" w:color="auto" w:fill="FFFFFF"/>
          <w14:ligatures w14:val="standardContextual"/>
        </w:rPr>
      </w:pPr>
      <w:r w:rsidRPr="001C13A7">
        <w:rPr>
          <w:rFonts w:asciiTheme="minorHAnsi" w:eastAsia="Aptos" w:hAnsiTheme="minorHAnsi" w:cstheme="minorHAnsi"/>
          <w:kern w:val="2"/>
          <w:sz w:val="22"/>
          <w:szCs w:val="22"/>
          <w:shd w:val="clear" w:color="auto" w:fill="FFFFFF"/>
          <w14:ligatures w14:val="standardContextual"/>
        </w:rPr>
        <w:t xml:space="preserve">To make, at the request of the Director, an interpretation of the zone map regarding the location of zone boundary </w:t>
      </w:r>
      <w:proofErr w:type="gramStart"/>
      <w:r w:rsidRPr="001C13A7">
        <w:rPr>
          <w:rFonts w:asciiTheme="minorHAnsi" w:eastAsia="Aptos" w:hAnsiTheme="minorHAnsi" w:cstheme="minorHAnsi"/>
          <w:kern w:val="2"/>
          <w:sz w:val="22"/>
          <w:szCs w:val="22"/>
          <w:shd w:val="clear" w:color="auto" w:fill="FFFFFF"/>
          <w14:ligatures w14:val="standardContextual"/>
        </w:rPr>
        <w:t>lines;</w:t>
      </w:r>
      <w:proofErr w:type="gramEnd"/>
    </w:p>
    <w:p w14:paraId="4D017D4B" w14:textId="77777777" w:rsidR="001C13A7" w:rsidRPr="001C13A7" w:rsidRDefault="001C13A7" w:rsidP="001C13A7">
      <w:pPr>
        <w:numPr>
          <w:ilvl w:val="0"/>
          <w:numId w:val="46"/>
        </w:numPr>
        <w:spacing w:before="40" w:after="120"/>
        <w:ind w:left="720"/>
        <w:rPr>
          <w:rFonts w:asciiTheme="minorHAnsi" w:hAnsiTheme="minorHAnsi" w:cstheme="minorHAnsi"/>
          <w:bCs/>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shd w:val="clear" w:color="auto" w:fill="FFFFFF"/>
          <w14:ligatures w14:val="standardContextual"/>
        </w:rPr>
        <w:t>To decide, at the request of the Director, the meaning of disputed terms or phrases within the text of the zoning regulations for matters that the planning commission has jurisdiction to decide; and</w:t>
      </w:r>
    </w:p>
    <w:p w14:paraId="4D307332" w14:textId="77777777" w:rsidR="001C13A7" w:rsidRPr="001C13A7" w:rsidRDefault="001C13A7" w:rsidP="001C13A7">
      <w:pPr>
        <w:numPr>
          <w:ilvl w:val="0"/>
          <w:numId w:val="46"/>
        </w:numPr>
        <w:spacing w:before="40" w:after="120"/>
        <w:ind w:left="720"/>
        <w:rPr>
          <w:rFonts w:asciiTheme="minorHAnsi" w:hAnsiTheme="minorHAnsi" w:cstheme="minorHAnsi"/>
          <w:bCs/>
          <w:kern w:val="2"/>
          <w:sz w:val="22"/>
          <w:szCs w:val="22"/>
          <w:bdr w:val="none" w:sz="0" w:space="0" w:color="auto" w:frame="1"/>
          <w:shd w:val="clear" w:color="auto" w:fill="FFFFFF"/>
          <w14:ligatures w14:val="standardContextual"/>
        </w:rPr>
      </w:pPr>
      <w:r w:rsidRPr="001C13A7">
        <w:rPr>
          <w:rFonts w:asciiTheme="minorHAnsi" w:hAnsiTheme="minorHAnsi" w:cstheme="minorHAnsi"/>
          <w:bCs/>
          <w:kern w:val="2"/>
          <w:sz w:val="22"/>
          <w:szCs w:val="22"/>
          <w:bdr w:val="none" w:sz="0" w:space="0" w:color="auto" w:frame="1"/>
          <w:shd w:val="clear" w:color="auto" w:fill="FFFFFF"/>
          <w14:ligatures w14:val="standardContextual"/>
        </w:rPr>
        <w:t>Provide other functions as specified in this chapter or as directed by the council.</w:t>
      </w:r>
    </w:p>
    <w:p w14:paraId="56C033E8" w14:textId="77777777" w:rsidR="001C13A7" w:rsidRPr="001C13A7" w:rsidRDefault="001C13A7" w:rsidP="001C13A7">
      <w:pPr>
        <w:numPr>
          <w:ilvl w:val="0"/>
          <w:numId w:val="42"/>
        </w:numPr>
        <w:spacing w:before="40" w:after="120"/>
        <w:ind w:left="360"/>
        <w:rPr>
          <w:rFonts w:asciiTheme="minorHAnsi" w:hAnsiTheme="minorHAnsi" w:cstheme="minorHAnsi"/>
          <w:bCs/>
          <w:kern w:val="2"/>
          <w:sz w:val="22"/>
          <w:szCs w:val="22"/>
          <w:bdr w:val="none" w:sz="0" w:space="0" w:color="auto" w:frame="1"/>
          <w:shd w:val="clear" w:color="auto" w:fill="FFFFFF"/>
          <w14:ligatures w14:val="standardContextual"/>
        </w:rPr>
      </w:pPr>
      <w:r w:rsidRPr="001C13A7">
        <w:rPr>
          <w:rFonts w:asciiTheme="minorHAnsi" w:hAnsiTheme="minorHAnsi" w:cstheme="minorHAnsi"/>
          <w:bCs/>
          <w:kern w:val="2"/>
          <w:sz w:val="22"/>
          <w:szCs w:val="22"/>
          <w:u w:val="single"/>
          <w:bdr w:val="none" w:sz="0" w:space="0" w:color="auto" w:frame="1"/>
          <w:shd w:val="clear" w:color="auto" w:fill="FFFFFF"/>
          <w14:ligatures w14:val="standardContextual"/>
        </w:rPr>
        <w:t>Effect on present members</w:t>
      </w:r>
      <w:r w:rsidRPr="001C13A7">
        <w:rPr>
          <w:rFonts w:asciiTheme="minorHAnsi" w:hAnsiTheme="minorHAnsi" w:cstheme="minorHAnsi"/>
          <w:bCs/>
          <w:kern w:val="2"/>
          <w:sz w:val="22"/>
          <w:szCs w:val="22"/>
          <w:bdr w:val="none" w:sz="0" w:space="0" w:color="auto" w:frame="1"/>
          <w:shd w:val="clear" w:color="auto" w:fill="FFFFFF"/>
          <w14:ligatures w14:val="standardContextual"/>
        </w:rPr>
        <w:t>.</w:t>
      </w:r>
    </w:p>
    <w:p w14:paraId="269436F5" w14:textId="77777777" w:rsidR="001C13A7" w:rsidRPr="001C13A7" w:rsidRDefault="001C13A7" w:rsidP="001C13A7">
      <w:pPr>
        <w:spacing w:before="40" w:after="120"/>
        <w:ind w:left="360"/>
        <w:rPr>
          <w:rFonts w:asciiTheme="minorHAnsi" w:hAnsiTheme="minorHAnsi" w:cstheme="minorHAnsi"/>
          <w:bCs/>
          <w:kern w:val="2"/>
          <w:sz w:val="22"/>
          <w:szCs w:val="22"/>
          <w:bdr w:val="none" w:sz="0" w:space="0" w:color="auto" w:frame="1"/>
          <w:shd w:val="clear" w:color="auto" w:fill="FFFFFF"/>
          <w14:ligatures w14:val="standardContextual"/>
        </w:rPr>
      </w:pPr>
      <w:r w:rsidRPr="001C13A7">
        <w:rPr>
          <w:rFonts w:asciiTheme="minorHAnsi" w:hAnsiTheme="minorHAnsi" w:cstheme="minorHAnsi"/>
          <w:bCs/>
          <w:kern w:val="2"/>
          <w:sz w:val="22"/>
          <w:szCs w:val="22"/>
          <w:bdr w:val="none" w:sz="0" w:space="0" w:color="auto" w:frame="1"/>
          <w:shd w:val="clear" w:color="auto" w:fill="FFFFFF"/>
          <w14:ligatures w14:val="standardContextual"/>
        </w:rPr>
        <w:t>Nothing in this chapter shall be construed to affect the eligibility or qualifications to serve of any of the present members of the planning commission whose terms have not expired or to affect their eligibility for reappointment.</w:t>
      </w:r>
    </w:p>
    <w:p w14:paraId="1F0D0928" w14:textId="77777777" w:rsidR="001C13A7" w:rsidRPr="001C13A7" w:rsidRDefault="001C13A7" w:rsidP="001C13A7">
      <w:pPr>
        <w:keepNext/>
        <w:keepLines/>
        <w:spacing w:before="160" w:after="80"/>
        <w:ind w:left="360" w:hanging="360"/>
        <w:outlineLvl w:val="1"/>
        <w:rPr>
          <w:rFonts w:asciiTheme="minorHAnsi" w:hAnsiTheme="minorHAnsi" w:cstheme="minorHAnsi"/>
          <w:b/>
          <w:kern w:val="2"/>
          <w:sz w:val="22"/>
          <w:szCs w:val="22"/>
          <w:bdr w:val="none" w:sz="0" w:space="0" w:color="auto" w:frame="1"/>
          <w:shd w:val="clear" w:color="auto" w:fill="FFFFFF"/>
          <w14:ligatures w14:val="standardContextual"/>
        </w:rPr>
      </w:pPr>
      <w:bookmarkStart w:id="22" w:name="_Toc238812361"/>
      <w:r w:rsidRPr="001C13A7">
        <w:rPr>
          <w:rFonts w:asciiTheme="minorHAnsi" w:hAnsiTheme="minorHAnsi" w:cstheme="minorHAnsi"/>
          <w:b/>
          <w:kern w:val="2"/>
          <w:sz w:val="22"/>
          <w:szCs w:val="22"/>
          <w:bdr w:val="none" w:sz="0" w:space="0" w:color="auto" w:frame="1"/>
          <w:shd w:val="clear" w:color="auto" w:fill="FFFFFF"/>
          <w14:ligatures w14:val="standardContextual"/>
        </w:rPr>
        <w:t>19.12.035 – Mountainous Planning District Planning Commission</w:t>
      </w:r>
      <w:bookmarkEnd w:id="22"/>
    </w:p>
    <w:p w14:paraId="52250731" w14:textId="77777777" w:rsidR="001C13A7" w:rsidRPr="001C13A7" w:rsidRDefault="001C13A7" w:rsidP="001C13A7">
      <w:pPr>
        <w:numPr>
          <w:ilvl w:val="0"/>
          <w:numId w:val="36"/>
        </w:numPr>
        <w:spacing w:before="40" w:after="12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Mountainous planning district area designated.</w:t>
      </w:r>
    </w:p>
    <w:p w14:paraId="7191BD76" w14:textId="77777777" w:rsidR="001C13A7" w:rsidRPr="001C13A7" w:rsidRDefault="001C13A7" w:rsidP="001C13A7">
      <w:pPr>
        <w:numPr>
          <w:ilvl w:val="0"/>
          <w:numId w:val="37"/>
        </w:numPr>
        <w:spacing w:before="40" w:after="120"/>
        <w:ind w:left="72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 xml:space="preserve">Mountainous planning district map. The area of the mountainous planning district is hereby designated according to the mountainous planning district map that is on file with the county clerk, and such map is made by this reference a part of this title as if fully described and detailed herein. The map of the mountainous planning district may be examined by the public, subject to </w:t>
      </w:r>
      <w:r w:rsidRPr="001C13A7">
        <w:rPr>
          <w:rFonts w:asciiTheme="minorHAnsi" w:eastAsia="Aptos" w:hAnsiTheme="minorHAnsi" w:cstheme="minorHAnsi"/>
          <w:kern w:val="2"/>
          <w:sz w:val="22"/>
          <w:szCs w:val="22"/>
          <w:bdr w:val="none" w:sz="0" w:space="0" w:color="auto" w:frame="1"/>
          <w:shd w:val="clear" w:color="auto" w:fill="FFFFFF"/>
          <w14:ligatures w14:val="standardContextual"/>
        </w:rPr>
        <w:lastRenderedPageBreak/>
        <w:t xml:space="preserve">any reasonable regulations established by the county clerk. </w:t>
      </w:r>
      <w:proofErr w:type="gramStart"/>
      <w:r w:rsidRPr="001C13A7">
        <w:rPr>
          <w:rFonts w:asciiTheme="minorHAnsi" w:eastAsia="Aptos" w:hAnsiTheme="minorHAnsi" w:cstheme="minorHAnsi"/>
          <w:kern w:val="2"/>
          <w:sz w:val="22"/>
          <w:szCs w:val="22"/>
          <w:bdr w:val="none" w:sz="0" w:space="0" w:color="auto" w:frame="1"/>
          <w:shd w:val="clear" w:color="auto" w:fill="FFFFFF"/>
          <w14:ligatures w14:val="standardContextual"/>
        </w:rPr>
        <w:t>All of</w:t>
      </w:r>
      <w:proofErr w:type="gramEnd"/>
      <w:r w:rsidRPr="001C13A7">
        <w:rPr>
          <w:rFonts w:asciiTheme="minorHAnsi" w:eastAsia="Aptos" w:hAnsiTheme="minorHAnsi" w:cstheme="minorHAnsi"/>
          <w:kern w:val="2"/>
          <w:sz w:val="22"/>
          <w:szCs w:val="22"/>
          <w:bdr w:val="none" w:sz="0" w:space="0" w:color="auto" w:frame="1"/>
          <w:shd w:val="clear" w:color="auto" w:fill="FFFFFF"/>
          <w14:ligatures w14:val="standardContextual"/>
        </w:rPr>
        <w:t xml:space="preserve"> the area within the mountainous planning district map meets the following criteria:</w:t>
      </w:r>
    </w:p>
    <w:p w14:paraId="7F1E4FD3" w14:textId="77777777" w:rsidR="001C13A7" w:rsidRPr="001C13A7" w:rsidRDefault="001C13A7" w:rsidP="001C13A7">
      <w:pPr>
        <w:numPr>
          <w:ilvl w:val="0"/>
          <w:numId w:val="38"/>
        </w:numPr>
        <w:spacing w:before="40" w:after="120"/>
        <w:ind w:left="108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 xml:space="preserve">The area is primarily used for recreational purposes, including canyons, foothills, ski resorts, wilderness areas, lakes and reservoirs, campgrounds, or picnic areas within the Wasatch </w:t>
      </w:r>
      <w:proofErr w:type="gramStart"/>
      <w:r w:rsidRPr="001C13A7">
        <w:rPr>
          <w:rFonts w:asciiTheme="minorHAnsi" w:eastAsia="Aptos" w:hAnsiTheme="minorHAnsi" w:cstheme="minorHAnsi"/>
          <w:kern w:val="2"/>
          <w:sz w:val="22"/>
          <w:szCs w:val="22"/>
          <w:bdr w:val="none" w:sz="0" w:space="0" w:color="auto" w:frame="1"/>
          <w:shd w:val="clear" w:color="auto" w:fill="FFFFFF"/>
          <w14:ligatures w14:val="standardContextual"/>
        </w:rPr>
        <w:t>Range;</w:t>
      </w:r>
      <w:proofErr w:type="gramEnd"/>
    </w:p>
    <w:p w14:paraId="48E94A83" w14:textId="77777777" w:rsidR="001C13A7" w:rsidRPr="001C13A7" w:rsidRDefault="001C13A7" w:rsidP="001C13A7">
      <w:pPr>
        <w:numPr>
          <w:ilvl w:val="0"/>
          <w:numId w:val="38"/>
        </w:numPr>
        <w:spacing w:before="40" w:after="120"/>
        <w:ind w:left="108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 xml:space="preserve">The area is used by residents of the county who live inside and outside the limits of a </w:t>
      </w:r>
      <w:proofErr w:type="gramStart"/>
      <w:r w:rsidRPr="001C13A7">
        <w:rPr>
          <w:rFonts w:asciiTheme="minorHAnsi" w:eastAsia="Aptos" w:hAnsiTheme="minorHAnsi" w:cstheme="minorHAnsi"/>
          <w:kern w:val="2"/>
          <w:sz w:val="22"/>
          <w:szCs w:val="22"/>
          <w:bdr w:val="none" w:sz="0" w:space="0" w:color="auto" w:frame="1"/>
          <w:shd w:val="clear" w:color="auto" w:fill="FFFFFF"/>
          <w14:ligatures w14:val="standardContextual"/>
        </w:rPr>
        <w:t>municipality;</w:t>
      </w:r>
      <w:proofErr w:type="gramEnd"/>
    </w:p>
    <w:p w14:paraId="38DC5CFB" w14:textId="77777777" w:rsidR="001C13A7" w:rsidRPr="001C13A7" w:rsidRDefault="001C13A7" w:rsidP="001C13A7">
      <w:pPr>
        <w:numPr>
          <w:ilvl w:val="0"/>
          <w:numId w:val="38"/>
        </w:numPr>
        <w:spacing w:before="40" w:after="120"/>
        <w:ind w:left="108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 xml:space="preserve">The total resident population in the mountainous planning district area is equal to or less than five percent of the population of the </w:t>
      </w:r>
      <w:proofErr w:type="gramStart"/>
      <w:r w:rsidRPr="001C13A7">
        <w:rPr>
          <w:rFonts w:asciiTheme="minorHAnsi" w:eastAsia="Aptos" w:hAnsiTheme="minorHAnsi" w:cstheme="minorHAnsi"/>
          <w:kern w:val="2"/>
          <w:sz w:val="22"/>
          <w:szCs w:val="22"/>
          <w:bdr w:val="none" w:sz="0" w:space="0" w:color="auto" w:frame="1"/>
          <w:shd w:val="clear" w:color="auto" w:fill="FFFFFF"/>
          <w14:ligatures w14:val="standardContextual"/>
        </w:rPr>
        <w:t>county;</w:t>
      </w:r>
      <w:proofErr w:type="gramEnd"/>
    </w:p>
    <w:p w14:paraId="78E7D768" w14:textId="77777777" w:rsidR="001C13A7" w:rsidRPr="001C13A7" w:rsidRDefault="001C13A7" w:rsidP="001C13A7">
      <w:pPr>
        <w:numPr>
          <w:ilvl w:val="0"/>
          <w:numId w:val="38"/>
        </w:numPr>
        <w:spacing w:before="40" w:after="120"/>
        <w:ind w:left="108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The area is within the unincorporated area of the county; and</w:t>
      </w:r>
    </w:p>
    <w:p w14:paraId="713FA2E5" w14:textId="77777777" w:rsidR="001C13A7" w:rsidRPr="001C13A7" w:rsidRDefault="001C13A7" w:rsidP="001C13A7">
      <w:pPr>
        <w:numPr>
          <w:ilvl w:val="0"/>
          <w:numId w:val="38"/>
        </w:numPr>
        <w:spacing w:before="40" w:after="120"/>
        <w:ind w:left="108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The area includes land designated as part of a national forest on or before May 9, 2017.</w:t>
      </w:r>
    </w:p>
    <w:p w14:paraId="31591D9C" w14:textId="77777777" w:rsidR="001C13A7" w:rsidRPr="001C13A7" w:rsidRDefault="001C13A7" w:rsidP="001C13A7">
      <w:pPr>
        <w:numPr>
          <w:ilvl w:val="0"/>
          <w:numId w:val="37"/>
        </w:numPr>
        <w:spacing w:before="40" w:after="120"/>
        <w:ind w:left="72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Boundary location rules. Where uncertainty exists as to the boundary of the mountainous planning district, the following rules shall apply:</w:t>
      </w:r>
    </w:p>
    <w:p w14:paraId="42D1AB3C" w14:textId="77777777" w:rsidR="001C13A7" w:rsidRPr="001C13A7" w:rsidRDefault="001C13A7" w:rsidP="001C13A7">
      <w:pPr>
        <w:numPr>
          <w:ilvl w:val="0"/>
          <w:numId w:val="39"/>
        </w:numPr>
        <w:spacing w:before="40" w:after="120"/>
        <w:ind w:left="108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Wherever the boundary is indicated as being approximately upon the centerline of a street, alley, or block, or along a property line, then, unless otherwise definitely indicated on the map, the centerline of the street, alley, or block, or such property line shall be construed to be the boundary of the mountainous planning district.</w:t>
      </w:r>
    </w:p>
    <w:p w14:paraId="00A2F42B" w14:textId="77777777" w:rsidR="001C13A7" w:rsidRPr="001C13A7" w:rsidRDefault="001C13A7" w:rsidP="001C13A7">
      <w:pPr>
        <w:numPr>
          <w:ilvl w:val="0"/>
          <w:numId w:val="39"/>
        </w:numPr>
        <w:spacing w:before="40" w:after="120"/>
        <w:ind w:left="108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Whenever such boundary line of the mountainous planning district is indicated as being approximately at the line of any river, irrigation canal, or other waterway or railroad right-of-way, or public park, or other public land, or any section line, then in such cases the center of the stream, canal or waterway, or of the railroad right-of-way, or the boundary line of such public land or such section line shall be deemed to be the boundary of the mountainous planning district.</w:t>
      </w:r>
    </w:p>
    <w:p w14:paraId="067DC129" w14:textId="77777777" w:rsidR="001C13A7" w:rsidRPr="001C13A7" w:rsidRDefault="001C13A7" w:rsidP="001C13A7">
      <w:pPr>
        <w:numPr>
          <w:ilvl w:val="0"/>
          <w:numId w:val="39"/>
        </w:numPr>
        <w:spacing w:before="40" w:after="120"/>
        <w:ind w:left="108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Where the application of the above rules does not clarify the mountainous planning district boundary location, the land use hearing officer shall interpret the map.</w:t>
      </w:r>
    </w:p>
    <w:p w14:paraId="2167E377" w14:textId="77777777" w:rsidR="001C13A7" w:rsidRPr="001C13A7" w:rsidRDefault="001C13A7" w:rsidP="001C13A7">
      <w:pPr>
        <w:numPr>
          <w:ilvl w:val="0"/>
          <w:numId w:val="36"/>
        </w:numPr>
        <w:spacing w:before="40" w:after="12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Mountainous planning district planning commission.</w:t>
      </w:r>
    </w:p>
    <w:p w14:paraId="298E1997" w14:textId="77777777" w:rsidR="001C13A7" w:rsidRPr="001C13A7" w:rsidRDefault="001C13A7" w:rsidP="001C13A7">
      <w:pPr>
        <w:numPr>
          <w:ilvl w:val="0"/>
          <w:numId w:val="40"/>
        </w:numPr>
        <w:spacing w:before="40" w:after="12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Creation</w:t>
      </w:r>
    </w:p>
    <w:p w14:paraId="4B7889BD" w14:textId="77777777" w:rsidR="001C13A7" w:rsidRPr="001C13A7" w:rsidRDefault="001C13A7" w:rsidP="001C13A7">
      <w:pPr>
        <w:numPr>
          <w:ilvl w:val="1"/>
          <w:numId w:val="40"/>
        </w:numPr>
        <w:spacing w:before="40" w:after="120"/>
        <w:ind w:left="108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14:ligatures w14:val="standardContextual"/>
        </w:rPr>
        <w:t>There is hereby created a mountainous planning district, consisting of the area described in Section 19.07.010 of this chapter.</w:t>
      </w:r>
    </w:p>
    <w:p w14:paraId="6A48EB9D" w14:textId="77777777" w:rsidR="001C13A7" w:rsidRPr="001C13A7" w:rsidRDefault="001C13A7" w:rsidP="001C13A7">
      <w:pPr>
        <w:numPr>
          <w:ilvl w:val="1"/>
          <w:numId w:val="40"/>
        </w:numPr>
        <w:spacing w:before="40" w:after="120"/>
        <w:ind w:left="108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There is hereby established a mountainous planning district planning commission (“planning commission”).</w:t>
      </w:r>
    </w:p>
    <w:p w14:paraId="0A83E75D" w14:textId="77777777" w:rsidR="001C13A7" w:rsidRPr="001C13A7" w:rsidRDefault="001C13A7" w:rsidP="001C13A7">
      <w:pPr>
        <w:numPr>
          <w:ilvl w:val="0"/>
          <w:numId w:val="40"/>
        </w:numPr>
        <w:spacing w:before="40" w:after="12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Powers and Duties.  The planning commission shall have the following powers and duties:</w:t>
      </w:r>
    </w:p>
    <w:p w14:paraId="014FA1E5" w14:textId="77777777" w:rsidR="001C13A7" w:rsidRPr="001C13A7" w:rsidRDefault="001C13A7" w:rsidP="001C13A7">
      <w:pPr>
        <w:numPr>
          <w:ilvl w:val="1"/>
          <w:numId w:val="40"/>
        </w:numPr>
        <w:spacing w:before="40" w:after="120"/>
        <w:ind w:left="108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 xml:space="preserve">Recommend to the county council a general plan and amendments to the general plan for the mountainous planning </w:t>
      </w:r>
      <w:proofErr w:type="gramStart"/>
      <w:r w:rsidRPr="001C13A7">
        <w:rPr>
          <w:rFonts w:asciiTheme="minorHAnsi" w:eastAsia="Aptos" w:hAnsiTheme="minorHAnsi" w:cstheme="minorHAnsi"/>
          <w:kern w:val="2"/>
          <w:sz w:val="22"/>
          <w:szCs w:val="22"/>
          <w:bdr w:val="none" w:sz="0" w:space="0" w:color="auto" w:frame="1"/>
          <w:shd w:val="clear" w:color="auto" w:fill="FFFFFF"/>
          <w14:ligatures w14:val="standardContextual"/>
        </w:rPr>
        <w:t>district;</w:t>
      </w:r>
      <w:proofErr w:type="gramEnd"/>
    </w:p>
    <w:p w14:paraId="67029020" w14:textId="77777777" w:rsidR="001C13A7" w:rsidRPr="001C13A7" w:rsidRDefault="001C13A7" w:rsidP="001C13A7">
      <w:pPr>
        <w:numPr>
          <w:ilvl w:val="1"/>
          <w:numId w:val="40"/>
        </w:numPr>
        <w:spacing w:before="40" w:after="120"/>
        <w:ind w:left="108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 xml:space="preserve">Recommend to the county council land use ordinances and a zoning map and amendments thereto for the mountainous planning </w:t>
      </w:r>
      <w:proofErr w:type="gramStart"/>
      <w:r w:rsidRPr="001C13A7">
        <w:rPr>
          <w:rFonts w:asciiTheme="minorHAnsi" w:eastAsia="Aptos" w:hAnsiTheme="minorHAnsi" w:cstheme="minorHAnsi"/>
          <w:kern w:val="2"/>
          <w:sz w:val="22"/>
          <w:szCs w:val="22"/>
          <w:bdr w:val="none" w:sz="0" w:space="0" w:color="auto" w:frame="1"/>
          <w:shd w:val="clear" w:color="auto" w:fill="FFFFFF"/>
          <w14:ligatures w14:val="standardContextual"/>
        </w:rPr>
        <w:t>district;</w:t>
      </w:r>
      <w:proofErr w:type="gramEnd"/>
    </w:p>
    <w:p w14:paraId="686015D5" w14:textId="77777777" w:rsidR="001C13A7" w:rsidRPr="001C13A7" w:rsidRDefault="001C13A7" w:rsidP="001C13A7">
      <w:pPr>
        <w:numPr>
          <w:ilvl w:val="1"/>
          <w:numId w:val="40"/>
        </w:numPr>
        <w:spacing w:before="40" w:after="120"/>
        <w:ind w:left="108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 xml:space="preserve">Recommend to the county council a subdivision ordinance and amendments thereto for areas within the mountainous planning </w:t>
      </w:r>
      <w:proofErr w:type="gramStart"/>
      <w:r w:rsidRPr="001C13A7">
        <w:rPr>
          <w:rFonts w:asciiTheme="minorHAnsi" w:eastAsia="Aptos" w:hAnsiTheme="minorHAnsi" w:cstheme="minorHAnsi"/>
          <w:kern w:val="2"/>
          <w:sz w:val="22"/>
          <w:szCs w:val="22"/>
          <w:bdr w:val="none" w:sz="0" w:space="0" w:color="auto" w:frame="1"/>
          <w:shd w:val="clear" w:color="auto" w:fill="FFFFFF"/>
          <w14:ligatures w14:val="standardContextual"/>
        </w:rPr>
        <w:t>district;</w:t>
      </w:r>
      <w:proofErr w:type="gramEnd"/>
    </w:p>
    <w:p w14:paraId="49327B7F" w14:textId="77777777" w:rsidR="001C13A7" w:rsidRPr="001C13A7" w:rsidRDefault="001C13A7" w:rsidP="001C13A7">
      <w:pPr>
        <w:numPr>
          <w:ilvl w:val="1"/>
          <w:numId w:val="40"/>
        </w:numPr>
        <w:spacing w:before="40" w:after="120"/>
        <w:ind w:left="108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lastRenderedPageBreak/>
        <w:t xml:space="preserve">Recommend proposed application processes and the appropriate delegation of power to at least one land use authority and at least one appeal authority as provided in the County Land Use, Development, and Management </w:t>
      </w:r>
      <w:proofErr w:type="gramStart"/>
      <w:r w:rsidRPr="001C13A7">
        <w:rPr>
          <w:rFonts w:asciiTheme="minorHAnsi" w:eastAsia="Aptos" w:hAnsiTheme="minorHAnsi" w:cstheme="minorHAnsi"/>
          <w:kern w:val="2"/>
          <w:sz w:val="22"/>
          <w:szCs w:val="22"/>
          <w:bdr w:val="none" w:sz="0" w:space="0" w:color="auto" w:frame="1"/>
          <w:shd w:val="clear" w:color="auto" w:fill="FFFFFF"/>
          <w14:ligatures w14:val="standardContextual"/>
        </w:rPr>
        <w:t>Act;</w:t>
      </w:r>
      <w:proofErr w:type="gramEnd"/>
    </w:p>
    <w:p w14:paraId="30B89F4A" w14:textId="77777777" w:rsidR="001C13A7" w:rsidRPr="001C13A7" w:rsidRDefault="001C13A7" w:rsidP="001C13A7">
      <w:pPr>
        <w:numPr>
          <w:ilvl w:val="1"/>
          <w:numId w:val="40"/>
        </w:numPr>
        <w:spacing w:before="40" w:after="120"/>
        <w:ind w:left="108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Act as the land use authority as provided in subsection C.</w:t>
      </w:r>
    </w:p>
    <w:p w14:paraId="35C39FCB" w14:textId="77777777" w:rsidR="001C13A7" w:rsidRPr="001C13A7" w:rsidRDefault="001C13A7" w:rsidP="001C13A7">
      <w:pPr>
        <w:numPr>
          <w:ilvl w:val="1"/>
          <w:numId w:val="40"/>
        </w:numPr>
        <w:spacing w:before="40" w:after="120"/>
        <w:ind w:left="108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 xml:space="preserve">Advise the county council on matters that the county council </w:t>
      </w:r>
      <w:proofErr w:type="gramStart"/>
      <w:r w:rsidRPr="001C13A7">
        <w:rPr>
          <w:rFonts w:asciiTheme="minorHAnsi" w:eastAsia="Aptos" w:hAnsiTheme="minorHAnsi" w:cstheme="minorHAnsi"/>
          <w:kern w:val="2"/>
          <w:sz w:val="22"/>
          <w:szCs w:val="22"/>
          <w:bdr w:val="none" w:sz="0" w:space="0" w:color="auto" w:frame="1"/>
          <w:shd w:val="clear" w:color="auto" w:fill="FFFFFF"/>
          <w14:ligatures w14:val="standardContextual"/>
        </w:rPr>
        <w:t>directs;</w:t>
      </w:r>
      <w:proofErr w:type="gramEnd"/>
    </w:p>
    <w:p w14:paraId="2CD5F448" w14:textId="77777777" w:rsidR="001C13A7" w:rsidRPr="001C13A7" w:rsidRDefault="001C13A7" w:rsidP="001C13A7">
      <w:pPr>
        <w:numPr>
          <w:ilvl w:val="1"/>
          <w:numId w:val="40"/>
        </w:numPr>
        <w:spacing w:before="40" w:after="120"/>
        <w:ind w:left="108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Provide other functions as specified in this chapter or as directed by the county council.</w:t>
      </w:r>
    </w:p>
    <w:p w14:paraId="27093737" w14:textId="77777777" w:rsidR="001C13A7" w:rsidRPr="001C13A7" w:rsidRDefault="001C13A7" w:rsidP="001C13A7">
      <w:pPr>
        <w:numPr>
          <w:ilvl w:val="0"/>
          <w:numId w:val="40"/>
        </w:numPr>
        <w:spacing w:before="40" w:after="12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Membership, Appointment, Terms, Removal, and Vacancies</w:t>
      </w:r>
    </w:p>
    <w:p w14:paraId="2797F048" w14:textId="77777777" w:rsidR="001C13A7" w:rsidRPr="001C13A7" w:rsidRDefault="001C13A7" w:rsidP="001C13A7">
      <w:pPr>
        <w:numPr>
          <w:ilvl w:val="1"/>
          <w:numId w:val="40"/>
        </w:numPr>
        <w:spacing w:before="40" w:after="120"/>
        <w:ind w:left="108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The planning commission shall be composed of nine members appointed by the mayor with the advice and consent of the county council. The nine members of the planning commission shall be appointed as follows:</w:t>
      </w:r>
    </w:p>
    <w:p w14:paraId="0AE9AF95" w14:textId="77777777" w:rsidR="001C13A7" w:rsidRPr="001C13A7" w:rsidRDefault="001C13A7" w:rsidP="001C13A7">
      <w:pPr>
        <w:numPr>
          <w:ilvl w:val="2"/>
          <w:numId w:val="40"/>
        </w:numPr>
        <w:spacing w:before="40" w:after="120"/>
        <w:ind w:left="144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Five of the nine members of the planning commission, filling positions on the planning commission identified as MPD planning commission seats 1 through 5, shall be appointed by the mayor with the advice and consent of the county council.</w:t>
      </w:r>
    </w:p>
    <w:p w14:paraId="4201AE29" w14:textId="77777777" w:rsidR="001C13A7" w:rsidRPr="001C13A7" w:rsidRDefault="001C13A7" w:rsidP="001C13A7">
      <w:pPr>
        <w:numPr>
          <w:ilvl w:val="2"/>
          <w:numId w:val="40"/>
        </w:numPr>
        <w:spacing w:before="40" w:after="120"/>
        <w:ind w:left="144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Four of the nine members of the planning commission, filling positions on the planning commission identified as MPD planning commission seats A through D, shall be appointed as provided in Subsection 3.B below.</w:t>
      </w:r>
    </w:p>
    <w:p w14:paraId="55833C3A" w14:textId="77777777" w:rsidR="001C13A7" w:rsidRPr="001C13A7" w:rsidRDefault="001C13A7" w:rsidP="001C13A7">
      <w:pPr>
        <w:numPr>
          <w:ilvl w:val="1"/>
          <w:numId w:val="40"/>
        </w:numPr>
        <w:spacing w:before="40" w:after="120"/>
        <w:ind w:left="108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When there is a vacancy in one of the four planning commission seats designated in Subsection 3.a.ii of this section:</w:t>
      </w:r>
    </w:p>
    <w:p w14:paraId="26AA550A" w14:textId="77777777" w:rsidR="001C13A7" w:rsidRPr="001C13A7" w:rsidRDefault="001C13A7" w:rsidP="001C13A7">
      <w:pPr>
        <w:numPr>
          <w:ilvl w:val="3"/>
          <w:numId w:val="52"/>
        </w:numPr>
        <w:spacing w:before="40" w:after="120"/>
        <w:ind w:left="1440"/>
        <w:jc w:val="both"/>
        <w:rPr>
          <w:rFonts w:asciiTheme="minorHAnsi" w:eastAsia="Aptos" w:hAnsiTheme="minorHAnsi" w:cstheme="minorHAnsi"/>
          <w:kern w:val="2"/>
          <w:sz w:val="22"/>
          <w:szCs w:val="22"/>
          <w14:ligatures w14:val="standardContextual"/>
        </w:rPr>
      </w:pPr>
      <w:r w:rsidRPr="001C13A7">
        <w:rPr>
          <w:rFonts w:asciiTheme="minorHAnsi" w:eastAsia="Aptos" w:hAnsiTheme="minorHAnsi" w:cstheme="minorHAnsi"/>
          <w:kern w:val="2"/>
          <w:sz w:val="22"/>
          <w:szCs w:val="22"/>
          <w14:ligatures w14:val="standardContextual"/>
        </w:rPr>
        <w:t>The mayor shall send a written request to the city associated in Subsection 3.C of this section with the vacant planning commission seat to provide a list of no less than two but no more than three individuals to fill the vacancy.</w:t>
      </w:r>
    </w:p>
    <w:p w14:paraId="6F8D1D8C" w14:textId="77777777" w:rsidR="001C13A7" w:rsidRPr="001C13A7" w:rsidRDefault="001C13A7" w:rsidP="001C13A7">
      <w:pPr>
        <w:numPr>
          <w:ilvl w:val="3"/>
          <w:numId w:val="52"/>
        </w:numPr>
        <w:spacing w:before="40" w:after="120"/>
        <w:ind w:left="1440"/>
        <w:jc w:val="both"/>
        <w:rPr>
          <w:rFonts w:asciiTheme="minorHAnsi" w:eastAsia="Aptos" w:hAnsiTheme="minorHAnsi" w:cstheme="minorHAnsi"/>
          <w:kern w:val="2"/>
          <w:sz w:val="22"/>
          <w:szCs w:val="22"/>
          <w14:ligatures w14:val="standardContextual"/>
        </w:rPr>
      </w:pPr>
      <w:r w:rsidRPr="001C13A7">
        <w:rPr>
          <w:rFonts w:asciiTheme="minorHAnsi" w:eastAsia="Aptos" w:hAnsiTheme="minorHAnsi" w:cstheme="minorHAnsi"/>
          <w:kern w:val="2"/>
          <w:sz w:val="22"/>
          <w:szCs w:val="22"/>
          <w14:ligatures w14:val="standardContextual"/>
        </w:rPr>
        <w:t>The notified city shall respond to the written request within sixty days after the day on which the city receives the written request.</w:t>
      </w:r>
    </w:p>
    <w:p w14:paraId="13B3778D" w14:textId="77777777" w:rsidR="001C13A7" w:rsidRPr="001C13A7" w:rsidRDefault="001C13A7" w:rsidP="001C13A7">
      <w:pPr>
        <w:numPr>
          <w:ilvl w:val="3"/>
          <w:numId w:val="52"/>
        </w:numPr>
        <w:spacing w:before="40" w:after="120"/>
        <w:ind w:left="1440"/>
        <w:jc w:val="both"/>
        <w:rPr>
          <w:rFonts w:asciiTheme="minorHAnsi" w:eastAsia="Aptos" w:hAnsiTheme="minorHAnsi" w:cstheme="minorHAnsi"/>
          <w:kern w:val="2"/>
          <w:sz w:val="22"/>
          <w:szCs w:val="22"/>
          <w14:ligatures w14:val="standardContextual"/>
        </w:rPr>
      </w:pPr>
      <w:r w:rsidRPr="001C13A7">
        <w:rPr>
          <w:rFonts w:asciiTheme="minorHAnsi" w:eastAsia="Aptos" w:hAnsiTheme="minorHAnsi" w:cstheme="minorHAnsi"/>
          <w:kern w:val="2"/>
          <w:sz w:val="22"/>
          <w:szCs w:val="22"/>
          <w14:ligatures w14:val="standardContextual"/>
        </w:rPr>
        <w:t xml:space="preserve">After the mayor receives the notified city's list of no less than two but no more than three individuals, the </w:t>
      </w:r>
      <w:proofErr w:type="gramStart"/>
      <w:r w:rsidRPr="001C13A7">
        <w:rPr>
          <w:rFonts w:asciiTheme="minorHAnsi" w:eastAsia="Aptos" w:hAnsiTheme="minorHAnsi" w:cstheme="minorHAnsi"/>
          <w:kern w:val="2"/>
          <w:sz w:val="22"/>
          <w:szCs w:val="22"/>
          <w14:ligatures w14:val="standardContextual"/>
        </w:rPr>
        <w:t>mayor shall</w:t>
      </w:r>
      <w:proofErr w:type="gramEnd"/>
      <w:r w:rsidRPr="001C13A7">
        <w:rPr>
          <w:rFonts w:asciiTheme="minorHAnsi" w:eastAsia="Aptos" w:hAnsiTheme="minorHAnsi" w:cstheme="minorHAnsi"/>
          <w:kern w:val="2"/>
          <w:sz w:val="22"/>
          <w:szCs w:val="22"/>
          <w14:ligatures w14:val="standardContextual"/>
        </w:rPr>
        <w:t xml:space="preserve"> select one individual from the list to be appointed with the advice and consent of the county council to fill the vacancy.</w:t>
      </w:r>
    </w:p>
    <w:p w14:paraId="66FE2114" w14:textId="77777777" w:rsidR="001C13A7" w:rsidRPr="001C13A7" w:rsidRDefault="001C13A7" w:rsidP="001C13A7">
      <w:pPr>
        <w:numPr>
          <w:ilvl w:val="3"/>
          <w:numId w:val="52"/>
        </w:numPr>
        <w:spacing w:before="40" w:after="120"/>
        <w:ind w:left="1440"/>
        <w:jc w:val="both"/>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14:ligatures w14:val="standardContextual"/>
        </w:rPr>
        <w:t>If the notified city fails to timely respond to the written request, the mayor may</w:t>
      </w:r>
      <w:r w:rsidRPr="001C13A7">
        <w:rPr>
          <w:rFonts w:asciiTheme="minorHAnsi" w:eastAsia="Aptos" w:hAnsiTheme="minorHAnsi" w:cstheme="minorHAnsi"/>
          <w:kern w:val="2"/>
          <w:sz w:val="22"/>
          <w:szCs w:val="22"/>
          <w:bdr w:val="none" w:sz="0" w:space="0" w:color="auto" w:frame="1"/>
          <w:shd w:val="clear" w:color="auto" w:fill="FFFFFF"/>
          <w14:ligatures w14:val="standardContextual"/>
        </w:rPr>
        <w:t xml:space="preserve"> proceed to appoint any individual to fill the vacancy as provided in Subsection 3.a.i of this section.</w:t>
      </w:r>
    </w:p>
    <w:p w14:paraId="3E47F9B2" w14:textId="77777777" w:rsidR="001C13A7" w:rsidRPr="001C13A7" w:rsidRDefault="001C13A7" w:rsidP="001C13A7">
      <w:pPr>
        <w:numPr>
          <w:ilvl w:val="1"/>
          <w:numId w:val="40"/>
        </w:numPr>
        <w:spacing w:before="40" w:after="120"/>
        <w:ind w:left="108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The following cities are hereby designated to be notified of any vacancy occurring in the planning commission seats identified in Subsection 3.a.ii above as follows:</w:t>
      </w:r>
    </w:p>
    <w:p w14:paraId="6A42FE0C" w14:textId="77777777" w:rsidR="001C13A7" w:rsidRPr="001C13A7" w:rsidRDefault="001C13A7" w:rsidP="001C13A7">
      <w:pPr>
        <w:numPr>
          <w:ilvl w:val="3"/>
          <w:numId w:val="53"/>
        </w:numPr>
        <w:spacing w:before="40" w:after="120"/>
        <w:ind w:left="1440"/>
        <w:jc w:val="both"/>
        <w:rPr>
          <w:rFonts w:asciiTheme="minorHAnsi" w:eastAsia="Aptos" w:hAnsiTheme="minorHAnsi" w:cstheme="minorHAnsi"/>
          <w:kern w:val="2"/>
          <w:sz w:val="22"/>
          <w:szCs w:val="22"/>
          <w14:ligatures w14:val="standardContextual"/>
        </w:rPr>
      </w:pPr>
      <w:r w:rsidRPr="001C13A7">
        <w:rPr>
          <w:rFonts w:asciiTheme="minorHAnsi" w:eastAsia="Aptos" w:hAnsiTheme="minorHAnsi" w:cstheme="minorHAnsi"/>
          <w:kern w:val="2"/>
          <w:sz w:val="22"/>
          <w:szCs w:val="22"/>
          <w14:ligatures w14:val="standardContextual"/>
        </w:rPr>
        <w:t>Salt Lake City - MPD planning commission seat A.</w:t>
      </w:r>
    </w:p>
    <w:p w14:paraId="27191124" w14:textId="77777777" w:rsidR="001C13A7" w:rsidRPr="001C13A7" w:rsidRDefault="001C13A7" w:rsidP="001C13A7">
      <w:pPr>
        <w:numPr>
          <w:ilvl w:val="3"/>
          <w:numId w:val="53"/>
        </w:numPr>
        <w:spacing w:before="40" w:after="120"/>
        <w:ind w:left="1440"/>
        <w:jc w:val="both"/>
        <w:rPr>
          <w:rFonts w:asciiTheme="minorHAnsi" w:eastAsia="Aptos" w:hAnsiTheme="minorHAnsi" w:cstheme="minorHAnsi"/>
          <w:kern w:val="2"/>
          <w:sz w:val="22"/>
          <w:szCs w:val="22"/>
          <w14:ligatures w14:val="standardContextual"/>
        </w:rPr>
      </w:pPr>
      <w:r w:rsidRPr="001C13A7">
        <w:rPr>
          <w:rFonts w:asciiTheme="minorHAnsi" w:eastAsia="Aptos" w:hAnsiTheme="minorHAnsi" w:cstheme="minorHAnsi"/>
          <w:kern w:val="2"/>
          <w:sz w:val="22"/>
          <w:szCs w:val="22"/>
          <w14:ligatures w14:val="standardContextual"/>
        </w:rPr>
        <w:t>Millcreek - MPD planning commission seat B.</w:t>
      </w:r>
    </w:p>
    <w:p w14:paraId="07B35272" w14:textId="77777777" w:rsidR="001C13A7" w:rsidRPr="001C13A7" w:rsidRDefault="001C13A7" w:rsidP="001C13A7">
      <w:pPr>
        <w:numPr>
          <w:ilvl w:val="3"/>
          <w:numId w:val="53"/>
        </w:numPr>
        <w:spacing w:before="40" w:after="120"/>
        <w:ind w:left="1440"/>
        <w:jc w:val="both"/>
        <w:rPr>
          <w:rFonts w:asciiTheme="minorHAnsi" w:eastAsia="Aptos" w:hAnsiTheme="minorHAnsi" w:cstheme="minorHAnsi"/>
          <w:kern w:val="2"/>
          <w:sz w:val="22"/>
          <w:szCs w:val="22"/>
          <w14:ligatures w14:val="standardContextual"/>
        </w:rPr>
      </w:pPr>
      <w:r w:rsidRPr="001C13A7">
        <w:rPr>
          <w:rFonts w:asciiTheme="minorHAnsi" w:eastAsia="Aptos" w:hAnsiTheme="minorHAnsi" w:cstheme="minorHAnsi"/>
          <w:kern w:val="2"/>
          <w:sz w:val="22"/>
          <w:szCs w:val="22"/>
          <w14:ligatures w14:val="standardContextual"/>
        </w:rPr>
        <w:t>Cottonwood Heights - MPD planning commission seat C.</w:t>
      </w:r>
    </w:p>
    <w:p w14:paraId="056E9405" w14:textId="77777777" w:rsidR="001C13A7" w:rsidRPr="001C13A7" w:rsidRDefault="001C13A7" w:rsidP="001C13A7">
      <w:pPr>
        <w:numPr>
          <w:ilvl w:val="3"/>
          <w:numId w:val="53"/>
        </w:numPr>
        <w:spacing w:before="40" w:after="120"/>
        <w:ind w:left="1440"/>
        <w:jc w:val="both"/>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14:ligatures w14:val="standardContextual"/>
        </w:rPr>
        <w:t>Sandy</w:t>
      </w:r>
      <w:r w:rsidRPr="001C13A7">
        <w:rPr>
          <w:rFonts w:asciiTheme="minorHAnsi" w:eastAsia="Aptos" w:hAnsiTheme="minorHAnsi" w:cstheme="minorHAnsi"/>
          <w:kern w:val="2"/>
          <w:sz w:val="22"/>
          <w:szCs w:val="22"/>
          <w:bdr w:val="none" w:sz="0" w:space="0" w:color="auto" w:frame="1"/>
          <w:shd w:val="clear" w:color="auto" w:fill="FFFFFF"/>
          <w14:ligatures w14:val="standardContextual"/>
        </w:rPr>
        <w:t xml:space="preserve"> City - MPD planning commission seat D.</w:t>
      </w:r>
    </w:p>
    <w:p w14:paraId="7E31248E" w14:textId="77777777" w:rsidR="001C13A7" w:rsidRPr="001C13A7" w:rsidRDefault="001C13A7" w:rsidP="001C13A7">
      <w:pPr>
        <w:numPr>
          <w:ilvl w:val="1"/>
          <w:numId w:val="40"/>
        </w:numPr>
        <w:spacing w:before="40" w:after="120"/>
        <w:ind w:left="108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 xml:space="preserve">The mayor, with the advice and consent of the county council, may also </w:t>
      </w:r>
      <w:proofErr w:type="gramStart"/>
      <w:r w:rsidRPr="001C13A7">
        <w:rPr>
          <w:rFonts w:asciiTheme="minorHAnsi" w:eastAsia="Aptos" w:hAnsiTheme="minorHAnsi" w:cstheme="minorHAnsi"/>
          <w:kern w:val="2"/>
          <w:sz w:val="22"/>
          <w:szCs w:val="22"/>
          <w:bdr w:val="none" w:sz="0" w:space="0" w:color="auto" w:frame="1"/>
          <w:shd w:val="clear" w:color="auto" w:fill="FFFFFF"/>
          <w14:ligatures w14:val="standardContextual"/>
        </w:rPr>
        <w:t>appoint up to</w:t>
      </w:r>
      <w:proofErr w:type="gramEnd"/>
      <w:r w:rsidRPr="001C13A7">
        <w:rPr>
          <w:rFonts w:asciiTheme="minorHAnsi" w:eastAsia="Aptos" w:hAnsiTheme="minorHAnsi" w:cstheme="minorHAnsi"/>
          <w:kern w:val="2"/>
          <w:sz w:val="22"/>
          <w:szCs w:val="22"/>
          <w:bdr w:val="none" w:sz="0" w:space="0" w:color="auto" w:frame="1"/>
          <w:shd w:val="clear" w:color="auto" w:fill="FFFFFF"/>
          <w14:ligatures w14:val="standardContextual"/>
        </w:rPr>
        <w:t xml:space="preserve"> two alternate members of the planning commission, filling positions on the planning commission identified as MPD alternate 1 and MPD alternate 2. Alternate members must meet the qualifications of the other planning commission members.</w:t>
      </w:r>
    </w:p>
    <w:p w14:paraId="3E546A40" w14:textId="77777777" w:rsidR="001C13A7" w:rsidRPr="001C13A7" w:rsidRDefault="001C13A7" w:rsidP="001C13A7">
      <w:pPr>
        <w:numPr>
          <w:ilvl w:val="1"/>
          <w:numId w:val="40"/>
        </w:numPr>
        <w:spacing w:before="40" w:after="120"/>
        <w:ind w:left="108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lastRenderedPageBreak/>
        <w:t>All members of the planning commission shall serve a term of three years. Any alternate member of the planning commission shall be appointed to serve a term of four years. In the event a term of a member shall expire without a successor having been appointed, the member shall continue to serve until a successor has been appointed, and the term of the successor shall terminate on the same day as though the successor was appointed in a timely manner. Any vacancy created during the term of a member shall be filled for only the remainder of the unexpired portion of that term. No member shall serve more than two consecutive full terms.</w:t>
      </w:r>
    </w:p>
    <w:p w14:paraId="477CED18" w14:textId="77777777" w:rsidR="001C13A7" w:rsidRPr="001C13A7" w:rsidRDefault="001C13A7" w:rsidP="001C13A7">
      <w:pPr>
        <w:numPr>
          <w:ilvl w:val="1"/>
          <w:numId w:val="40"/>
        </w:numPr>
        <w:spacing w:before="40" w:after="120"/>
        <w:ind w:left="108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 xml:space="preserve">The planning commission shall elect a chair and vice chair from among its members to sit for one-year terms and may, by majority vote, adopt rules regarding its activities, which rules may not </w:t>
      </w:r>
      <w:proofErr w:type="gramStart"/>
      <w:r w:rsidRPr="001C13A7">
        <w:rPr>
          <w:rFonts w:asciiTheme="minorHAnsi" w:eastAsia="Aptos" w:hAnsiTheme="minorHAnsi" w:cstheme="minorHAnsi"/>
          <w:kern w:val="2"/>
          <w:sz w:val="22"/>
          <w:szCs w:val="22"/>
          <w:bdr w:val="none" w:sz="0" w:space="0" w:color="auto" w:frame="1"/>
          <w:shd w:val="clear" w:color="auto" w:fill="FFFFFF"/>
          <w14:ligatures w14:val="standardContextual"/>
        </w:rPr>
        <w:t>be in conflict with</w:t>
      </w:r>
      <w:proofErr w:type="gramEnd"/>
      <w:r w:rsidRPr="001C13A7">
        <w:rPr>
          <w:rFonts w:asciiTheme="minorHAnsi" w:eastAsia="Aptos" w:hAnsiTheme="minorHAnsi" w:cstheme="minorHAnsi"/>
          <w:kern w:val="2"/>
          <w:sz w:val="22"/>
          <w:szCs w:val="22"/>
          <w:bdr w:val="none" w:sz="0" w:space="0" w:color="auto" w:frame="1"/>
          <w:shd w:val="clear" w:color="auto" w:fill="FFFFFF"/>
          <w14:ligatures w14:val="standardContextual"/>
        </w:rPr>
        <w:t xml:space="preserve"> the County Land Use, Management and Development Act, or this chapter. The chair </w:t>
      </w:r>
      <w:proofErr w:type="gramStart"/>
      <w:r w:rsidRPr="001C13A7">
        <w:rPr>
          <w:rFonts w:asciiTheme="minorHAnsi" w:eastAsia="Aptos" w:hAnsiTheme="minorHAnsi" w:cstheme="minorHAnsi"/>
          <w:kern w:val="2"/>
          <w:sz w:val="22"/>
          <w:szCs w:val="22"/>
          <w:bdr w:val="none" w:sz="0" w:space="0" w:color="auto" w:frame="1"/>
          <w:shd w:val="clear" w:color="auto" w:fill="FFFFFF"/>
          <w14:ligatures w14:val="standardContextual"/>
        </w:rPr>
        <w:t>shall</w:t>
      </w:r>
      <w:proofErr w:type="gramEnd"/>
      <w:r w:rsidRPr="001C13A7">
        <w:rPr>
          <w:rFonts w:asciiTheme="minorHAnsi" w:eastAsia="Aptos" w:hAnsiTheme="minorHAnsi" w:cstheme="minorHAnsi"/>
          <w:kern w:val="2"/>
          <w:sz w:val="22"/>
          <w:szCs w:val="22"/>
          <w:bdr w:val="none" w:sz="0" w:space="0" w:color="auto" w:frame="1"/>
          <w:shd w:val="clear" w:color="auto" w:fill="FFFFFF"/>
          <w14:ligatures w14:val="standardContextual"/>
        </w:rPr>
        <w:t xml:space="preserve"> be considered for purposes of establishing a quorum and shall act as a voting member.</w:t>
      </w:r>
    </w:p>
    <w:p w14:paraId="1EA09560" w14:textId="77777777" w:rsidR="001C13A7" w:rsidRPr="001C13A7" w:rsidRDefault="001C13A7" w:rsidP="001C13A7">
      <w:pPr>
        <w:numPr>
          <w:ilvl w:val="1"/>
          <w:numId w:val="40"/>
        </w:numPr>
        <w:spacing w:before="40" w:after="120"/>
        <w:ind w:left="108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Except as provided in Subsection 3.b of this section, any vacancy occurring on the planning commission by reason of death, resignation, removal, or disqualification shall be filled by the mayor with the advice and consent of the county council for the unexpired term of such member.</w:t>
      </w:r>
    </w:p>
    <w:p w14:paraId="118F4DAF" w14:textId="77777777" w:rsidR="001C13A7" w:rsidRPr="001C13A7" w:rsidRDefault="001C13A7" w:rsidP="001C13A7">
      <w:pPr>
        <w:numPr>
          <w:ilvl w:val="1"/>
          <w:numId w:val="40"/>
        </w:numPr>
        <w:spacing w:before="40" w:after="120"/>
        <w:ind w:left="108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The mayor, with advice and consent of the county council, may remove for cause any member of the planning commission upon the filing of written charges against the member and after a public hearing on the charges conducted by a hearing officer appointed by the mayor if requested by the member.</w:t>
      </w:r>
    </w:p>
    <w:p w14:paraId="41A3E2D4" w14:textId="77777777" w:rsidR="001C13A7" w:rsidRPr="001C13A7" w:rsidRDefault="001C13A7" w:rsidP="001C13A7">
      <w:pPr>
        <w:numPr>
          <w:ilvl w:val="1"/>
          <w:numId w:val="40"/>
        </w:numPr>
        <w:spacing w:before="40" w:after="120"/>
        <w:ind w:left="108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Quorum: No meeting of the planning commission shall be official or of any effect except when a quorum of the members is present. Five members of the planning commission shall constitute a quorum. All actions shall require the concurring vote of a majority of the members present, unless stricter voting procedures are established by the planning commission.</w:t>
      </w:r>
    </w:p>
    <w:p w14:paraId="4741B7F5" w14:textId="77777777" w:rsidR="001C13A7" w:rsidRPr="001C13A7" w:rsidRDefault="001C13A7" w:rsidP="001C13A7">
      <w:pPr>
        <w:numPr>
          <w:ilvl w:val="0"/>
          <w:numId w:val="40"/>
        </w:numPr>
        <w:spacing w:before="40" w:after="12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Qualifications for Membership</w:t>
      </w:r>
    </w:p>
    <w:p w14:paraId="3F3AFCC8" w14:textId="77777777" w:rsidR="001C13A7" w:rsidRPr="001C13A7" w:rsidRDefault="001C13A7" w:rsidP="001C13A7">
      <w:pPr>
        <w:numPr>
          <w:ilvl w:val="1"/>
          <w:numId w:val="40"/>
        </w:numPr>
        <w:spacing w:before="40" w:after="120"/>
        <w:ind w:left="108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Planning commission members must be registered voters who reside either in the unincorporated or incorporated areas of Salt Lake County.</w:t>
      </w:r>
    </w:p>
    <w:p w14:paraId="55006922" w14:textId="77777777" w:rsidR="001C13A7" w:rsidRPr="001C13A7" w:rsidRDefault="001C13A7" w:rsidP="001C13A7">
      <w:pPr>
        <w:numPr>
          <w:ilvl w:val="1"/>
          <w:numId w:val="40"/>
        </w:numPr>
        <w:spacing w:before="40" w:after="120"/>
        <w:ind w:left="108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Two planning commission members shall reside within any of the following: the mountainous planning district, the town of Brighton, and/or the town of Alta.</w:t>
      </w:r>
    </w:p>
    <w:p w14:paraId="0BCE2D73" w14:textId="77777777" w:rsidR="001C13A7" w:rsidRPr="001C13A7" w:rsidRDefault="001C13A7" w:rsidP="001C13A7">
      <w:pPr>
        <w:numPr>
          <w:ilvl w:val="1"/>
          <w:numId w:val="40"/>
        </w:numPr>
        <w:spacing w:before="40" w:after="120"/>
        <w:ind w:left="108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One planning commission member shall reside west of Interstate 15 within any municipality.</w:t>
      </w:r>
    </w:p>
    <w:p w14:paraId="7FB23E0F" w14:textId="77777777" w:rsidR="001C13A7" w:rsidRPr="001C13A7" w:rsidRDefault="001C13A7" w:rsidP="001C13A7">
      <w:pPr>
        <w:numPr>
          <w:ilvl w:val="1"/>
          <w:numId w:val="40"/>
        </w:numPr>
        <w:spacing w:before="40" w:after="120"/>
        <w:ind w:left="108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Four planning commission members shall reside in the cities identified in Subsection 3.c.</w:t>
      </w:r>
    </w:p>
    <w:p w14:paraId="7403C8DF" w14:textId="77777777" w:rsidR="001C13A7" w:rsidRPr="001C13A7" w:rsidRDefault="001C13A7" w:rsidP="001C13A7">
      <w:pPr>
        <w:numPr>
          <w:ilvl w:val="1"/>
          <w:numId w:val="40"/>
        </w:numPr>
        <w:spacing w:before="40" w:after="120"/>
        <w:ind w:left="108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The remaining planning commission members shall represent areas located in the unincorporated and incorporated county. In appointing planning commission members, the mayor and county council shall endeavor to provide as much geographically balanced representation as is practicable.</w:t>
      </w:r>
    </w:p>
    <w:p w14:paraId="503E03EE" w14:textId="77777777" w:rsidR="001C13A7" w:rsidRPr="001C13A7" w:rsidRDefault="001C13A7" w:rsidP="001C13A7">
      <w:pPr>
        <w:numPr>
          <w:ilvl w:val="0"/>
          <w:numId w:val="40"/>
        </w:numPr>
        <w:spacing w:before="40" w:after="12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Jurisdiction: The planning commission shall have jurisdiction regarding all pending and future planning and zoning matters and proceedings within the mountainous planning district area.</w:t>
      </w:r>
    </w:p>
    <w:p w14:paraId="7629911B" w14:textId="77777777" w:rsidR="001C13A7" w:rsidRPr="001C13A7" w:rsidRDefault="001C13A7" w:rsidP="001C13A7">
      <w:pPr>
        <w:numPr>
          <w:ilvl w:val="0"/>
          <w:numId w:val="40"/>
        </w:numPr>
        <w:spacing w:before="40" w:after="12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Meetings</w:t>
      </w:r>
    </w:p>
    <w:p w14:paraId="33B0BC3C" w14:textId="77777777" w:rsidR="001C13A7" w:rsidRPr="001C13A7" w:rsidRDefault="001C13A7" w:rsidP="001C13A7">
      <w:pPr>
        <w:numPr>
          <w:ilvl w:val="1"/>
          <w:numId w:val="40"/>
        </w:numPr>
        <w:spacing w:before="40" w:after="120"/>
        <w:ind w:left="108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The planning commission shall establish a regular meeting schedule.</w:t>
      </w:r>
    </w:p>
    <w:p w14:paraId="1E32145A" w14:textId="77777777" w:rsidR="001C13A7" w:rsidRPr="001C13A7" w:rsidRDefault="001C13A7" w:rsidP="001C13A7">
      <w:pPr>
        <w:numPr>
          <w:ilvl w:val="1"/>
          <w:numId w:val="40"/>
        </w:numPr>
        <w:spacing w:before="40" w:after="120"/>
        <w:ind w:left="108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lastRenderedPageBreak/>
        <w:t>The planning commission must comply with Title 52, Chapter 4, Open and Public Meetings Act.</w:t>
      </w:r>
    </w:p>
    <w:p w14:paraId="02439046" w14:textId="77777777" w:rsidR="001C13A7" w:rsidRPr="001C13A7" w:rsidRDefault="001C13A7" w:rsidP="001C13A7">
      <w:pPr>
        <w:numPr>
          <w:ilvl w:val="0"/>
          <w:numId w:val="36"/>
        </w:numPr>
        <w:spacing w:before="40" w:after="12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Land use authority</w:t>
      </w:r>
    </w:p>
    <w:p w14:paraId="75027D28" w14:textId="77777777" w:rsidR="001C13A7" w:rsidRPr="001C13A7" w:rsidRDefault="001C13A7" w:rsidP="001C13A7">
      <w:pPr>
        <w:numPr>
          <w:ilvl w:val="0"/>
          <w:numId w:val="41"/>
        </w:numPr>
        <w:spacing w:before="40" w:after="120"/>
        <w:ind w:left="72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Land use authority designation. Except as otherwise provided herein, the planning commission is designated as the land use authority pursuant to state law as provided in this title and is authorized to act to the same extent as any other planning commission under this Code, including for the following land use applications:</w:t>
      </w:r>
    </w:p>
    <w:p w14:paraId="7B885C6B" w14:textId="77777777" w:rsidR="001C13A7" w:rsidRPr="001C13A7" w:rsidRDefault="001C13A7" w:rsidP="001C13A7">
      <w:pPr>
        <w:numPr>
          <w:ilvl w:val="1"/>
          <w:numId w:val="41"/>
        </w:numPr>
        <w:spacing w:before="40" w:after="120"/>
        <w:ind w:left="108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 xml:space="preserve">Mobile home parks as provided in Title 15, Chapter </w:t>
      </w:r>
      <w:proofErr w:type="gramStart"/>
      <w:r w:rsidRPr="001C13A7">
        <w:rPr>
          <w:rFonts w:asciiTheme="minorHAnsi" w:eastAsia="Aptos" w:hAnsiTheme="minorHAnsi" w:cstheme="minorHAnsi"/>
          <w:kern w:val="2"/>
          <w:sz w:val="22"/>
          <w:szCs w:val="22"/>
          <w:bdr w:val="none" w:sz="0" w:space="0" w:color="auto" w:frame="1"/>
          <w:shd w:val="clear" w:color="auto" w:fill="FFFFFF"/>
          <w14:ligatures w14:val="standardContextual"/>
        </w:rPr>
        <w:t>24;</w:t>
      </w:r>
      <w:proofErr w:type="gramEnd"/>
    </w:p>
    <w:p w14:paraId="394E7393" w14:textId="77777777" w:rsidR="001C13A7" w:rsidRPr="001C13A7" w:rsidRDefault="001C13A7" w:rsidP="001C13A7">
      <w:pPr>
        <w:numPr>
          <w:ilvl w:val="1"/>
          <w:numId w:val="41"/>
        </w:numPr>
        <w:spacing w:before="40" w:after="120"/>
        <w:ind w:left="108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 xml:space="preserve">Subdivisions as provided in Title 18, Chapter </w:t>
      </w:r>
      <w:proofErr w:type="gramStart"/>
      <w:r w:rsidRPr="001C13A7">
        <w:rPr>
          <w:rFonts w:asciiTheme="minorHAnsi" w:eastAsia="Aptos" w:hAnsiTheme="minorHAnsi" w:cstheme="minorHAnsi"/>
          <w:kern w:val="2"/>
          <w:sz w:val="22"/>
          <w:szCs w:val="22"/>
          <w:bdr w:val="none" w:sz="0" w:space="0" w:color="auto" w:frame="1"/>
          <w:shd w:val="clear" w:color="auto" w:fill="FFFFFF"/>
          <w14:ligatures w14:val="standardContextual"/>
        </w:rPr>
        <w:t>08;</w:t>
      </w:r>
      <w:proofErr w:type="gramEnd"/>
    </w:p>
    <w:p w14:paraId="11B4AE3D" w14:textId="77777777" w:rsidR="001C13A7" w:rsidRPr="001C13A7" w:rsidRDefault="001C13A7" w:rsidP="001C13A7">
      <w:pPr>
        <w:numPr>
          <w:ilvl w:val="1"/>
          <w:numId w:val="41"/>
        </w:numPr>
        <w:spacing w:before="40" w:after="120"/>
        <w:ind w:left="108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 xml:space="preserve">Preliminary </w:t>
      </w:r>
      <w:proofErr w:type="gramStart"/>
      <w:r w:rsidRPr="001C13A7">
        <w:rPr>
          <w:rFonts w:asciiTheme="minorHAnsi" w:eastAsia="Aptos" w:hAnsiTheme="minorHAnsi" w:cstheme="minorHAnsi"/>
          <w:kern w:val="2"/>
          <w:sz w:val="22"/>
          <w:szCs w:val="22"/>
          <w:bdr w:val="none" w:sz="0" w:space="0" w:color="auto" w:frame="1"/>
          <w:shd w:val="clear" w:color="auto" w:fill="FFFFFF"/>
          <w14:ligatures w14:val="standardContextual"/>
        </w:rPr>
        <w:t>plats</w:t>
      </w:r>
      <w:proofErr w:type="gramEnd"/>
      <w:r w:rsidRPr="001C13A7">
        <w:rPr>
          <w:rFonts w:asciiTheme="minorHAnsi" w:eastAsia="Aptos" w:hAnsiTheme="minorHAnsi" w:cstheme="minorHAnsi"/>
          <w:kern w:val="2"/>
          <w:sz w:val="22"/>
          <w:szCs w:val="22"/>
          <w:bdr w:val="none" w:sz="0" w:space="0" w:color="auto" w:frame="1"/>
          <w:shd w:val="clear" w:color="auto" w:fill="FFFFFF"/>
          <w14:ligatures w14:val="standardContextual"/>
        </w:rPr>
        <w:t xml:space="preserve"> as provided in Title 18, Chapter </w:t>
      </w:r>
      <w:proofErr w:type="gramStart"/>
      <w:r w:rsidRPr="001C13A7">
        <w:rPr>
          <w:rFonts w:asciiTheme="minorHAnsi" w:eastAsia="Aptos" w:hAnsiTheme="minorHAnsi" w:cstheme="minorHAnsi"/>
          <w:kern w:val="2"/>
          <w:sz w:val="22"/>
          <w:szCs w:val="22"/>
          <w:bdr w:val="none" w:sz="0" w:space="0" w:color="auto" w:frame="1"/>
          <w:shd w:val="clear" w:color="auto" w:fill="FFFFFF"/>
          <w14:ligatures w14:val="standardContextual"/>
        </w:rPr>
        <w:t>12;</w:t>
      </w:r>
      <w:proofErr w:type="gramEnd"/>
    </w:p>
    <w:p w14:paraId="5B8D19D9" w14:textId="77777777" w:rsidR="001C13A7" w:rsidRPr="001C13A7" w:rsidRDefault="001C13A7" w:rsidP="001C13A7">
      <w:pPr>
        <w:numPr>
          <w:ilvl w:val="1"/>
          <w:numId w:val="41"/>
        </w:numPr>
        <w:spacing w:before="40" w:after="120"/>
        <w:ind w:left="108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 xml:space="preserve">Planned unit developments as provided in Title 19, Chapter </w:t>
      </w:r>
      <w:proofErr w:type="gramStart"/>
      <w:r w:rsidRPr="001C13A7">
        <w:rPr>
          <w:rFonts w:asciiTheme="minorHAnsi" w:eastAsia="Aptos" w:hAnsiTheme="minorHAnsi" w:cstheme="minorHAnsi"/>
          <w:kern w:val="2"/>
          <w:sz w:val="22"/>
          <w:szCs w:val="22"/>
          <w:bdr w:val="none" w:sz="0" w:space="0" w:color="auto" w:frame="1"/>
          <w:shd w:val="clear" w:color="auto" w:fill="FFFFFF"/>
          <w14:ligatures w14:val="standardContextual"/>
        </w:rPr>
        <w:t>18;</w:t>
      </w:r>
      <w:proofErr w:type="gramEnd"/>
    </w:p>
    <w:p w14:paraId="4F2582CE" w14:textId="77777777" w:rsidR="001C13A7" w:rsidRPr="001C13A7" w:rsidRDefault="001C13A7" w:rsidP="001C13A7">
      <w:pPr>
        <w:numPr>
          <w:ilvl w:val="1"/>
          <w:numId w:val="41"/>
        </w:numPr>
        <w:spacing w:before="40" w:after="120"/>
        <w:ind w:left="108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 xml:space="preserve">Conditional use permits as provided in section </w:t>
      </w:r>
      <w:proofErr w:type="gramStart"/>
      <w:r w:rsidRPr="001C13A7">
        <w:rPr>
          <w:rFonts w:asciiTheme="minorHAnsi" w:eastAsia="Aptos" w:hAnsiTheme="minorHAnsi" w:cstheme="minorHAnsi"/>
          <w:kern w:val="2"/>
          <w:sz w:val="22"/>
          <w:szCs w:val="22"/>
          <w:bdr w:val="none" w:sz="0" w:space="0" w:color="auto" w:frame="1"/>
          <w:shd w:val="clear" w:color="auto" w:fill="FFFFFF"/>
          <w14:ligatures w14:val="standardContextual"/>
        </w:rPr>
        <w:t>19.16.040;</w:t>
      </w:r>
      <w:proofErr w:type="gramEnd"/>
    </w:p>
    <w:p w14:paraId="6D180508" w14:textId="77777777" w:rsidR="001C13A7" w:rsidRPr="001C13A7" w:rsidRDefault="001C13A7" w:rsidP="001C13A7">
      <w:pPr>
        <w:numPr>
          <w:ilvl w:val="1"/>
          <w:numId w:val="41"/>
        </w:numPr>
        <w:spacing w:before="40" w:after="120"/>
        <w:ind w:left="1080"/>
        <w:rPr>
          <w:rFonts w:asciiTheme="minorHAnsi" w:eastAsia="Aptos" w:hAnsiTheme="minorHAnsi" w:cstheme="minorHAnsi"/>
          <w:kern w:val="2"/>
          <w:sz w:val="22"/>
          <w:szCs w:val="22"/>
          <w:bdr w:val="none" w:sz="0" w:space="0" w:color="auto" w:frame="1"/>
          <w:shd w:val="clear" w:color="auto" w:fill="FFFFFF"/>
          <w14:ligatures w14:val="standardContextual"/>
        </w:rPr>
      </w:pPr>
      <w:r w:rsidRPr="001C13A7">
        <w:rPr>
          <w:rFonts w:asciiTheme="minorHAnsi" w:eastAsia="Aptos" w:hAnsiTheme="minorHAnsi" w:cstheme="minorHAnsi"/>
          <w:kern w:val="2"/>
          <w:sz w:val="22"/>
          <w:szCs w:val="22"/>
          <w:bdr w:val="none" w:sz="0" w:space="0" w:color="auto" w:frame="1"/>
          <w:shd w:val="clear" w:color="auto" w:fill="FFFFFF"/>
          <w14:ligatures w14:val="standardContextual"/>
        </w:rPr>
        <w:t xml:space="preserve">Modifications to designated county historical sites as set forth in Title 19, Chapter </w:t>
      </w:r>
      <w:proofErr w:type="gramStart"/>
      <w:r w:rsidRPr="001C13A7">
        <w:rPr>
          <w:rFonts w:asciiTheme="minorHAnsi" w:eastAsia="Aptos" w:hAnsiTheme="minorHAnsi" w:cstheme="minorHAnsi"/>
          <w:kern w:val="2"/>
          <w:sz w:val="22"/>
          <w:szCs w:val="22"/>
          <w:bdr w:val="none" w:sz="0" w:space="0" w:color="auto" w:frame="1"/>
          <w:shd w:val="clear" w:color="auto" w:fill="FFFFFF"/>
          <w14:ligatures w14:val="standardContextual"/>
        </w:rPr>
        <w:t>64;</w:t>
      </w:r>
      <w:proofErr w:type="gramEnd"/>
    </w:p>
    <w:p w14:paraId="4D85E8D6" w14:textId="77777777" w:rsidR="001C13A7" w:rsidRPr="001C13A7" w:rsidRDefault="001C13A7" w:rsidP="001C13A7">
      <w:pPr>
        <w:numPr>
          <w:ilvl w:val="1"/>
          <w:numId w:val="41"/>
        </w:numPr>
        <w:spacing w:before="40" w:after="120"/>
        <w:ind w:left="1080"/>
        <w:rPr>
          <w:rFonts w:asciiTheme="minorHAnsi" w:eastAsia="Aptos" w:hAnsiTheme="minorHAnsi" w:cstheme="minorHAnsi"/>
          <w:kern w:val="2"/>
          <w:sz w:val="22"/>
          <w:szCs w:val="22"/>
          <w14:ligatures w14:val="standardContextual"/>
        </w:rPr>
      </w:pPr>
      <w:r w:rsidRPr="001C13A7">
        <w:rPr>
          <w:rFonts w:asciiTheme="minorHAnsi" w:eastAsia="Aptos" w:hAnsiTheme="minorHAnsi" w:cstheme="minorHAnsi"/>
          <w:kern w:val="2"/>
          <w:sz w:val="22"/>
          <w:szCs w:val="22"/>
          <w14:ligatures w14:val="standardContextual"/>
        </w:rPr>
        <w:t>Nonconforming uses and special exceptions as set forth in Title 19, Chapter 6.</w:t>
      </w:r>
    </w:p>
    <w:p w14:paraId="254226FF" w14:textId="77777777" w:rsidR="001C13A7" w:rsidRPr="001C13A7" w:rsidRDefault="001C13A7" w:rsidP="001C13A7">
      <w:pPr>
        <w:keepNext/>
        <w:keepLines/>
        <w:spacing w:before="160" w:after="80"/>
        <w:ind w:left="360" w:hanging="360"/>
        <w:outlineLvl w:val="1"/>
        <w:rPr>
          <w:rFonts w:asciiTheme="minorHAnsi" w:hAnsiTheme="minorHAnsi" w:cstheme="minorHAnsi"/>
          <w:b/>
          <w:kern w:val="2"/>
          <w:sz w:val="22"/>
          <w:szCs w:val="22"/>
          <w14:ligatures w14:val="standardContextual"/>
        </w:rPr>
      </w:pPr>
      <w:bookmarkStart w:id="23" w:name="_Toc238812362"/>
      <w:r w:rsidRPr="001C13A7">
        <w:rPr>
          <w:rFonts w:asciiTheme="minorHAnsi" w:hAnsiTheme="minorHAnsi" w:cstheme="minorHAnsi"/>
          <w:b/>
          <w:kern w:val="2"/>
          <w:sz w:val="22"/>
          <w:szCs w:val="22"/>
          <w14:ligatures w14:val="standardContextual"/>
        </w:rPr>
        <w:t>19.12.040 – Land Use Hearing Officer</w:t>
      </w:r>
      <w:bookmarkEnd w:id="23"/>
    </w:p>
    <w:p w14:paraId="75DEC286" w14:textId="77777777" w:rsidR="001C13A7" w:rsidRPr="001C13A7" w:rsidRDefault="001C13A7" w:rsidP="001C13A7">
      <w:pPr>
        <w:numPr>
          <w:ilvl w:val="0"/>
          <w:numId w:val="47"/>
        </w:numPr>
        <w:spacing w:before="40" w:after="120"/>
        <w:ind w:left="360"/>
        <w:rPr>
          <w:rFonts w:asciiTheme="minorHAnsi" w:hAnsiTheme="minorHAnsi" w:cstheme="minorHAnsi"/>
          <w:bCs/>
          <w:kern w:val="2"/>
          <w:sz w:val="22"/>
          <w:szCs w:val="22"/>
          <w14:ligatures w14:val="standardContextual"/>
        </w:rPr>
      </w:pPr>
      <w:r w:rsidRPr="001C13A7">
        <w:rPr>
          <w:rFonts w:asciiTheme="minorHAnsi" w:hAnsiTheme="minorHAnsi" w:cstheme="minorHAnsi"/>
          <w:bCs/>
          <w:kern w:val="2"/>
          <w:sz w:val="22"/>
          <w:szCs w:val="22"/>
          <w:u w:val="single"/>
          <w:bdr w:val="none" w:sz="0" w:space="0" w:color="auto" w:frame="1"/>
          <w14:ligatures w14:val="standardContextual"/>
        </w:rPr>
        <w:t>Creation</w:t>
      </w:r>
      <w:r w:rsidRPr="001C13A7">
        <w:rPr>
          <w:rFonts w:asciiTheme="minorHAnsi" w:hAnsiTheme="minorHAnsi" w:cstheme="minorHAnsi"/>
          <w:bCs/>
          <w:kern w:val="2"/>
          <w:sz w:val="22"/>
          <w:szCs w:val="22"/>
          <w:bdr w:val="none" w:sz="0" w:space="0" w:color="auto" w:frame="1"/>
          <w14:ligatures w14:val="standardContextual"/>
        </w:rPr>
        <w:t>.</w:t>
      </w:r>
    </w:p>
    <w:p w14:paraId="7DD9903A" w14:textId="77777777" w:rsidR="001C13A7" w:rsidRPr="001C13A7" w:rsidRDefault="001C13A7" w:rsidP="001C13A7">
      <w:pPr>
        <w:numPr>
          <w:ilvl w:val="0"/>
          <w:numId w:val="48"/>
        </w:numPr>
        <w:spacing w:before="40" w:after="120"/>
        <w:ind w:left="720"/>
        <w:rPr>
          <w:rFonts w:asciiTheme="minorHAnsi" w:hAnsiTheme="minorHAnsi" w:cstheme="minorHAnsi"/>
          <w:kern w:val="2"/>
          <w:sz w:val="22"/>
          <w:szCs w:val="22"/>
          <w:bdr w:val="none" w:sz="0" w:space="0" w:color="auto" w:frame="1"/>
          <w14:ligatures w14:val="standardContextual"/>
        </w:rPr>
      </w:pPr>
      <w:r w:rsidRPr="001C13A7">
        <w:rPr>
          <w:rFonts w:asciiTheme="minorHAnsi" w:hAnsiTheme="minorHAnsi" w:cstheme="minorHAnsi"/>
          <w:kern w:val="2"/>
          <w:sz w:val="22"/>
          <w:szCs w:val="22"/>
          <w:bdr w:val="none" w:sz="0" w:space="0" w:color="auto" w:frame="1"/>
          <w14:ligatures w14:val="standardContextual"/>
        </w:rPr>
        <w:t xml:space="preserve">The position of land use hearing officer is created pursuant to the enabling authority granted by the County Land Use, Development, and Management Act. </w:t>
      </w:r>
    </w:p>
    <w:p w14:paraId="1E7F0386" w14:textId="77777777" w:rsidR="001C13A7" w:rsidRPr="001C13A7" w:rsidRDefault="001C13A7" w:rsidP="001C13A7">
      <w:pPr>
        <w:numPr>
          <w:ilvl w:val="0"/>
          <w:numId w:val="48"/>
        </w:numPr>
        <w:spacing w:before="40" w:after="120"/>
        <w:ind w:left="720"/>
        <w:rPr>
          <w:rFonts w:asciiTheme="minorHAnsi" w:hAnsiTheme="minorHAnsi" w:cstheme="minorHAnsi"/>
          <w:bCs/>
          <w:kern w:val="2"/>
          <w:sz w:val="22"/>
          <w:szCs w:val="22"/>
          <w:bdr w:val="none" w:sz="0" w:space="0" w:color="auto" w:frame="1"/>
          <w14:ligatures w14:val="standardContextual"/>
        </w:rPr>
      </w:pPr>
      <w:r w:rsidRPr="001C13A7">
        <w:rPr>
          <w:rFonts w:asciiTheme="minorHAnsi" w:hAnsiTheme="minorHAnsi" w:cstheme="minorHAnsi"/>
          <w:bCs/>
          <w:kern w:val="2"/>
          <w:sz w:val="22"/>
          <w:szCs w:val="22"/>
          <w:bdr w:val="none" w:sz="0" w:space="0" w:color="auto" w:frame="1"/>
          <w14:ligatures w14:val="standardContextual"/>
        </w:rPr>
        <w:t xml:space="preserve">The land use hearing officer shall be a law-trained administrative law judge contracted by the Municipal Services District. </w:t>
      </w:r>
    </w:p>
    <w:p w14:paraId="09B6E84D" w14:textId="77777777" w:rsidR="001C13A7" w:rsidRPr="001C13A7" w:rsidRDefault="001C13A7" w:rsidP="001C13A7">
      <w:pPr>
        <w:numPr>
          <w:ilvl w:val="0"/>
          <w:numId w:val="47"/>
        </w:numPr>
        <w:spacing w:before="40" w:after="120"/>
        <w:ind w:left="360"/>
        <w:rPr>
          <w:rFonts w:asciiTheme="minorHAnsi" w:hAnsiTheme="minorHAnsi" w:cstheme="minorHAnsi"/>
          <w:bCs/>
          <w:kern w:val="2"/>
          <w:sz w:val="22"/>
          <w:szCs w:val="22"/>
          <w:bdr w:val="none" w:sz="0" w:space="0" w:color="auto" w:frame="1"/>
          <w14:ligatures w14:val="standardContextual"/>
        </w:rPr>
      </w:pPr>
      <w:r w:rsidRPr="001C13A7">
        <w:rPr>
          <w:rFonts w:asciiTheme="minorHAnsi" w:hAnsiTheme="minorHAnsi" w:cstheme="minorHAnsi"/>
          <w:bCs/>
          <w:kern w:val="2"/>
          <w:sz w:val="22"/>
          <w:szCs w:val="22"/>
          <w:u w:val="single"/>
          <w:bdr w:val="none" w:sz="0" w:space="0" w:color="auto" w:frame="1"/>
          <w14:ligatures w14:val="standardContextual"/>
        </w:rPr>
        <w:t>Procedures</w:t>
      </w:r>
      <w:r w:rsidRPr="001C13A7">
        <w:rPr>
          <w:rFonts w:asciiTheme="minorHAnsi" w:hAnsiTheme="minorHAnsi" w:cstheme="minorHAnsi"/>
          <w:bCs/>
          <w:kern w:val="2"/>
          <w:sz w:val="22"/>
          <w:szCs w:val="22"/>
          <w:bdr w:val="none" w:sz="0" w:space="0" w:color="auto" w:frame="1"/>
          <w14:ligatures w14:val="standardContextual"/>
        </w:rPr>
        <w:t>.</w:t>
      </w:r>
    </w:p>
    <w:p w14:paraId="48FA836D" w14:textId="77777777" w:rsidR="001C13A7" w:rsidRPr="001C13A7" w:rsidRDefault="001C13A7" w:rsidP="001C13A7">
      <w:pPr>
        <w:numPr>
          <w:ilvl w:val="0"/>
          <w:numId w:val="49"/>
        </w:numPr>
        <w:spacing w:before="40" w:after="120"/>
        <w:ind w:left="720"/>
        <w:rPr>
          <w:rFonts w:asciiTheme="minorHAnsi" w:eastAsia="Calibri" w:hAnsiTheme="minorHAnsi" w:cstheme="minorHAnsi"/>
          <w:kern w:val="2"/>
          <w:sz w:val="22"/>
          <w:szCs w:val="22"/>
          <w:bdr w:val="none" w:sz="0" w:space="0" w:color="auto" w:frame="1"/>
          <w14:ligatures w14:val="standardContextual"/>
        </w:rPr>
      </w:pPr>
      <w:r w:rsidRPr="001C13A7">
        <w:rPr>
          <w:rFonts w:asciiTheme="minorHAnsi" w:eastAsia="Calibri" w:hAnsiTheme="minorHAnsi" w:cstheme="minorHAnsi"/>
          <w:kern w:val="2"/>
          <w:sz w:val="22"/>
          <w:szCs w:val="22"/>
          <w:bdr w:val="none" w:sz="0" w:space="0" w:color="auto" w:frame="1"/>
          <w14:ligatures w14:val="standardContextual"/>
        </w:rPr>
        <w:t>The land use hearing officer may administer oaths and compel the attendance of witnesses.</w:t>
      </w:r>
    </w:p>
    <w:p w14:paraId="4D90C1F1" w14:textId="77777777" w:rsidR="001C13A7" w:rsidRPr="001C13A7" w:rsidRDefault="001C13A7" w:rsidP="001C13A7">
      <w:pPr>
        <w:numPr>
          <w:ilvl w:val="0"/>
          <w:numId w:val="49"/>
        </w:numPr>
        <w:spacing w:before="40" w:after="120"/>
        <w:ind w:left="720"/>
        <w:rPr>
          <w:rFonts w:asciiTheme="minorHAnsi" w:eastAsia="Calibri" w:hAnsiTheme="minorHAnsi" w:cstheme="minorHAnsi"/>
          <w:kern w:val="2"/>
          <w:sz w:val="22"/>
          <w:szCs w:val="22"/>
          <w:bdr w:val="none" w:sz="0" w:space="0" w:color="auto" w:frame="1"/>
          <w14:ligatures w14:val="standardContextual"/>
        </w:rPr>
      </w:pPr>
      <w:r w:rsidRPr="001C13A7">
        <w:rPr>
          <w:rFonts w:asciiTheme="minorHAnsi" w:eastAsia="Calibri" w:hAnsiTheme="minorHAnsi" w:cstheme="minorHAnsi"/>
          <w:kern w:val="2"/>
          <w:sz w:val="22"/>
          <w:szCs w:val="22"/>
          <w:bdr w:val="none" w:sz="0" w:space="0" w:color="auto" w:frame="1"/>
          <w14:ligatures w14:val="standardContextual"/>
        </w:rPr>
        <w:t xml:space="preserve">Hearings held by the land use hearing officer are not subject to Chapter 4, Title 52, Utah Code, Open and Public Meetings Act, </w:t>
      </w:r>
      <w:r w:rsidRPr="001C13A7">
        <w:rPr>
          <w:rFonts w:asciiTheme="minorHAnsi" w:eastAsia="Calibri" w:hAnsiTheme="minorHAnsi" w:cstheme="minorHAnsi"/>
          <w:kern w:val="2"/>
          <w:sz w:val="22"/>
          <w:szCs w:val="22"/>
          <w14:ligatures w14:val="standardContextual"/>
        </w:rPr>
        <w:t>but shall be open to the public</w:t>
      </w:r>
      <w:r w:rsidRPr="001C13A7">
        <w:rPr>
          <w:rFonts w:asciiTheme="minorHAnsi" w:eastAsia="Calibri" w:hAnsiTheme="minorHAnsi" w:cstheme="minorHAnsi"/>
          <w:kern w:val="2"/>
          <w:sz w:val="22"/>
          <w:szCs w:val="22"/>
          <w:bdr w:val="none" w:sz="0" w:space="0" w:color="auto" w:frame="1"/>
          <w14:ligatures w14:val="standardContextual"/>
        </w:rPr>
        <w:t xml:space="preserve">.  </w:t>
      </w:r>
    </w:p>
    <w:p w14:paraId="456D101E" w14:textId="77777777" w:rsidR="001C13A7" w:rsidRPr="001C13A7" w:rsidRDefault="001C13A7" w:rsidP="001C13A7">
      <w:pPr>
        <w:numPr>
          <w:ilvl w:val="1"/>
          <w:numId w:val="50"/>
        </w:numPr>
        <w:spacing w:before="40" w:after="120"/>
        <w:ind w:left="1080"/>
        <w:rPr>
          <w:rFonts w:asciiTheme="minorHAnsi" w:eastAsia="Calibri" w:hAnsiTheme="minorHAnsi" w:cstheme="minorHAnsi"/>
          <w:kern w:val="2"/>
          <w:sz w:val="22"/>
          <w:szCs w:val="22"/>
          <w:bdr w:val="none" w:sz="0" w:space="0" w:color="auto" w:frame="1"/>
          <w14:ligatures w14:val="standardContextual"/>
        </w:rPr>
      </w:pPr>
      <w:r w:rsidRPr="001C13A7">
        <w:rPr>
          <w:rFonts w:asciiTheme="minorHAnsi" w:eastAsia="Calibri" w:hAnsiTheme="minorHAnsi" w:cstheme="minorHAnsi"/>
          <w:kern w:val="2"/>
          <w:sz w:val="22"/>
          <w:szCs w:val="22"/>
          <w:bdr w:val="none" w:sz="0" w:space="0" w:color="auto" w:frame="1"/>
          <w14:ligatures w14:val="standardContextual"/>
        </w:rPr>
        <w:t>The land use hearing officer shall:</w:t>
      </w:r>
    </w:p>
    <w:p w14:paraId="04103960" w14:textId="77777777" w:rsidR="001C13A7" w:rsidRPr="001C13A7" w:rsidRDefault="001C13A7" w:rsidP="001C13A7">
      <w:pPr>
        <w:spacing w:before="40" w:after="120"/>
        <w:ind w:left="1440" w:hanging="360"/>
        <w:rPr>
          <w:rFonts w:asciiTheme="minorHAnsi" w:eastAsia="Calibri" w:hAnsiTheme="minorHAnsi" w:cstheme="minorHAnsi"/>
          <w:kern w:val="2"/>
          <w:sz w:val="22"/>
          <w:szCs w:val="22"/>
          <w14:ligatures w14:val="standardContextual"/>
        </w:rPr>
      </w:pPr>
      <w:proofErr w:type="spellStart"/>
      <w:r w:rsidRPr="001C13A7">
        <w:rPr>
          <w:rFonts w:asciiTheme="minorHAnsi" w:eastAsia="Calibri" w:hAnsiTheme="minorHAnsi" w:cstheme="minorHAnsi"/>
          <w:kern w:val="2"/>
          <w:sz w:val="22"/>
          <w:szCs w:val="22"/>
          <w14:ligatures w14:val="standardContextual"/>
        </w:rPr>
        <w:t>i</w:t>
      </w:r>
      <w:proofErr w:type="spellEnd"/>
      <w:r w:rsidRPr="001C13A7">
        <w:rPr>
          <w:rFonts w:asciiTheme="minorHAnsi" w:eastAsia="Calibri" w:hAnsiTheme="minorHAnsi" w:cstheme="minorHAnsi"/>
          <w:kern w:val="2"/>
          <w:sz w:val="22"/>
          <w:szCs w:val="22"/>
          <w14:ligatures w14:val="standardContextual"/>
        </w:rPr>
        <w:t>.</w:t>
      </w:r>
      <w:r w:rsidRPr="001C13A7">
        <w:rPr>
          <w:rFonts w:asciiTheme="minorHAnsi" w:eastAsia="Aptos" w:hAnsiTheme="minorHAnsi" w:cstheme="minorHAnsi"/>
          <w:kern w:val="2"/>
          <w:sz w:val="22"/>
          <w:szCs w:val="22"/>
          <w14:ligatures w14:val="standardContextual"/>
        </w:rPr>
        <w:tab/>
      </w:r>
      <w:r w:rsidRPr="001C13A7">
        <w:rPr>
          <w:rFonts w:asciiTheme="minorHAnsi" w:eastAsia="Calibri" w:hAnsiTheme="minorHAnsi" w:cstheme="minorHAnsi"/>
          <w:kern w:val="2"/>
          <w:sz w:val="22"/>
          <w:szCs w:val="22"/>
          <w14:ligatures w14:val="standardContextual"/>
        </w:rPr>
        <w:t xml:space="preserve">Keep minutes of all </w:t>
      </w:r>
      <w:proofErr w:type="gramStart"/>
      <w:r w:rsidRPr="001C13A7">
        <w:rPr>
          <w:rFonts w:asciiTheme="minorHAnsi" w:eastAsia="Calibri" w:hAnsiTheme="minorHAnsi" w:cstheme="minorHAnsi"/>
          <w:kern w:val="2"/>
          <w:sz w:val="22"/>
          <w:szCs w:val="22"/>
          <w14:ligatures w14:val="standardContextual"/>
        </w:rPr>
        <w:t>proceedings;</w:t>
      </w:r>
      <w:proofErr w:type="gramEnd"/>
    </w:p>
    <w:p w14:paraId="7D75CF9E" w14:textId="77777777" w:rsidR="001C13A7" w:rsidRPr="001C13A7" w:rsidRDefault="001C13A7" w:rsidP="001C13A7">
      <w:pPr>
        <w:spacing w:before="40" w:after="120"/>
        <w:ind w:left="1440" w:hanging="360"/>
        <w:rPr>
          <w:rFonts w:asciiTheme="minorHAnsi" w:eastAsia="Calibri" w:hAnsiTheme="minorHAnsi" w:cstheme="minorHAnsi"/>
          <w:kern w:val="2"/>
          <w:sz w:val="22"/>
          <w:szCs w:val="22"/>
          <w14:ligatures w14:val="standardContextual"/>
        </w:rPr>
      </w:pPr>
      <w:r w:rsidRPr="001C13A7">
        <w:rPr>
          <w:rFonts w:asciiTheme="minorHAnsi" w:eastAsia="Calibri" w:hAnsiTheme="minorHAnsi" w:cstheme="minorHAnsi"/>
          <w:kern w:val="2"/>
          <w:sz w:val="22"/>
          <w:szCs w:val="22"/>
          <w14:ligatures w14:val="standardContextual"/>
        </w:rPr>
        <w:t>ii.</w:t>
      </w:r>
      <w:r w:rsidRPr="001C13A7">
        <w:rPr>
          <w:rFonts w:asciiTheme="minorHAnsi" w:eastAsia="Aptos" w:hAnsiTheme="minorHAnsi" w:cstheme="minorHAnsi"/>
          <w:kern w:val="2"/>
          <w:sz w:val="22"/>
          <w:szCs w:val="22"/>
          <w14:ligatures w14:val="standardContextual"/>
        </w:rPr>
        <w:tab/>
      </w:r>
      <w:r w:rsidRPr="001C13A7">
        <w:rPr>
          <w:rFonts w:asciiTheme="minorHAnsi" w:eastAsia="Calibri" w:hAnsiTheme="minorHAnsi" w:cstheme="minorHAnsi"/>
          <w:kern w:val="2"/>
          <w:sz w:val="22"/>
          <w:szCs w:val="22"/>
          <w14:ligatures w14:val="standardContextual"/>
        </w:rPr>
        <w:t>Keep records of all examinations and other official actions; and</w:t>
      </w:r>
    </w:p>
    <w:p w14:paraId="2BAAE5FF" w14:textId="77777777" w:rsidR="001C13A7" w:rsidRPr="001C13A7" w:rsidRDefault="001C13A7" w:rsidP="001C13A7">
      <w:pPr>
        <w:spacing w:before="40" w:after="120"/>
        <w:ind w:left="1440" w:hanging="360"/>
        <w:rPr>
          <w:rFonts w:asciiTheme="minorHAnsi" w:eastAsia="Calibri" w:hAnsiTheme="minorHAnsi" w:cstheme="minorHAnsi"/>
          <w:kern w:val="2"/>
          <w:sz w:val="22"/>
          <w:szCs w:val="22"/>
          <w14:ligatures w14:val="standardContextual"/>
        </w:rPr>
      </w:pPr>
      <w:r w:rsidRPr="001C13A7">
        <w:rPr>
          <w:rFonts w:asciiTheme="minorHAnsi" w:eastAsia="Calibri" w:hAnsiTheme="minorHAnsi" w:cstheme="minorHAnsi"/>
          <w:kern w:val="2"/>
          <w:sz w:val="22"/>
          <w:szCs w:val="22"/>
          <w14:ligatures w14:val="standardContextual"/>
        </w:rPr>
        <w:t>iii.</w:t>
      </w:r>
      <w:r w:rsidRPr="001C13A7">
        <w:rPr>
          <w:rFonts w:asciiTheme="minorHAnsi" w:eastAsia="Aptos" w:hAnsiTheme="minorHAnsi" w:cstheme="minorHAnsi"/>
          <w:kern w:val="2"/>
          <w:sz w:val="22"/>
          <w:szCs w:val="22"/>
          <w14:ligatures w14:val="standardContextual"/>
        </w:rPr>
        <w:tab/>
      </w:r>
      <w:r w:rsidRPr="001C13A7">
        <w:rPr>
          <w:rFonts w:asciiTheme="minorHAnsi" w:eastAsia="Calibri" w:hAnsiTheme="minorHAnsi" w:cstheme="minorHAnsi"/>
          <w:kern w:val="2"/>
          <w:sz w:val="22"/>
          <w:szCs w:val="22"/>
          <w14:ligatures w14:val="standardContextual"/>
        </w:rPr>
        <w:t>File all records in the office of Planning and Development Services. All such records are public records.</w:t>
      </w:r>
    </w:p>
    <w:p w14:paraId="56463C61" w14:textId="77777777" w:rsidR="001C13A7" w:rsidRPr="001C13A7" w:rsidRDefault="001C13A7" w:rsidP="001C13A7">
      <w:pPr>
        <w:numPr>
          <w:ilvl w:val="0"/>
          <w:numId w:val="49"/>
        </w:numPr>
        <w:spacing w:before="40" w:after="120"/>
        <w:ind w:left="720"/>
        <w:rPr>
          <w:rFonts w:asciiTheme="minorHAnsi" w:eastAsia="Calibri" w:hAnsiTheme="minorHAnsi" w:cstheme="minorHAnsi"/>
          <w:kern w:val="2"/>
          <w:sz w:val="22"/>
          <w:szCs w:val="22"/>
          <w:bdr w:val="none" w:sz="0" w:space="0" w:color="auto" w:frame="1"/>
          <w14:ligatures w14:val="standardContextual"/>
        </w:rPr>
      </w:pPr>
      <w:r w:rsidRPr="001C13A7">
        <w:rPr>
          <w:rFonts w:asciiTheme="minorHAnsi" w:eastAsia="Calibri" w:hAnsiTheme="minorHAnsi" w:cstheme="minorHAnsi"/>
          <w:kern w:val="2"/>
          <w:sz w:val="22"/>
          <w:szCs w:val="22"/>
          <w:bdr w:val="none" w:sz="0" w:space="0" w:color="auto" w:frame="1"/>
          <w14:ligatures w14:val="standardContextual"/>
        </w:rPr>
        <w:t>Decisions of the land use hearing officer become effective immediately upon issuance of the written decision, unless a different time is designated in the decision.</w:t>
      </w:r>
    </w:p>
    <w:p w14:paraId="5F873FC9" w14:textId="77777777" w:rsidR="001C13A7" w:rsidRPr="001C13A7" w:rsidRDefault="001C13A7" w:rsidP="001C13A7">
      <w:pPr>
        <w:numPr>
          <w:ilvl w:val="0"/>
          <w:numId w:val="49"/>
        </w:numPr>
        <w:spacing w:before="40" w:after="120"/>
        <w:ind w:left="720"/>
        <w:rPr>
          <w:rFonts w:asciiTheme="minorHAnsi" w:eastAsia="Calibri" w:hAnsiTheme="minorHAnsi" w:cstheme="minorHAnsi"/>
          <w:kern w:val="2"/>
          <w:sz w:val="22"/>
          <w:szCs w:val="22"/>
          <w:bdr w:val="none" w:sz="0" w:space="0" w:color="auto" w:frame="1"/>
          <w14:ligatures w14:val="standardContextual"/>
        </w:rPr>
      </w:pPr>
      <w:r w:rsidRPr="001C13A7">
        <w:rPr>
          <w:rFonts w:asciiTheme="minorHAnsi" w:eastAsia="Calibri" w:hAnsiTheme="minorHAnsi" w:cstheme="minorHAnsi"/>
          <w:kern w:val="2"/>
          <w:sz w:val="22"/>
          <w:szCs w:val="22"/>
          <w14:ligatures w14:val="standardContextual"/>
        </w:rPr>
        <w:t>The land use hearing officer shall follow the provisions of this Section and is not subject to Salt Lake County Code Chapter 1.16.</w:t>
      </w:r>
    </w:p>
    <w:p w14:paraId="62A6E719" w14:textId="77777777" w:rsidR="001C13A7" w:rsidRPr="001C13A7" w:rsidRDefault="001C13A7" w:rsidP="001C13A7">
      <w:pPr>
        <w:numPr>
          <w:ilvl w:val="0"/>
          <w:numId w:val="47"/>
        </w:numPr>
        <w:spacing w:before="40" w:after="120"/>
        <w:ind w:left="360"/>
        <w:rPr>
          <w:rFonts w:asciiTheme="minorHAnsi" w:hAnsiTheme="minorHAnsi" w:cstheme="minorHAnsi"/>
          <w:bCs/>
          <w:kern w:val="2"/>
          <w:sz w:val="22"/>
          <w:szCs w:val="22"/>
          <w:bdr w:val="none" w:sz="0" w:space="0" w:color="auto" w:frame="1"/>
          <w14:ligatures w14:val="standardContextual"/>
        </w:rPr>
      </w:pPr>
      <w:r w:rsidRPr="001C13A7">
        <w:rPr>
          <w:rFonts w:asciiTheme="minorHAnsi" w:hAnsiTheme="minorHAnsi" w:cstheme="minorHAnsi"/>
          <w:bCs/>
          <w:kern w:val="2"/>
          <w:sz w:val="22"/>
          <w:szCs w:val="22"/>
          <w:u w:val="single"/>
          <w:bdr w:val="none" w:sz="0" w:space="0" w:color="auto" w:frame="1"/>
          <w14:ligatures w14:val="standardContextual"/>
        </w:rPr>
        <w:t>Powers and duties</w:t>
      </w:r>
      <w:r w:rsidRPr="001C13A7">
        <w:rPr>
          <w:rFonts w:asciiTheme="minorHAnsi" w:hAnsiTheme="minorHAnsi" w:cstheme="minorHAnsi"/>
          <w:bCs/>
          <w:kern w:val="2"/>
          <w:sz w:val="22"/>
          <w:szCs w:val="22"/>
          <w:bdr w:val="none" w:sz="0" w:space="0" w:color="auto" w:frame="1"/>
          <w14:ligatures w14:val="standardContextual"/>
        </w:rPr>
        <w:t>.</w:t>
      </w:r>
    </w:p>
    <w:p w14:paraId="37FC8532" w14:textId="77777777" w:rsidR="001C13A7" w:rsidRPr="001C13A7" w:rsidRDefault="001C13A7" w:rsidP="001C13A7">
      <w:pPr>
        <w:spacing w:before="40" w:after="120"/>
        <w:ind w:left="720" w:hanging="360"/>
        <w:rPr>
          <w:rFonts w:asciiTheme="minorHAnsi" w:hAnsiTheme="minorHAnsi" w:cstheme="minorHAnsi"/>
          <w:bCs/>
          <w:kern w:val="2"/>
          <w:sz w:val="22"/>
          <w:szCs w:val="22"/>
          <w:bdr w:val="none" w:sz="0" w:space="0" w:color="auto" w:frame="1"/>
          <w14:ligatures w14:val="standardContextual"/>
        </w:rPr>
      </w:pPr>
      <w:r w:rsidRPr="001C13A7">
        <w:rPr>
          <w:rFonts w:asciiTheme="minorHAnsi" w:hAnsiTheme="minorHAnsi" w:cstheme="minorHAnsi"/>
          <w:bCs/>
          <w:kern w:val="2"/>
          <w:sz w:val="22"/>
          <w:szCs w:val="22"/>
          <w:bdr w:val="none" w:sz="0" w:space="0" w:color="auto" w:frame="1"/>
          <w14:ligatures w14:val="standardContextual"/>
        </w:rPr>
        <w:t>The land use hearing officer shall:</w:t>
      </w:r>
    </w:p>
    <w:p w14:paraId="6D8EA435" w14:textId="77777777" w:rsidR="001C13A7" w:rsidRPr="001C13A7" w:rsidRDefault="001C13A7" w:rsidP="001C13A7">
      <w:pPr>
        <w:numPr>
          <w:ilvl w:val="0"/>
          <w:numId w:val="51"/>
        </w:numPr>
        <w:spacing w:before="40" w:after="120"/>
        <w:rPr>
          <w:rFonts w:asciiTheme="minorHAnsi" w:hAnsiTheme="minorHAnsi" w:cstheme="minorHAnsi"/>
          <w:bCs/>
          <w:kern w:val="2"/>
          <w:sz w:val="22"/>
          <w:szCs w:val="22"/>
          <w:bdr w:val="none" w:sz="0" w:space="0" w:color="auto" w:frame="1"/>
          <w14:ligatures w14:val="standardContextual"/>
        </w:rPr>
      </w:pPr>
      <w:r w:rsidRPr="001C13A7">
        <w:rPr>
          <w:rFonts w:asciiTheme="minorHAnsi" w:hAnsiTheme="minorHAnsi" w:cstheme="minorHAnsi"/>
          <w:bCs/>
          <w:kern w:val="2"/>
          <w:sz w:val="22"/>
          <w:szCs w:val="22"/>
          <w:bdr w:val="none" w:sz="0" w:space="0" w:color="auto" w:frame="1"/>
          <w14:ligatures w14:val="standardContextual"/>
        </w:rPr>
        <w:t xml:space="preserve">Act as the appeal authority for zoning decisions applying this title as provided in chapter </w:t>
      </w:r>
      <w:proofErr w:type="gramStart"/>
      <w:r w:rsidRPr="001C13A7">
        <w:rPr>
          <w:rFonts w:asciiTheme="minorHAnsi" w:hAnsiTheme="minorHAnsi" w:cstheme="minorHAnsi"/>
          <w:bCs/>
          <w:kern w:val="2"/>
          <w:sz w:val="22"/>
          <w:szCs w:val="22"/>
          <w:bdr w:val="none" w:sz="0" w:space="0" w:color="auto" w:frame="1"/>
          <w14:ligatures w14:val="standardContextual"/>
        </w:rPr>
        <w:t>19.16;</w:t>
      </w:r>
      <w:proofErr w:type="gramEnd"/>
    </w:p>
    <w:p w14:paraId="143E6551" w14:textId="77777777" w:rsidR="001C13A7" w:rsidRPr="001C13A7" w:rsidRDefault="001C13A7" w:rsidP="001C13A7">
      <w:pPr>
        <w:numPr>
          <w:ilvl w:val="0"/>
          <w:numId w:val="51"/>
        </w:numPr>
        <w:spacing w:before="40" w:after="120"/>
        <w:rPr>
          <w:rFonts w:asciiTheme="minorHAnsi" w:hAnsiTheme="minorHAnsi" w:cstheme="minorHAnsi"/>
          <w:bCs/>
          <w:kern w:val="2"/>
          <w:sz w:val="22"/>
          <w:szCs w:val="22"/>
          <w:bdr w:val="none" w:sz="0" w:space="0" w:color="auto" w:frame="1"/>
          <w14:ligatures w14:val="standardContextual"/>
        </w:rPr>
      </w:pPr>
      <w:r w:rsidRPr="001C13A7">
        <w:rPr>
          <w:rFonts w:asciiTheme="minorHAnsi" w:hAnsiTheme="minorHAnsi" w:cstheme="minorHAnsi"/>
          <w:bCs/>
          <w:kern w:val="2"/>
          <w:sz w:val="22"/>
          <w:szCs w:val="22"/>
          <w:bdr w:val="none" w:sz="0" w:space="0" w:color="auto" w:frame="1"/>
          <w14:ligatures w14:val="standardContextual"/>
        </w:rPr>
        <w:lastRenderedPageBreak/>
        <w:t>Hear and decide the special exceptions to the terms of the zoning ordinance set forth in Section 19.20.020.B.</w:t>
      </w:r>
      <w:proofErr w:type="gramStart"/>
      <w:r w:rsidRPr="001C13A7">
        <w:rPr>
          <w:rFonts w:asciiTheme="minorHAnsi" w:hAnsiTheme="minorHAnsi" w:cstheme="minorHAnsi"/>
          <w:bCs/>
          <w:kern w:val="2"/>
          <w:sz w:val="22"/>
          <w:szCs w:val="22"/>
          <w:bdr w:val="none" w:sz="0" w:space="0" w:color="auto" w:frame="1"/>
          <w14:ligatures w14:val="standardContextual"/>
        </w:rPr>
        <w:t>2;</w:t>
      </w:r>
      <w:proofErr w:type="gramEnd"/>
    </w:p>
    <w:p w14:paraId="38C182CF" w14:textId="77777777" w:rsidR="001C13A7" w:rsidRPr="001C13A7" w:rsidRDefault="001C13A7" w:rsidP="001C13A7">
      <w:pPr>
        <w:numPr>
          <w:ilvl w:val="0"/>
          <w:numId w:val="51"/>
        </w:numPr>
        <w:spacing w:before="40" w:after="120"/>
        <w:rPr>
          <w:rFonts w:asciiTheme="minorHAnsi" w:hAnsiTheme="minorHAnsi" w:cstheme="minorHAnsi"/>
          <w:kern w:val="2"/>
          <w:sz w:val="22"/>
          <w:szCs w:val="22"/>
          <w:bdr w:val="none" w:sz="0" w:space="0" w:color="auto" w:frame="1"/>
          <w14:ligatures w14:val="standardContextual"/>
        </w:rPr>
      </w:pPr>
      <w:r w:rsidRPr="001C13A7">
        <w:rPr>
          <w:rFonts w:asciiTheme="minorHAnsi" w:hAnsiTheme="minorHAnsi" w:cstheme="minorHAnsi"/>
          <w:kern w:val="2"/>
          <w:sz w:val="22"/>
          <w:szCs w:val="22"/>
          <w:bdr w:val="none" w:sz="0" w:space="0" w:color="auto" w:frame="1"/>
          <w14:ligatures w14:val="standardContextual"/>
        </w:rPr>
        <w:t xml:space="preserve">Hear and decide variances from the terms of the zoning ordinance as set forth in Section </w:t>
      </w:r>
      <w:proofErr w:type="gramStart"/>
      <w:r w:rsidRPr="001C13A7">
        <w:rPr>
          <w:rFonts w:asciiTheme="minorHAnsi" w:hAnsiTheme="minorHAnsi" w:cstheme="minorHAnsi"/>
          <w:kern w:val="2"/>
          <w:sz w:val="22"/>
          <w:szCs w:val="22"/>
          <w:bdr w:val="none" w:sz="0" w:space="0" w:color="auto" w:frame="1"/>
          <w14:ligatures w14:val="standardContextual"/>
        </w:rPr>
        <w:t>19.20.010;</w:t>
      </w:r>
      <w:proofErr w:type="gramEnd"/>
      <w:r w:rsidRPr="001C13A7">
        <w:rPr>
          <w:rFonts w:asciiTheme="minorHAnsi" w:hAnsiTheme="minorHAnsi" w:cstheme="minorHAnsi"/>
          <w:kern w:val="2"/>
          <w:sz w:val="22"/>
          <w:szCs w:val="22"/>
          <w:bdr w:val="none" w:sz="0" w:space="0" w:color="auto" w:frame="1"/>
          <w14:ligatures w14:val="standardContextual"/>
        </w:rPr>
        <w:t xml:space="preserve"> </w:t>
      </w:r>
    </w:p>
    <w:p w14:paraId="72C40362" w14:textId="77777777" w:rsidR="001C13A7" w:rsidRPr="001C13A7" w:rsidRDefault="001C13A7" w:rsidP="001C13A7">
      <w:pPr>
        <w:numPr>
          <w:ilvl w:val="0"/>
          <w:numId w:val="51"/>
        </w:numPr>
        <w:spacing w:before="40" w:after="120"/>
        <w:rPr>
          <w:rFonts w:asciiTheme="minorHAnsi" w:hAnsiTheme="minorHAnsi" w:cstheme="minorHAnsi"/>
          <w:bCs/>
          <w:kern w:val="2"/>
          <w:sz w:val="22"/>
          <w:szCs w:val="22"/>
          <w:bdr w:val="none" w:sz="0" w:space="0" w:color="auto" w:frame="1"/>
          <w14:ligatures w14:val="standardContextual"/>
        </w:rPr>
      </w:pPr>
      <w:r w:rsidRPr="001C13A7">
        <w:rPr>
          <w:rFonts w:asciiTheme="minorHAnsi" w:hAnsiTheme="minorHAnsi" w:cstheme="minorHAnsi"/>
          <w:bCs/>
          <w:kern w:val="2"/>
          <w:sz w:val="22"/>
          <w:szCs w:val="22"/>
          <w:bdr w:val="none" w:sz="0" w:space="0" w:color="auto" w:frame="1"/>
          <w14:ligatures w14:val="standardContextual"/>
        </w:rPr>
        <w:t xml:space="preserve">Hear and decide applications for the expansion or modification of nonconforming </w:t>
      </w:r>
      <w:proofErr w:type="gramStart"/>
      <w:r w:rsidRPr="001C13A7">
        <w:rPr>
          <w:rFonts w:asciiTheme="minorHAnsi" w:hAnsiTheme="minorHAnsi" w:cstheme="minorHAnsi"/>
          <w:bCs/>
          <w:kern w:val="2"/>
          <w:sz w:val="22"/>
          <w:szCs w:val="22"/>
          <w:bdr w:val="none" w:sz="0" w:space="0" w:color="auto" w:frame="1"/>
          <w14:ligatures w14:val="standardContextual"/>
        </w:rPr>
        <w:t>uses;</w:t>
      </w:r>
      <w:proofErr w:type="gramEnd"/>
      <w:r w:rsidRPr="001C13A7">
        <w:rPr>
          <w:rFonts w:asciiTheme="minorHAnsi" w:hAnsiTheme="minorHAnsi" w:cstheme="minorHAnsi"/>
          <w:bCs/>
          <w:kern w:val="2"/>
          <w:sz w:val="22"/>
          <w:szCs w:val="22"/>
          <w:bdr w:val="none" w:sz="0" w:space="0" w:color="auto" w:frame="1"/>
          <w14:ligatures w14:val="standardContextual"/>
        </w:rPr>
        <w:t xml:space="preserve"> </w:t>
      </w:r>
    </w:p>
    <w:p w14:paraId="64C2ABAE" w14:textId="77777777" w:rsidR="001C13A7" w:rsidRPr="001C13A7" w:rsidRDefault="001C13A7" w:rsidP="001C13A7">
      <w:pPr>
        <w:numPr>
          <w:ilvl w:val="0"/>
          <w:numId w:val="51"/>
        </w:numPr>
        <w:spacing w:before="40" w:after="120"/>
        <w:rPr>
          <w:rFonts w:asciiTheme="minorHAnsi" w:eastAsia="Aptos" w:hAnsiTheme="minorHAnsi" w:cstheme="minorHAnsi"/>
          <w:kern w:val="2"/>
          <w:sz w:val="22"/>
          <w:szCs w:val="22"/>
          <w:shd w:val="clear" w:color="auto" w:fill="FFFFFF"/>
          <w14:ligatures w14:val="standardContextual"/>
        </w:rPr>
      </w:pPr>
      <w:r w:rsidRPr="001C13A7">
        <w:rPr>
          <w:rFonts w:asciiTheme="minorHAnsi" w:eastAsia="Aptos" w:hAnsiTheme="minorHAnsi" w:cstheme="minorHAnsi"/>
          <w:kern w:val="2"/>
          <w:sz w:val="22"/>
          <w:szCs w:val="22"/>
          <w:shd w:val="clear" w:color="auto" w:fill="FFFFFF"/>
          <w14:ligatures w14:val="standardContextual"/>
        </w:rPr>
        <w:t>Hear and decide appeals of the director’s decisions interpreting the location of zone boundary lines in the zone map; and</w:t>
      </w:r>
    </w:p>
    <w:p w14:paraId="1B410D67" w14:textId="77777777" w:rsidR="001C13A7" w:rsidRPr="001C13A7" w:rsidRDefault="001C13A7" w:rsidP="001C13A7">
      <w:pPr>
        <w:numPr>
          <w:ilvl w:val="0"/>
          <w:numId w:val="51"/>
        </w:numPr>
        <w:spacing w:before="40" w:after="120"/>
        <w:rPr>
          <w:rFonts w:asciiTheme="minorHAnsi" w:hAnsiTheme="minorHAnsi" w:cstheme="minorHAnsi"/>
          <w:bCs/>
          <w:kern w:val="2"/>
          <w:sz w:val="22"/>
          <w:szCs w:val="22"/>
          <w:bdr w:val="none" w:sz="0" w:space="0" w:color="auto" w:frame="1"/>
          <w14:ligatures w14:val="standardContextual"/>
        </w:rPr>
      </w:pPr>
      <w:r w:rsidRPr="001C13A7">
        <w:rPr>
          <w:rFonts w:asciiTheme="minorHAnsi" w:eastAsia="Aptos" w:hAnsiTheme="minorHAnsi" w:cstheme="minorHAnsi"/>
          <w:kern w:val="2"/>
          <w:sz w:val="22"/>
          <w:szCs w:val="22"/>
          <w:shd w:val="clear" w:color="auto" w:fill="FFFFFF"/>
          <w14:ligatures w14:val="standardContextual"/>
        </w:rPr>
        <w:t>Hear and decide other matters as prescribed in this Title.</w:t>
      </w:r>
    </w:p>
    <w:p w14:paraId="29ABDE11" w14:textId="77777777" w:rsidR="001C13A7" w:rsidRPr="001C13A7" w:rsidRDefault="001C13A7" w:rsidP="001C13A7">
      <w:pPr>
        <w:keepNext/>
        <w:keepLines/>
        <w:spacing w:before="160" w:after="80"/>
        <w:ind w:left="360" w:hanging="360"/>
        <w:outlineLvl w:val="1"/>
        <w:rPr>
          <w:rFonts w:asciiTheme="minorHAnsi" w:hAnsiTheme="minorHAnsi" w:cstheme="minorHAnsi"/>
          <w:b/>
          <w:spacing w:val="-2"/>
          <w:kern w:val="2"/>
          <w:sz w:val="22"/>
          <w:szCs w:val="22"/>
          <w14:ligatures w14:val="standardContextual"/>
        </w:rPr>
      </w:pPr>
      <w:bookmarkStart w:id="24" w:name="_Toc238812363"/>
      <w:r w:rsidRPr="001C13A7">
        <w:rPr>
          <w:rFonts w:asciiTheme="minorHAnsi" w:hAnsiTheme="minorHAnsi" w:cstheme="minorHAnsi"/>
          <w:b/>
          <w:bCs/>
          <w:spacing w:val="-2"/>
          <w:kern w:val="2"/>
          <w:sz w:val="22"/>
          <w:szCs w:val="22"/>
          <w14:ligatures w14:val="standardContextual"/>
        </w:rPr>
        <w:t xml:space="preserve">19.12.050 </w:t>
      </w:r>
      <w:r w:rsidRPr="001C13A7">
        <w:rPr>
          <w:rFonts w:asciiTheme="minorHAnsi" w:hAnsiTheme="minorHAnsi" w:cstheme="minorHAnsi"/>
          <w:b/>
          <w:spacing w:val="-2"/>
          <w:kern w:val="2"/>
          <w:sz w:val="22"/>
          <w:szCs w:val="22"/>
          <w14:ligatures w14:val="standardContextual"/>
        </w:rPr>
        <w:t xml:space="preserve">– </w:t>
      </w:r>
      <w:r w:rsidRPr="001C13A7">
        <w:rPr>
          <w:rFonts w:asciiTheme="minorHAnsi" w:hAnsiTheme="minorHAnsi" w:cstheme="minorHAnsi"/>
          <w:b/>
          <w:bCs/>
          <w:kern w:val="2"/>
          <w:sz w:val="22"/>
          <w:szCs w:val="22"/>
          <w14:ligatures w14:val="standardContextual"/>
        </w:rPr>
        <w:t>Director</w:t>
      </w:r>
      <w:bookmarkEnd w:id="24"/>
    </w:p>
    <w:p w14:paraId="41730E1D" w14:textId="77777777" w:rsidR="001C13A7" w:rsidRPr="001C13A7" w:rsidRDefault="001C13A7" w:rsidP="001C13A7">
      <w:pPr>
        <w:widowControl w:val="0"/>
        <w:spacing w:before="40" w:after="120"/>
        <w:jc w:val="both"/>
        <w:rPr>
          <w:rFonts w:asciiTheme="minorHAnsi" w:hAnsiTheme="minorHAnsi" w:cstheme="minorHAnsi"/>
          <w:kern w:val="2"/>
          <w:sz w:val="22"/>
          <w:szCs w:val="22"/>
          <w14:ligatures w14:val="standardContextual"/>
        </w:rPr>
      </w:pPr>
      <w:r w:rsidRPr="001C13A7">
        <w:rPr>
          <w:rFonts w:asciiTheme="minorHAnsi" w:hAnsiTheme="minorHAnsi" w:cstheme="minorHAnsi"/>
          <w:kern w:val="2"/>
          <w:sz w:val="22"/>
          <w:szCs w:val="22"/>
          <w14:ligatures w14:val="standardContextual"/>
        </w:rPr>
        <w:t xml:space="preserve">The Director has the following powers. In exercising such powers, the Director shall be subject to the direction of the Mayor at the Mayor’s discretion. </w:t>
      </w:r>
    </w:p>
    <w:p w14:paraId="75F14380" w14:textId="77777777" w:rsidR="001C13A7" w:rsidRPr="001C13A7" w:rsidRDefault="001C13A7" w:rsidP="001C13A7">
      <w:pPr>
        <w:numPr>
          <w:ilvl w:val="0"/>
          <w:numId w:val="35"/>
        </w:numPr>
        <w:suppressAutoHyphens/>
        <w:spacing w:before="40" w:after="120"/>
        <w:ind w:left="720"/>
        <w:jc w:val="both"/>
        <w:rPr>
          <w:rFonts w:asciiTheme="minorHAnsi" w:hAnsiTheme="minorHAnsi" w:cstheme="minorHAnsi"/>
          <w:kern w:val="2"/>
          <w:sz w:val="22"/>
          <w:szCs w:val="22"/>
          <w14:ligatures w14:val="standardContextual"/>
        </w:rPr>
      </w:pPr>
      <w:r w:rsidRPr="001C13A7">
        <w:rPr>
          <w:rFonts w:asciiTheme="minorHAnsi" w:hAnsiTheme="minorHAnsi" w:cstheme="minorHAnsi"/>
          <w:kern w:val="2"/>
          <w:sz w:val="22"/>
          <w:szCs w:val="22"/>
          <w14:ligatures w14:val="standardContextual"/>
        </w:rPr>
        <w:t xml:space="preserve">To make an interpretation of the zoning map regarding the location of zone boundary lines, or to decide the meaning of disputed terms or phrases within the text or the zoning regulations for matters that the Director has jurisdiction to </w:t>
      </w:r>
      <w:proofErr w:type="gramStart"/>
      <w:r w:rsidRPr="001C13A7">
        <w:rPr>
          <w:rFonts w:asciiTheme="minorHAnsi" w:hAnsiTheme="minorHAnsi" w:cstheme="minorHAnsi"/>
          <w:kern w:val="2"/>
          <w:sz w:val="22"/>
          <w:szCs w:val="22"/>
          <w14:ligatures w14:val="standardContextual"/>
        </w:rPr>
        <w:t>decide;</w:t>
      </w:r>
      <w:proofErr w:type="gramEnd"/>
    </w:p>
    <w:p w14:paraId="43B784F4" w14:textId="77777777" w:rsidR="001C13A7" w:rsidRPr="001C13A7" w:rsidRDefault="001C13A7" w:rsidP="001C13A7">
      <w:pPr>
        <w:numPr>
          <w:ilvl w:val="0"/>
          <w:numId w:val="35"/>
        </w:numPr>
        <w:suppressAutoHyphens/>
        <w:spacing w:before="40" w:after="120"/>
        <w:ind w:left="720"/>
        <w:jc w:val="both"/>
        <w:rPr>
          <w:rFonts w:asciiTheme="minorHAnsi" w:hAnsiTheme="minorHAnsi" w:cstheme="minorHAnsi"/>
          <w:spacing w:val="-2"/>
          <w:kern w:val="2"/>
          <w:sz w:val="22"/>
          <w:szCs w:val="22"/>
          <w14:ligatures w14:val="standardContextual"/>
        </w:rPr>
      </w:pPr>
      <w:r w:rsidRPr="001C13A7">
        <w:rPr>
          <w:rFonts w:asciiTheme="minorHAnsi" w:hAnsiTheme="minorHAnsi" w:cstheme="minorHAnsi"/>
          <w:spacing w:val="-2"/>
          <w:kern w:val="2"/>
          <w:sz w:val="22"/>
          <w:szCs w:val="22"/>
          <w14:ligatures w14:val="standardContextual"/>
        </w:rPr>
        <w:t xml:space="preserve">To make administrative determinations as to the classification of uses not specifically listed in this Ordinance, subject to appeal to the land use hearing officer.  Administrative determinations shall be based upon a comparison of the nature and characteristics of the proposed use with those uses specifically authorized in the intended </w:t>
      </w:r>
      <w:proofErr w:type="gramStart"/>
      <w:r w:rsidRPr="001C13A7">
        <w:rPr>
          <w:rFonts w:asciiTheme="minorHAnsi" w:hAnsiTheme="minorHAnsi" w:cstheme="minorHAnsi"/>
          <w:spacing w:val="-2"/>
          <w:kern w:val="2"/>
          <w:sz w:val="22"/>
          <w:szCs w:val="22"/>
          <w14:ligatures w14:val="standardContextual"/>
        </w:rPr>
        <w:t>zone;</w:t>
      </w:r>
      <w:proofErr w:type="gramEnd"/>
      <w:r w:rsidRPr="001C13A7">
        <w:rPr>
          <w:rFonts w:asciiTheme="minorHAnsi" w:hAnsiTheme="minorHAnsi" w:cstheme="minorHAnsi"/>
          <w:spacing w:val="-2"/>
          <w:kern w:val="2"/>
          <w:sz w:val="22"/>
          <w:szCs w:val="22"/>
          <w14:ligatures w14:val="standardContextual"/>
        </w:rPr>
        <w:t xml:space="preserve"> </w:t>
      </w:r>
    </w:p>
    <w:p w14:paraId="72745D6E" w14:textId="77777777" w:rsidR="001C13A7" w:rsidRPr="001C13A7" w:rsidRDefault="001C13A7" w:rsidP="001C13A7">
      <w:pPr>
        <w:numPr>
          <w:ilvl w:val="0"/>
          <w:numId w:val="35"/>
        </w:numPr>
        <w:spacing w:before="40" w:after="120"/>
        <w:ind w:left="720"/>
        <w:jc w:val="both"/>
        <w:rPr>
          <w:rFonts w:asciiTheme="minorHAnsi" w:eastAsia="Aptos" w:hAnsiTheme="minorHAnsi" w:cstheme="minorHAnsi"/>
          <w:kern w:val="2"/>
          <w:sz w:val="22"/>
          <w:szCs w:val="22"/>
          <w14:ligatures w14:val="standardContextual"/>
        </w:rPr>
      </w:pPr>
      <w:r w:rsidRPr="001C13A7">
        <w:rPr>
          <w:rFonts w:asciiTheme="minorHAnsi" w:hAnsiTheme="minorHAnsi" w:cstheme="minorHAnsi"/>
          <w:kern w:val="2"/>
          <w:sz w:val="22"/>
          <w:szCs w:val="22"/>
          <w14:ligatures w14:val="standardContextual"/>
        </w:rPr>
        <w:t>To review and make decisions on conditional use amendments as set forth in 19.16.040.G.1</w:t>
      </w:r>
    </w:p>
    <w:p w14:paraId="7531282A" w14:textId="77777777" w:rsidR="001C13A7" w:rsidRPr="001C13A7" w:rsidRDefault="001C13A7" w:rsidP="001C13A7">
      <w:pPr>
        <w:numPr>
          <w:ilvl w:val="0"/>
          <w:numId w:val="35"/>
        </w:numPr>
        <w:suppressAutoHyphens/>
        <w:spacing w:before="40" w:after="120"/>
        <w:ind w:left="720"/>
        <w:jc w:val="both"/>
        <w:rPr>
          <w:rFonts w:asciiTheme="minorHAnsi" w:hAnsiTheme="minorHAnsi" w:cstheme="minorHAnsi"/>
          <w:spacing w:val="-2"/>
          <w:kern w:val="2"/>
          <w:sz w:val="22"/>
          <w:szCs w:val="22"/>
          <w14:ligatures w14:val="standardContextual"/>
        </w:rPr>
      </w:pPr>
      <w:r w:rsidRPr="001C13A7">
        <w:rPr>
          <w:rFonts w:asciiTheme="minorHAnsi" w:hAnsiTheme="minorHAnsi" w:cstheme="minorHAnsi"/>
          <w:kern w:val="2"/>
          <w:sz w:val="22"/>
          <w:szCs w:val="22"/>
          <w14:ligatures w14:val="standardContextual"/>
        </w:rPr>
        <w:t xml:space="preserve">To review and make decisions on occupancy </w:t>
      </w:r>
      <w:proofErr w:type="gramStart"/>
      <w:r w:rsidRPr="001C13A7">
        <w:rPr>
          <w:rFonts w:asciiTheme="minorHAnsi" w:hAnsiTheme="minorHAnsi" w:cstheme="minorHAnsi"/>
          <w:kern w:val="2"/>
          <w:sz w:val="22"/>
          <w:szCs w:val="22"/>
          <w14:ligatures w14:val="standardContextual"/>
        </w:rPr>
        <w:t>permits;</w:t>
      </w:r>
      <w:proofErr w:type="gramEnd"/>
    </w:p>
    <w:p w14:paraId="79DEBFFA" w14:textId="77777777" w:rsidR="001C13A7" w:rsidRPr="001C13A7" w:rsidRDefault="001C13A7" w:rsidP="001C13A7">
      <w:pPr>
        <w:numPr>
          <w:ilvl w:val="0"/>
          <w:numId w:val="35"/>
        </w:numPr>
        <w:suppressAutoHyphens/>
        <w:spacing w:before="40" w:after="120"/>
        <w:ind w:left="720"/>
        <w:jc w:val="both"/>
        <w:rPr>
          <w:rFonts w:asciiTheme="minorHAnsi" w:hAnsiTheme="minorHAnsi" w:cstheme="minorHAnsi"/>
          <w:spacing w:val="-2"/>
          <w:kern w:val="2"/>
          <w:sz w:val="22"/>
          <w:szCs w:val="22"/>
          <w14:ligatures w14:val="standardContextual"/>
        </w:rPr>
      </w:pPr>
      <w:r w:rsidRPr="001C13A7">
        <w:rPr>
          <w:rFonts w:asciiTheme="minorHAnsi" w:hAnsiTheme="minorHAnsi" w:cstheme="minorHAnsi"/>
          <w:spacing w:val="-2"/>
          <w:kern w:val="2"/>
          <w:sz w:val="22"/>
          <w:szCs w:val="22"/>
          <w14:ligatures w14:val="standardContextual"/>
        </w:rPr>
        <w:t xml:space="preserve">To receive and forward applications for zoning amendments, variances, conditional uses, zoning appeals and other administrative reviews required by this Ordinance to the appropriate board, commission or </w:t>
      </w:r>
      <w:proofErr w:type="gramStart"/>
      <w:r w:rsidRPr="001C13A7">
        <w:rPr>
          <w:rFonts w:asciiTheme="minorHAnsi" w:hAnsiTheme="minorHAnsi" w:cstheme="minorHAnsi"/>
          <w:spacing w:val="-2"/>
          <w:kern w:val="2"/>
          <w:sz w:val="22"/>
          <w:szCs w:val="22"/>
          <w14:ligatures w14:val="standardContextual"/>
        </w:rPr>
        <w:t>official;</w:t>
      </w:r>
      <w:proofErr w:type="gramEnd"/>
    </w:p>
    <w:p w14:paraId="7177C93C" w14:textId="77777777" w:rsidR="001C13A7" w:rsidRPr="001C13A7" w:rsidRDefault="001C13A7" w:rsidP="001C13A7">
      <w:pPr>
        <w:numPr>
          <w:ilvl w:val="0"/>
          <w:numId w:val="35"/>
        </w:numPr>
        <w:suppressAutoHyphens/>
        <w:spacing w:before="40" w:after="120"/>
        <w:ind w:left="720"/>
        <w:jc w:val="both"/>
        <w:rPr>
          <w:rFonts w:asciiTheme="minorHAnsi" w:hAnsiTheme="minorHAnsi" w:cstheme="minorHAnsi"/>
          <w:spacing w:val="-2"/>
          <w:kern w:val="2"/>
          <w:sz w:val="22"/>
          <w:szCs w:val="22"/>
          <w14:ligatures w14:val="standardContextual"/>
        </w:rPr>
      </w:pPr>
      <w:r w:rsidRPr="001C13A7">
        <w:rPr>
          <w:rFonts w:asciiTheme="minorHAnsi" w:hAnsiTheme="minorHAnsi" w:cstheme="minorHAnsi"/>
          <w:spacing w:val="-2"/>
          <w:kern w:val="2"/>
          <w:sz w:val="22"/>
          <w:szCs w:val="22"/>
          <w14:ligatures w14:val="standardContextual"/>
        </w:rPr>
        <w:t xml:space="preserve">To maintain permanent and current records as required by this Ordinance including, but not limited to, all relevant information and official action on zoning amendments, variances, conditional uses, zoning appeals and other administrative </w:t>
      </w:r>
      <w:proofErr w:type="gramStart"/>
      <w:r w:rsidRPr="001C13A7">
        <w:rPr>
          <w:rFonts w:asciiTheme="minorHAnsi" w:hAnsiTheme="minorHAnsi" w:cstheme="minorHAnsi"/>
          <w:spacing w:val="-2"/>
          <w:kern w:val="2"/>
          <w:sz w:val="22"/>
          <w:szCs w:val="22"/>
          <w14:ligatures w14:val="standardContextual"/>
        </w:rPr>
        <w:t>reviews;</w:t>
      </w:r>
      <w:proofErr w:type="gramEnd"/>
    </w:p>
    <w:p w14:paraId="1B7006E6" w14:textId="77777777" w:rsidR="001C13A7" w:rsidRPr="001C13A7" w:rsidRDefault="001C13A7" w:rsidP="001C13A7">
      <w:pPr>
        <w:numPr>
          <w:ilvl w:val="0"/>
          <w:numId w:val="35"/>
        </w:numPr>
        <w:suppressAutoHyphens/>
        <w:spacing w:before="40" w:after="120"/>
        <w:ind w:left="720"/>
        <w:jc w:val="both"/>
        <w:rPr>
          <w:rFonts w:asciiTheme="minorHAnsi" w:hAnsiTheme="minorHAnsi" w:cstheme="minorHAnsi"/>
          <w:spacing w:val="-2"/>
          <w:kern w:val="2"/>
          <w:sz w:val="22"/>
          <w:szCs w:val="22"/>
          <w14:ligatures w14:val="standardContextual"/>
        </w:rPr>
      </w:pPr>
      <w:r w:rsidRPr="001C13A7">
        <w:rPr>
          <w:rFonts w:asciiTheme="minorHAnsi" w:hAnsiTheme="minorHAnsi" w:cstheme="minorHAnsi"/>
          <w:spacing w:val="-2"/>
          <w:kern w:val="2"/>
          <w:sz w:val="22"/>
          <w:szCs w:val="22"/>
          <w14:ligatures w14:val="standardContextual"/>
        </w:rPr>
        <w:t xml:space="preserve">To conduct inspections of structures or the use of land to determine whether there is compliance with this Ordinance, and, in case of any violation, to order corrective </w:t>
      </w:r>
      <w:proofErr w:type="gramStart"/>
      <w:r w:rsidRPr="001C13A7">
        <w:rPr>
          <w:rFonts w:asciiTheme="minorHAnsi" w:hAnsiTheme="minorHAnsi" w:cstheme="minorHAnsi"/>
          <w:spacing w:val="-2"/>
          <w:kern w:val="2"/>
          <w:sz w:val="22"/>
          <w:szCs w:val="22"/>
          <w14:ligatures w14:val="standardContextual"/>
        </w:rPr>
        <w:t>action;</w:t>
      </w:r>
      <w:proofErr w:type="gramEnd"/>
    </w:p>
    <w:p w14:paraId="33C56206" w14:textId="77777777" w:rsidR="001C13A7" w:rsidRPr="001C13A7" w:rsidRDefault="001C13A7" w:rsidP="001C13A7">
      <w:pPr>
        <w:numPr>
          <w:ilvl w:val="0"/>
          <w:numId w:val="35"/>
        </w:numPr>
        <w:suppressAutoHyphens/>
        <w:spacing w:before="40" w:after="120"/>
        <w:ind w:left="720"/>
        <w:jc w:val="both"/>
        <w:rPr>
          <w:rFonts w:asciiTheme="minorHAnsi" w:hAnsiTheme="minorHAnsi" w:cstheme="minorHAnsi"/>
          <w:spacing w:val="-2"/>
          <w:kern w:val="2"/>
          <w:sz w:val="22"/>
          <w:szCs w:val="22"/>
          <w14:ligatures w14:val="standardContextual"/>
        </w:rPr>
      </w:pPr>
      <w:r w:rsidRPr="001C13A7">
        <w:rPr>
          <w:rFonts w:asciiTheme="minorHAnsi" w:hAnsiTheme="minorHAnsi" w:cstheme="minorHAnsi"/>
          <w:spacing w:val="-2"/>
          <w:kern w:val="2"/>
          <w:sz w:val="22"/>
          <w:szCs w:val="22"/>
          <w14:ligatures w14:val="standardContextual"/>
        </w:rPr>
        <w:t>To administer application review procedures as set forth in chapter 19.16; and</w:t>
      </w:r>
    </w:p>
    <w:p w14:paraId="364E4A0F" w14:textId="77777777" w:rsidR="001C13A7" w:rsidRPr="001C13A7" w:rsidRDefault="001C13A7" w:rsidP="001C13A7">
      <w:pPr>
        <w:numPr>
          <w:ilvl w:val="0"/>
          <w:numId w:val="35"/>
        </w:numPr>
        <w:suppressAutoHyphens/>
        <w:spacing w:before="40" w:after="120"/>
        <w:ind w:left="720"/>
        <w:jc w:val="both"/>
        <w:rPr>
          <w:rFonts w:asciiTheme="minorHAnsi" w:hAnsiTheme="minorHAnsi" w:cstheme="minorHAnsi"/>
          <w:spacing w:val="-2"/>
          <w:kern w:val="2"/>
          <w:sz w:val="22"/>
          <w:szCs w:val="22"/>
          <w14:ligatures w14:val="standardContextual"/>
        </w:rPr>
      </w:pPr>
      <w:r w:rsidRPr="001C13A7">
        <w:rPr>
          <w:rFonts w:asciiTheme="minorHAnsi" w:hAnsiTheme="minorHAnsi" w:cstheme="minorHAnsi"/>
          <w:spacing w:val="-2"/>
          <w:kern w:val="2"/>
          <w:sz w:val="22"/>
          <w:szCs w:val="22"/>
          <w14:ligatures w14:val="standardContextual"/>
        </w:rPr>
        <w:t>To review and make decisions on special exceptions, waivers, or modifications as specified in this Ordinance.</w:t>
      </w:r>
    </w:p>
    <w:p w14:paraId="747BFF08" w14:textId="77777777" w:rsidR="001C13A7" w:rsidRDefault="001C13A7" w:rsidP="001C13A7">
      <w:pPr>
        <w:numPr>
          <w:ilvl w:val="0"/>
          <w:numId w:val="35"/>
        </w:numPr>
        <w:suppressAutoHyphens/>
        <w:spacing w:before="40" w:after="120"/>
        <w:ind w:left="720"/>
        <w:jc w:val="both"/>
        <w:rPr>
          <w:rFonts w:asciiTheme="minorHAnsi" w:hAnsiTheme="minorHAnsi" w:cstheme="minorHAnsi"/>
          <w:spacing w:val="-2"/>
          <w:kern w:val="2"/>
          <w:sz w:val="22"/>
          <w:szCs w:val="22"/>
          <w14:ligatures w14:val="standardContextual"/>
        </w:rPr>
      </w:pPr>
      <w:r w:rsidRPr="001C13A7">
        <w:rPr>
          <w:rFonts w:asciiTheme="minorHAnsi" w:hAnsiTheme="minorHAnsi" w:cstheme="minorHAnsi"/>
          <w:spacing w:val="-2"/>
          <w:kern w:val="2"/>
          <w:sz w:val="22"/>
          <w:szCs w:val="22"/>
          <w14:ligatures w14:val="standardContextual"/>
        </w:rPr>
        <w:t xml:space="preserve">To review and decide other matters as prescribed in this Title. </w:t>
      </w:r>
    </w:p>
    <w:p w14:paraId="69E97BB2" w14:textId="1F156458" w:rsidR="00B11C05" w:rsidRDefault="00B11C05">
      <w:pPr>
        <w:spacing w:after="160" w:line="259" w:lineRule="auto"/>
        <w:rPr>
          <w:rFonts w:asciiTheme="minorHAnsi" w:hAnsiTheme="minorHAnsi" w:cstheme="minorHAnsi"/>
          <w:spacing w:val="-2"/>
          <w:kern w:val="2"/>
          <w:sz w:val="22"/>
          <w:szCs w:val="22"/>
          <w14:ligatures w14:val="standardContextual"/>
        </w:rPr>
      </w:pPr>
      <w:r>
        <w:rPr>
          <w:rFonts w:asciiTheme="minorHAnsi" w:hAnsiTheme="minorHAnsi" w:cstheme="minorHAnsi"/>
          <w:spacing w:val="-2"/>
          <w:kern w:val="2"/>
          <w:sz w:val="22"/>
          <w:szCs w:val="22"/>
          <w14:ligatures w14:val="standardContextual"/>
        </w:rPr>
        <w:br w:type="page"/>
      </w:r>
    </w:p>
    <w:p w14:paraId="16E51009" w14:textId="77777777" w:rsidR="00B54C41" w:rsidRPr="00B54C41" w:rsidRDefault="00B54C41" w:rsidP="00B54C41">
      <w:pPr>
        <w:spacing w:after="160" w:line="259" w:lineRule="auto"/>
        <w:jc w:val="center"/>
        <w:rPr>
          <w:rFonts w:asciiTheme="minorHAnsi" w:eastAsiaTheme="minorHAnsi" w:hAnsiTheme="minorHAnsi" w:cstheme="minorBidi"/>
          <w:b/>
          <w:bCs/>
          <w:color w:val="FF0000"/>
          <w:sz w:val="22"/>
          <w:szCs w:val="22"/>
          <w:u w:val="single"/>
        </w:rPr>
      </w:pPr>
      <w:r w:rsidRPr="00B54C41">
        <w:rPr>
          <w:rFonts w:asciiTheme="minorHAnsi" w:eastAsiaTheme="minorHAnsi" w:hAnsiTheme="minorHAnsi" w:cstheme="minorBidi"/>
          <w:b/>
          <w:bCs/>
          <w:color w:val="FF0000"/>
          <w:sz w:val="22"/>
          <w:szCs w:val="22"/>
          <w:u w:val="single"/>
        </w:rPr>
        <w:lastRenderedPageBreak/>
        <w:t>Chapter 19.14 Zones, Zoning Map and Boundaries - Staff Summary</w:t>
      </w:r>
    </w:p>
    <w:p w14:paraId="6CA4E463" w14:textId="77777777" w:rsidR="00B54C41" w:rsidRPr="00B54C41" w:rsidRDefault="00B54C41" w:rsidP="00B54C41">
      <w:pPr>
        <w:spacing w:after="160" w:line="259" w:lineRule="auto"/>
        <w:jc w:val="both"/>
        <w:rPr>
          <w:rFonts w:asciiTheme="minorHAnsi" w:eastAsiaTheme="minorHAnsi" w:hAnsiTheme="minorHAnsi" w:cstheme="minorBidi"/>
          <w:b/>
          <w:bCs/>
          <w:sz w:val="22"/>
          <w:szCs w:val="22"/>
        </w:rPr>
      </w:pPr>
      <w:r w:rsidRPr="00B54C41">
        <w:rPr>
          <w:rFonts w:asciiTheme="minorHAnsi" w:eastAsiaTheme="minorHAnsi" w:hAnsiTheme="minorHAnsi" w:cstheme="minorBidi"/>
          <w:b/>
          <w:bCs/>
          <w:sz w:val="22"/>
          <w:szCs w:val="22"/>
          <w:u w:val="single"/>
        </w:rPr>
        <w:t>Purposes</w:t>
      </w:r>
      <w:r w:rsidRPr="00B54C41">
        <w:rPr>
          <w:rFonts w:asciiTheme="minorHAnsi" w:eastAsiaTheme="minorHAnsi" w:hAnsiTheme="minorHAnsi" w:cstheme="minorBidi"/>
          <w:b/>
          <w:bCs/>
          <w:sz w:val="22"/>
          <w:szCs w:val="22"/>
        </w:rPr>
        <w:t>:</w:t>
      </w:r>
    </w:p>
    <w:p w14:paraId="0CDA8FDF" w14:textId="77777777" w:rsidR="00B54C41" w:rsidRPr="00B54C41" w:rsidRDefault="00B54C41" w:rsidP="00B54C41">
      <w:pPr>
        <w:spacing w:after="120" w:line="259" w:lineRule="auto"/>
        <w:jc w:val="both"/>
        <w:rPr>
          <w:rFonts w:asciiTheme="minorHAnsi" w:eastAsiaTheme="minorHAnsi" w:hAnsiTheme="minorHAnsi" w:cstheme="minorBidi"/>
          <w:sz w:val="22"/>
          <w:szCs w:val="22"/>
        </w:rPr>
      </w:pPr>
      <w:r w:rsidRPr="00B54C41">
        <w:rPr>
          <w:rFonts w:asciiTheme="minorHAnsi" w:eastAsiaTheme="minorHAnsi" w:hAnsiTheme="minorHAnsi" w:cstheme="minorBidi"/>
          <w:sz w:val="22"/>
          <w:szCs w:val="22"/>
        </w:rPr>
        <w:t>This chapter acknowledges the zoning map as part of the adopted zoning ordinance and outlines the rules regarding zone boundaries as depicted on the map.</w:t>
      </w:r>
    </w:p>
    <w:p w14:paraId="37CE12B0" w14:textId="77777777" w:rsidR="00B54C41" w:rsidRPr="00B54C41" w:rsidRDefault="00B54C41" w:rsidP="00B54C41">
      <w:pPr>
        <w:spacing w:after="160" w:line="259" w:lineRule="auto"/>
        <w:jc w:val="both"/>
        <w:rPr>
          <w:rFonts w:asciiTheme="minorHAnsi" w:eastAsiaTheme="minorHAnsi" w:hAnsiTheme="minorHAnsi" w:cstheme="minorBidi"/>
          <w:b/>
          <w:bCs/>
          <w:sz w:val="22"/>
          <w:szCs w:val="22"/>
          <w:u w:val="single"/>
        </w:rPr>
      </w:pPr>
    </w:p>
    <w:p w14:paraId="77AFB802" w14:textId="77777777" w:rsidR="00B54C41" w:rsidRPr="00B54C41" w:rsidRDefault="00B54C41" w:rsidP="00B54C41">
      <w:pPr>
        <w:spacing w:after="160" w:line="259" w:lineRule="auto"/>
        <w:jc w:val="both"/>
        <w:rPr>
          <w:rFonts w:asciiTheme="minorHAnsi" w:eastAsiaTheme="minorHAnsi" w:hAnsiTheme="minorHAnsi" w:cstheme="minorBidi"/>
          <w:b/>
          <w:bCs/>
          <w:sz w:val="22"/>
          <w:szCs w:val="22"/>
        </w:rPr>
      </w:pPr>
      <w:r w:rsidRPr="00B54C41">
        <w:rPr>
          <w:rFonts w:asciiTheme="minorHAnsi" w:eastAsiaTheme="minorHAnsi" w:hAnsiTheme="minorHAnsi" w:cstheme="minorBidi"/>
          <w:b/>
          <w:bCs/>
          <w:sz w:val="22"/>
          <w:szCs w:val="22"/>
          <w:u w:val="single"/>
        </w:rPr>
        <w:t>Changes to Note</w:t>
      </w:r>
      <w:r w:rsidRPr="00B54C41">
        <w:rPr>
          <w:rFonts w:asciiTheme="minorHAnsi" w:eastAsiaTheme="minorHAnsi" w:hAnsiTheme="minorHAnsi" w:cstheme="minorBidi"/>
          <w:b/>
          <w:bCs/>
          <w:sz w:val="22"/>
          <w:szCs w:val="22"/>
        </w:rPr>
        <w:t>:</w:t>
      </w:r>
    </w:p>
    <w:p w14:paraId="2B332F45" w14:textId="77777777" w:rsidR="00B54C41" w:rsidRPr="00B54C41" w:rsidRDefault="00B54C41" w:rsidP="00B54C41">
      <w:pPr>
        <w:spacing w:after="160" w:line="259" w:lineRule="auto"/>
        <w:jc w:val="both"/>
        <w:rPr>
          <w:rFonts w:asciiTheme="minorHAnsi" w:eastAsiaTheme="minorHAnsi" w:hAnsiTheme="minorHAnsi" w:cstheme="minorBidi"/>
          <w:sz w:val="22"/>
          <w:szCs w:val="22"/>
        </w:rPr>
      </w:pPr>
      <w:r w:rsidRPr="00B54C41">
        <w:rPr>
          <w:rFonts w:asciiTheme="minorHAnsi" w:eastAsiaTheme="minorHAnsi" w:hAnsiTheme="minorHAnsi" w:cstheme="minorBidi"/>
          <w:sz w:val="22"/>
          <w:szCs w:val="22"/>
        </w:rPr>
        <w:t>This chapter is largely carried over from current code. One change to note is that current code contains a list of all zones within unincorporated Salt Lake County. The proposed ordinance removes the list and simply acknowledges that, “the unincorporated county is divided into classes of zones, as outlined in this title.”</w:t>
      </w:r>
    </w:p>
    <w:p w14:paraId="12B73DD1" w14:textId="31E5D766" w:rsidR="00B54C41" w:rsidRDefault="00B54C41">
      <w:pPr>
        <w:spacing w:after="160" w:line="259" w:lineRule="auto"/>
        <w:rPr>
          <w:rFonts w:asciiTheme="minorHAnsi" w:hAnsiTheme="minorHAnsi" w:cstheme="minorHAnsi"/>
          <w:spacing w:val="-2"/>
          <w:kern w:val="2"/>
          <w:sz w:val="22"/>
          <w:szCs w:val="22"/>
          <w14:ligatures w14:val="standardContextual"/>
        </w:rPr>
      </w:pPr>
      <w:r>
        <w:rPr>
          <w:rFonts w:asciiTheme="minorHAnsi" w:hAnsiTheme="minorHAnsi" w:cstheme="minorHAnsi"/>
          <w:spacing w:val="-2"/>
          <w:kern w:val="2"/>
          <w:sz w:val="22"/>
          <w:szCs w:val="22"/>
          <w14:ligatures w14:val="standardContextual"/>
        </w:rPr>
        <w:br w:type="page"/>
      </w:r>
    </w:p>
    <w:p w14:paraId="7D7F47ED" w14:textId="77777777" w:rsidR="002E1449" w:rsidRPr="002E1449" w:rsidRDefault="002E1449" w:rsidP="002E1449">
      <w:pPr>
        <w:keepNext/>
        <w:keepLines/>
        <w:spacing w:before="360" w:after="80"/>
        <w:ind w:left="360" w:hanging="360"/>
        <w:jc w:val="center"/>
        <w:outlineLvl w:val="0"/>
        <w:rPr>
          <w:rFonts w:asciiTheme="minorHAnsi" w:hAnsiTheme="minorHAnsi" w:cstheme="minorHAnsi"/>
          <w:b/>
          <w:bCs/>
          <w:kern w:val="2"/>
          <w:sz w:val="22"/>
          <w:szCs w:val="22"/>
          <w:u w:val="single"/>
          <w14:ligatures w14:val="standardContextual"/>
        </w:rPr>
      </w:pPr>
      <w:bookmarkStart w:id="25" w:name="_Toc238812364"/>
      <w:r w:rsidRPr="002E1449">
        <w:rPr>
          <w:rFonts w:asciiTheme="minorHAnsi" w:hAnsiTheme="minorHAnsi" w:cstheme="minorHAnsi"/>
          <w:b/>
          <w:bCs/>
          <w:kern w:val="2"/>
          <w:sz w:val="22"/>
          <w:szCs w:val="22"/>
          <w:u w:val="single"/>
          <w14:ligatures w14:val="standardContextual"/>
        </w:rPr>
        <w:lastRenderedPageBreak/>
        <w:t>Chapter 19.14 ZONES, ZONING MAP, AND BOUNDARIES</w:t>
      </w:r>
      <w:bookmarkEnd w:id="25"/>
    </w:p>
    <w:p w14:paraId="16F7585E" w14:textId="77777777" w:rsidR="002E1449" w:rsidRPr="002E1449" w:rsidRDefault="002E1449" w:rsidP="002E1449">
      <w:pPr>
        <w:suppressAutoHyphens/>
        <w:spacing w:before="40" w:after="120"/>
        <w:jc w:val="center"/>
        <w:rPr>
          <w:rFonts w:asciiTheme="minorHAnsi" w:eastAsia="Aptos" w:hAnsiTheme="minorHAnsi" w:cstheme="minorHAnsi"/>
          <w:b/>
          <w:bCs/>
          <w:kern w:val="2"/>
          <w:sz w:val="22"/>
          <w:szCs w:val="22"/>
          <w14:ligatures w14:val="standardContextual"/>
        </w:rPr>
      </w:pPr>
    </w:p>
    <w:p w14:paraId="2A05DEFF" w14:textId="77777777" w:rsidR="002E1449" w:rsidRPr="002E1449" w:rsidRDefault="002E1449" w:rsidP="002E1449">
      <w:pPr>
        <w:spacing w:before="40" w:after="120"/>
        <w:ind w:left="360" w:hanging="360"/>
        <w:rPr>
          <w:rFonts w:asciiTheme="minorHAnsi" w:eastAsia="Aptos" w:hAnsiTheme="minorHAnsi" w:cstheme="minorHAnsi"/>
          <w:b/>
          <w:bCs/>
          <w:kern w:val="2"/>
          <w:sz w:val="22"/>
          <w:szCs w:val="22"/>
          <w14:ligatures w14:val="standardContextual"/>
        </w:rPr>
      </w:pPr>
      <w:r w:rsidRPr="002E1449">
        <w:rPr>
          <w:rFonts w:asciiTheme="minorHAnsi" w:eastAsia="Aptos" w:hAnsiTheme="minorHAnsi" w:cstheme="minorHAnsi"/>
          <w:b/>
          <w:bCs/>
          <w:kern w:val="2"/>
          <w:sz w:val="22"/>
          <w:szCs w:val="22"/>
          <w14:ligatures w14:val="standardContextual"/>
        </w:rPr>
        <w:t>Sections:</w:t>
      </w:r>
    </w:p>
    <w:p w14:paraId="3E48B61A" w14:textId="77777777" w:rsidR="002E1449" w:rsidRPr="002E1449" w:rsidRDefault="002E1449" w:rsidP="002E1449">
      <w:pPr>
        <w:keepNext/>
        <w:keepLines/>
        <w:spacing w:before="160" w:after="80"/>
        <w:ind w:left="360" w:hanging="360"/>
        <w:outlineLvl w:val="1"/>
        <w:rPr>
          <w:rFonts w:asciiTheme="minorHAnsi" w:hAnsiTheme="minorHAnsi" w:cstheme="minorHAnsi"/>
          <w:b/>
          <w:bCs/>
          <w:kern w:val="2"/>
          <w:sz w:val="22"/>
          <w:szCs w:val="22"/>
          <w14:ligatures w14:val="standardContextual"/>
        </w:rPr>
      </w:pPr>
      <w:bookmarkStart w:id="26" w:name="_Toc238812365"/>
      <w:r w:rsidRPr="002E1449">
        <w:rPr>
          <w:rFonts w:asciiTheme="minorHAnsi" w:hAnsiTheme="minorHAnsi" w:cstheme="minorHAnsi"/>
          <w:b/>
          <w:bCs/>
          <w:kern w:val="2"/>
          <w:sz w:val="22"/>
          <w:szCs w:val="22"/>
          <w14:ligatures w14:val="standardContextual"/>
        </w:rPr>
        <w:t>19.14.010 – Zones Established.</w:t>
      </w:r>
      <w:bookmarkEnd w:id="26"/>
    </w:p>
    <w:p w14:paraId="067ED8A5" w14:textId="77777777" w:rsidR="002E1449" w:rsidRPr="002E1449" w:rsidRDefault="002E1449" w:rsidP="002E1449">
      <w:pPr>
        <w:spacing w:before="40" w:after="120"/>
        <w:rPr>
          <w:rFonts w:asciiTheme="minorHAnsi" w:eastAsia="Aptos" w:hAnsiTheme="minorHAnsi" w:cstheme="minorHAnsi"/>
          <w:sz w:val="22"/>
          <w:szCs w:val="22"/>
        </w:rPr>
      </w:pPr>
      <w:proofErr w:type="gramStart"/>
      <w:r w:rsidRPr="002E1449">
        <w:rPr>
          <w:rFonts w:asciiTheme="minorHAnsi" w:eastAsia="Aptos" w:hAnsiTheme="minorHAnsi" w:cstheme="minorHAnsi"/>
          <w:sz w:val="22"/>
          <w:szCs w:val="22"/>
        </w:rPr>
        <w:t>For the purpose of</w:t>
      </w:r>
      <w:proofErr w:type="gramEnd"/>
      <w:r w:rsidRPr="002E1449">
        <w:rPr>
          <w:rFonts w:asciiTheme="minorHAnsi" w:eastAsia="Aptos" w:hAnsiTheme="minorHAnsi" w:cstheme="minorHAnsi"/>
          <w:sz w:val="22"/>
          <w:szCs w:val="22"/>
        </w:rPr>
        <w:t xml:space="preserve"> this title, the unincorporated county is divided into classes of zones, as outlined in this title.</w:t>
      </w:r>
    </w:p>
    <w:p w14:paraId="4B49D336" w14:textId="77777777" w:rsidR="002E1449" w:rsidRPr="002E1449" w:rsidRDefault="002E1449" w:rsidP="002E1449">
      <w:pPr>
        <w:spacing w:before="40" w:after="120"/>
        <w:outlineLvl w:val="1"/>
        <w:rPr>
          <w:rFonts w:asciiTheme="minorHAnsi" w:eastAsia="Aptos" w:hAnsiTheme="minorHAnsi" w:cstheme="minorHAnsi"/>
          <w:b/>
          <w:bCs/>
          <w:sz w:val="22"/>
          <w:szCs w:val="22"/>
        </w:rPr>
      </w:pPr>
      <w:bookmarkStart w:id="27" w:name="_Toc238812366"/>
      <w:r w:rsidRPr="002E1449">
        <w:rPr>
          <w:rFonts w:asciiTheme="minorHAnsi" w:eastAsia="Aptos" w:hAnsiTheme="minorHAnsi" w:cstheme="minorHAnsi"/>
          <w:b/>
          <w:bCs/>
          <w:sz w:val="22"/>
          <w:szCs w:val="22"/>
        </w:rPr>
        <w:t>19.14.020 – Zoning Maps.</w:t>
      </w:r>
      <w:bookmarkEnd w:id="27"/>
    </w:p>
    <w:p w14:paraId="6A388AF8" w14:textId="77777777" w:rsidR="002E1449" w:rsidRPr="002E1449" w:rsidRDefault="002E1449" w:rsidP="002E1449">
      <w:pPr>
        <w:spacing w:before="40" w:after="120"/>
        <w:rPr>
          <w:rFonts w:asciiTheme="minorHAnsi" w:eastAsia="Aptos" w:hAnsiTheme="minorHAnsi" w:cstheme="minorHAnsi"/>
          <w:sz w:val="22"/>
          <w:szCs w:val="22"/>
        </w:rPr>
      </w:pPr>
      <w:r w:rsidRPr="002E1449">
        <w:rPr>
          <w:rFonts w:asciiTheme="minorHAnsi" w:eastAsia="Aptos" w:hAnsiTheme="minorHAnsi" w:cstheme="minorHAnsi"/>
          <w:sz w:val="22"/>
          <w:szCs w:val="22"/>
        </w:rPr>
        <w:t xml:space="preserve">Each of the sections of the unincorporated county which are zoned by this title are shown on the maps on file with Planning &amp; Development Services, and such maps are made by this reference, as such, a part of this title as if fully described and detailed herein.  Said maps may be in an electronic or Geographic Information System (GIS) format. Amendments to the zoning map shall follow the process outlined in Section 19.16.080 of this title. </w:t>
      </w:r>
    </w:p>
    <w:p w14:paraId="16382975" w14:textId="77777777" w:rsidR="002E1449" w:rsidRPr="002E1449" w:rsidRDefault="002E1449" w:rsidP="002E1449">
      <w:pPr>
        <w:spacing w:before="40" w:after="120"/>
        <w:outlineLvl w:val="1"/>
        <w:rPr>
          <w:rFonts w:asciiTheme="minorHAnsi" w:eastAsia="Aptos" w:hAnsiTheme="minorHAnsi" w:cstheme="minorHAnsi"/>
          <w:b/>
          <w:bCs/>
          <w:sz w:val="22"/>
          <w:szCs w:val="22"/>
        </w:rPr>
      </w:pPr>
      <w:bookmarkStart w:id="28" w:name="_Toc238812367"/>
      <w:r w:rsidRPr="002E1449">
        <w:rPr>
          <w:rFonts w:asciiTheme="minorHAnsi" w:eastAsia="Aptos" w:hAnsiTheme="minorHAnsi" w:cstheme="minorHAnsi"/>
          <w:b/>
          <w:bCs/>
          <w:sz w:val="22"/>
          <w:szCs w:val="22"/>
        </w:rPr>
        <w:t>19.14.030 – Filing of This Title and Zoning Maps.</w:t>
      </w:r>
      <w:bookmarkEnd w:id="28"/>
    </w:p>
    <w:p w14:paraId="039B2D6C" w14:textId="77777777" w:rsidR="002E1449" w:rsidRPr="002E1449" w:rsidRDefault="002E1449" w:rsidP="002E1449">
      <w:pPr>
        <w:spacing w:before="40" w:after="120"/>
        <w:rPr>
          <w:rFonts w:asciiTheme="minorHAnsi" w:eastAsia="Aptos" w:hAnsiTheme="minorHAnsi" w:cstheme="minorHAnsi"/>
          <w:sz w:val="22"/>
          <w:szCs w:val="22"/>
        </w:rPr>
      </w:pPr>
      <w:r w:rsidRPr="002E1449">
        <w:rPr>
          <w:rFonts w:asciiTheme="minorHAnsi" w:eastAsia="Aptos" w:hAnsiTheme="minorHAnsi" w:cstheme="minorHAnsi"/>
          <w:sz w:val="22"/>
          <w:szCs w:val="22"/>
        </w:rPr>
        <w:t xml:space="preserve">This title and the maps shall be filed in the custody of the county clerk and may be examined by the public subject to any reasonable regulations established by the county clerk. </w:t>
      </w:r>
    </w:p>
    <w:p w14:paraId="732A3962" w14:textId="77777777" w:rsidR="002E1449" w:rsidRPr="002E1449" w:rsidRDefault="002E1449" w:rsidP="002E1449">
      <w:pPr>
        <w:spacing w:before="40" w:after="120"/>
        <w:outlineLvl w:val="1"/>
        <w:rPr>
          <w:rFonts w:asciiTheme="minorHAnsi" w:eastAsia="Aptos" w:hAnsiTheme="minorHAnsi" w:cstheme="minorHAnsi"/>
          <w:b/>
          <w:bCs/>
          <w:sz w:val="22"/>
          <w:szCs w:val="22"/>
        </w:rPr>
      </w:pPr>
      <w:bookmarkStart w:id="29" w:name="_Toc238812368"/>
      <w:r w:rsidRPr="002E1449">
        <w:rPr>
          <w:rFonts w:asciiTheme="minorHAnsi" w:eastAsia="Aptos" w:hAnsiTheme="minorHAnsi" w:cstheme="minorHAnsi"/>
          <w:b/>
          <w:bCs/>
          <w:sz w:val="22"/>
          <w:szCs w:val="22"/>
        </w:rPr>
        <w:t>19.14.040 – Boundary Location Rules.</w:t>
      </w:r>
      <w:bookmarkEnd w:id="29"/>
    </w:p>
    <w:p w14:paraId="35E86ACD" w14:textId="77777777" w:rsidR="002E1449" w:rsidRPr="002E1449" w:rsidRDefault="002E1449" w:rsidP="002E1449">
      <w:pPr>
        <w:spacing w:before="40" w:after="120"/>
        <w:rPr>
          <w:rFonts w:asciiTheme="minorHAnsi" w:eastAsia="Aptos" w:hAnsiTheme="minorHAnsi" w:cstheme="minorHAnsi"/>
          <w:sz w:val="22"/>
          <w:szCs w:val="22"/>
        </w:rPr>
      </w:pPr>
      <w:r w:rsidRPr="002E1449">
        <w:rPr>
          <w:rFonts w:asciiTheme="minorHAnsi" w:eastAsia="Aptos" w:hAnsiTheme="minorHAnsi" w:cstheme="minorHAnsi"/>
          <w:sz w:val="22"/>
          <w:szCs w:val="22"/>
        </w:rPr>
        <w:t xml:space="preserve">Where uncertainty exists as to the boundary of any zone, the following rules shall apply: </w:t>
      </w:r>
    </w:p>
    <w:p w14:paraId="3055FA3D" w14:textId="77777777" w:rsidR="002E1449" w:rsidRPr="002E1449" w:rsidRDefault="002E1449" w:rsidP="002E1449">
      <w:pPr>
        <w:numPr>
          <w:ilvl w:val="0"/>
          <w:numId w:val="54"/>
        </w:numPr>
        <w:spacing w:before="40" w:after="120"/>
        <w:rPr>
          <w:rFonts w:asciiTheme="minorHAnsi" w:eastAsia="Aptos" w:hAnsiTheme="minorHAnsi" w:cstheme="minorHAnsi"/>
          <w:sz w:val="22"/>
          <w:szCs w:val="22"/>
        </w:rPr>
      </w:pPr>
      <w:r w:rsidRPr="002E1449">
        <w:rPr>
          <w:rFonts w:asciiTheme="minorHAnsi" w:eastAsia="Aptos" w:hAnsiTheme="minorHAnsi" w:cstheme="minorHAnsi"/>
          <w:sz w:val="22"/>
          <w:szCs w:val="22"/>
        </w:rPr>
        <w:t xml:space="preserve">Wherever the zone boundary is indicated as being approximately upon the centerline of a street, alley, or block, or along a property line, then, unless otherwise definitely indicated on the map, the centerline of the street, alley, or block, or the identified property line, shall be construed to be the boundary of the </w:t>
      </w:r>
      <w:proofErr w:type="gramStart"/>
      <w:r w:rsidRPr="002E1449">
        <w:rPr>
          <w:rFonts w:asciiTheme="minorHAnsi" w:eastAsia="Aptos" w:hAnsiTheme="minorHAnsi" w:cstheme="minorHAnsi"/>
          <w:sz w:val="22"/>
          <w:szCs w:val="22"/>
        </w:rPr>
        <w:t>zone;</w:t>
      </w:r>
      <w:proofErr w:type="gramEnd"/>
      <w:r w:rsidRPr="002E1449">
        <w:rPr>
          <w:rFonts w:asciiTheme="minorHAnsi" w:eastAsia="Aptos" w:hAnsiTheme="minorHAnsi" w:cstheme="minorHAnsi"/>
          <w:sz w:val="22"/>
          <w:szCs w:val="22"/>
        </w:rPr>
        <w:t xml:space="preserve"> </w:t>
      </w:r>
    </w:p>
    <w:p w14:paraId="6D6DBFBD" w14:textId="77777777" w:rsidR="002E1449" w:rsidRPr="002E1449" w:rsidRDefault="002E1449" w:rsidP="002E1449">
      <w:pPr>
        <w:numPr>
          <w:ilvl w:val="0"/>
          <w:numId w:val="54"/>
        </w:numPr>
        <w:spacing w:before="40" w:after="120"/>
        <w:rPr>
          <w:rFonts w:asciiTheme="minorHAnsi" w:eastAsia="Aptos" w:hAnsiTheme="minorHAnsi" w:cstheme="minorHAnsi"/>
          <w:sz w:val="22"/>
          <w:szCs w:val="22"/>
        </w:rPr>
      </w:pPr>
      <w:r w:rsidRPr="002E1449">
        <w:rPr>
          <w:rFonts w:asciiTheme="minorHAnsi" w:eastAsia="Aptos" w:hAnsiTheme="minorHAnsi" w:cstheme="minorHAnsi"/>
          <w:sz w:val="22"/>
          <w:szCs w:val="22"/>
        </w:rPr>
        <w:t xml:space="preserve">Whenever a boundary line of a zone is indicated as being approximately at the line of any river, irrigation canal or other waterway or railroad right-of-way, or public park, or other public land, or any section line, then in such case the center of the stream, canal or waterway, or of the railroad right-of-way, or the boundary line of such public land or such section line shall be deemed to be the boundary of the zone; </w:t>
      </w:r>
    </w:p>
    <w:p w14:paraId="26619DBD" w14:textId="77777777" w:rsidR="002E1449" w:rsidRPr="002E1449" w:rsidRDefault="002E1449" w:rsidP="002E1449">
      <w:pPr>
        <w:numPr>
          <w:ilvl w:val="0"/>
          <w:numId w:val="54"/>
        </w:numPr>
        <w:spacing w:before="40" w:after="120"/>
        <w:rPr>
          <w:rFonts w:asciiTheme="minorHAnsi" w:eastAsia="Aptos" w:hAnsiTheme="minorHAnsi" w:cstheme="minorHAnsi"/>
          <w:sz w:val="22"/>
          <w:szCs w:val="22"/>
        </w:rPr>
      </w:pPr>
      <w:r w:rsidRPr="002E1449">
        <w:rPr>
          <w:rFonts w:asciiTheme="minorHAnsi" w:eastAsia="Aptos" w:hAnsiTheme="minorHAnsi" w:cstheme="minorHAnsi"/>
          <w:sz w:val="22"/>
          <w:szCs w:val="22"/>
        </w:rPr>
        <w:t xml:space="preserve">Where the application of the above rules does not clarify the zone boundary location, the director shall interpret the map. </w:t>
      </w:r>
    </w:p>
    <w:p w14:paraId="09ED1AAE" w14:textId="77777777" w:rsidR="002E1449" w:rsidRPr="002E1449" w:rsidRDefault="002E1449" w:rsidP="002E1449">
      <w:pPr>
        <w:keepNext/>
        <w:keepLines/>
        <w:spacing w:before="160" w:after="80"/>
        <w:ind w:left="360" w:hanging="360"/>
        <w:outlineLvl w:val="1"/>
        <w:rPr>
          <w:rFonts w:asciiTheme="minorHAnsi" w:hAnsiTheme="minorHAnsi" w:cstheme="minorHAnsi"/>
          <w:b/>
          <w:bCs/>
          <w:kern w:val="2"/>
          <w:sz w:val="22"/>
          <w:szCs w:val="22"/>
          <w14:ligatures w14:val="standardContextual"/>
        </w:rPr>
      </w:pPr>
      <w:bookmarkStart w:id="30" w:name="_Toc238812369"/>
      <w:r w:rsidRPr="002E1449">
        <w:rPr>
          <w:rFonts w:asciiTheme="minorHAnsi" w:hAnsiTheme="minorHAnsi" w:cstheme="minorHAnsi"/>
          <w:b/>
          <w:bCs/>
          <w:kern w:val="2"/>
          <w:sz w:val="22"/>
          <w:szCs w:val="22"/>
          <w14:ligatures w14:val="standardContextual"/>
        </w:rPr>
        <w:t>19.14.050 – Disconnection or Disincorporation of Property</w:t>
      </w:r>
      <w:bookmarkEnd w:id="30"/>
    </w:p>
    <w:p w14:paraId="68252F78" w14:textId="77777777" w:rsidR="002E1449" w:rsidRDefault="002E1449" w:rsidP="002E1449">
      <w:pPr>
        <w:spacing w:before="40" w:after="120"/>
        <w:rPr>
          <w:rFonts w:asciiTheme="minorHAnsi" w:hAnsiTheme="minorHAnsi" w:cstheme="minorHAnsi"/>
          <w:kern w:val="2"/>
          <w:sz w:val="22"/>
          <w:szCs w:val="22"/>
          <w14:ligatures w14:val="standardContextual"/>
        </w:rPr>
      </w:pPr>
      <w:r w:rsidRPr="002E1449">
        <w:rPr>
          <w:rFonts w:asciiTheme="minorHAnsi" w:hAnsiTheme="minorHAnsi" w:cstheme="minorHAnsi"/>
          <w:kern w:val="2"/>
          <w:sz w:val="22"/>
          <w:szCs w:val="22"/>
          <w14:ligatures w14:val="standardContextual"/>
        </w:rPr>
        <w:t>Any property which becomes part of the unincorporated area of the county because of disconnection from a municipality or disincorporation of a municipality, shall be designated the zoning classification such property had prior to the date it became part of the municipality. In the event such property was not zoned by the county on the date it became part of the municipality, it shall be designated the zoning classification of A-5 at the time it becomes unincorporated.</w:t>
      </w:r>
    </w:p>
    <w:p w14:paraId="67DDDB16" w14:textId="452ABCEC" w:rsidR="002E1449" w:rsidRDefault="002E1449">
      <w:pPr>
        <w:spacing w:after="160" w:line="259" w:lineRule="auto"/>
        <w:rPr>
          <w:rFonts w:asciiTheme="minorHAnsi" w:hAnsiTheme="minorHAnsi" w:cstheme="minorHAnsi"/>
          <w:kern w:val="2"/>
          <w:sz w:val="22"/>
          <w:szCs w:val="22"/>
          <w14:ligatures w14:val="standardContextual"/>
        </w:rPr>
      </w:pPr>
      <w:r>
        <w:rPr>
          <w:rFonts w:asciiTheme="minorHAnsi" w:hAnsiTheme="minorHAnsi" w:cstheme="minorHAnsi"/>
          <w:kern w:val="2"/>
          <w:sz w:val="22"/>
          <w:szCs w:val="22"/>
          <w14:ligatures w14:val="standardContextual"/>
        </w:rPr>
        <w:br w:type="page"/>
      </w:r>
    </w:p>
    <w:p w14:paraId="34849FBA" w14:textId="77777777" w:rsidR="00BF60C5" w:rsidRPr="00BF60C5" w:rsidRDefault="00BF60C5" w:rsidP="00BF60C5">
      <w:pPr>
        <w:spacing w:after="160" w:line="259" w:lineRule="auto"/>
        <w:jc w:val="center"/>
        <w:rPr>
          <w:rFonts w:asciiTheme="minorHAnsi" w:eastAsiaTheme="minorHAnsi" w:hAnsiTheme="minorHAnsi" w:cstheme="minorBidi"/>
          <w:b/>
          <w:bCs/>
          <w:color w:val="FF0000"/>
          <w:sz w:val="22"/>
          <w:szCs w:val="22"/>
          <w:u w:val="single"/>
        </w:rPr>
      </w:pPr>
      <w:r w:rsidRPr="00BF60C5">
        <w:rPr>
          <w:rFonts w:asciiTheme="minorHAnsi" w:eastAsiaTheme="minorHAnsi" w:hAnsiTheme="minorHAnsi" w:cstheme="minorBidi"/>
          <w:b/>
          <w:bCs/>
          <w:color w:val="FF0000"/>
          <w:sz w:val="22"/>
          <w:szCs w:val="22"/>
          <w:u w:val="single"/>
        </w:rPr>
        <w:lastRenderedPageBreak/>
        <w:t>Chapter 19.16  Land Use Processes and Procedures  – Staff Summary</w:t>
      </w:r>
    </w:p>
    <w:p w14:paraId="5EF06F12" w14:textId="77777777" w:rsidR="00BF60C5" w:rsidRPr="00BF60C5" w:rsidRDefault="00BF60C5" w:rsidP="00BF60C5">
      <w:pPr>
        <w:spacing w:after="160" w:line="259" w:lineRule="auto"/>
        <w:jc w:val="both"/>
        <w:rPr>
          <w:rFonts w:asciiTheme="minorHAnsi" w:eastAsiaTheme="minorHAnsi" w:hAnsiTheme="minorHAnsi" w:cstheme="minorBidi"/>
          <w:b/>
          <w:bCs/>
          <w:sz w:val="22"/>
          <w:szCs w:val="22"/>
        </w:rPr>
      </w:pPr>
      <w:r w:rsidRPr="00BF60C5">
        <w:rPr>
          <w:rFonts w:asciiTheme="minorHAnsi" w:eastAsiaTheme="minorHAnsi" w:hAnsiTheme="minorHAnsi" w:cstheme="minorBidi"/>
          <w:b/>
          <w:bCs/>
          <w:sz w:val="22"/>
          <w:szCs w:val="22"/>
        </w:rPr>
        <w:t>Purposes:</w:t>
      </w:r>
    </w:p>
    <w:p w14:paraId="3D8CED8F" w14:textId="35CA5912" w:rsidR="00BF60C5" w:rsidRPr="00BF60C5" w:rsidRDefault="00BF60C5" w:rsidP="00BF60C5">
      <w:pPr>
        <w:spacing w:after="160" w:line="259" w:lineRule="auto"/>
        <w:jc w:val="both"/>
        <w:rPr>
          <w:rFonts w:asciiTheme="minorHAnsi" w:eastAsiaTheme="minorHAnsi" w:hAnsiTheme="minorHAnsi" w:cstheme="minorBidi"/>
          <w:sz w:val="22"/>
          <w:szCs w:val="22"/>
        </w:rPr>
      </w:pPr>
      <w:r w:rsidRPr="00BF60C5">
        <w:rPr>
          <w:rFonts w:asciiTheme="minorHAnsi" w:eastAsiaTheme="minorHAnsi" w:hAnsiTheme="minorHAnsi" w:cstheme="minorBidi"/>
          <w:sz w:val="22"/>
          <w:szCs w:val="22"/>
        </w:rPr>
        <w:t>The purpose of this chapter is to delineate the procedures, requirements and approval standards that apply to land use and zoning applications and approvals.</w:t>
      </w:r>
      <w:r w:rsidR="005458A6">
        <w:rPr>
          <w:rFonts w:asciiTheme="minorHAnsi" w:eastAsiaTheme="minorHAnsi" w:hAnsiTheme="minorHAnsi" w:cstheme="minorBidi"/>
          <w:sz w:val="22"/>
          <w:szCs w:val="22"/>
        </w:rPr>
        <w:t xml:space="preserve"> </w:t>
      </w:r>
      <w:r w:rsidRPr="00BF60C5">
        <w:rPr>
          <w:rFonts w:asciiTheme="minorHAnsi" w:eastAsiaTheme="minorHAnsi" w:hAnsiTheme="minorHAnsi" w:cstheme="minorBidi"/>
          <w:sz w:val="22"/>
          <w:szCs w:val="22"/>
        </w:rPr>
        <w:t>The various land use applications (administrative, quasi-judicial and legislative) of the zoning ordinance have all been combined into one chapter for ease of reference and procedural consistency. Standards of review and approval for the various application types are also listed.</w:t>
      </w:r>
    </w:p>
    <w:p w14:paraId="2EA88CB5" w14:textId="77777777" w:rsidR="00BF60C5" w:rsidRPr="00BF60C5" w:rsidRDefault="00BF60C5" w:rsidP="005458A6">
      <w:pPr>
        <w:spacing w:after="120" w:line="259" w:lineRule="auto"/>
        <w:jc w:val="both"/>
        <w:rPr>
          <w:rFonts w:asciiTheme="minorHAnsi" w:eastAsiaTheme="minorHAnsi" w:hAnsiTheme="minorHAnsi" w:cstheme="minorBidi"/>
          <w:sz w:val="22"/>
          <w:szCs w:val="22"/>
        </w:rPr>
      </w:pPr>
    </w:p>
    <w:p w14:paraId="132AD273" w14:textId="77777777" w:rsidR="00BF60C5" w:rsidRPr="00BF60C5" w:rsidRDefault="00BF60C5" w:rsidP="00BF60C5">
      <w:pPr>
        <w:spacing w:after="160" w:line="259" w:lineRule="auto"/>
        <w:jc w:val="both"/>
        <w:rPr>
          <w:rFonts w:asciiTheme="minorHAnsi" w:eastAsiaTheme="minorHAnsi" w:hAnsiTheme="minorHAnsi" w:cstheme="minorBidi"/>
          <w:b/>
          <w:bCs/>
          <w:sz w:val="22"/>
          <w:szCs w:val="22"/>
        </w:rPr>
      </w:pPr>
      <w:r w:rsidRPr="00BF60C5">
        <w:rPr>
          <w:rFonts w:asciiTheme="minorHAnsi" w:eastAsiaTheme="minorHAnsi" w:hAnsiTheme="minorHAnsi" w:cstheme="minorBidi"/>
          <w:b/>
          <w:bCs/>
          <w:sz w:val="22"/>
          <w:szCs w:val="22"/>
        </w:rPr>
        <w:t>Changes to Note:</w:t>
      </w:r>
    </w:p>
    <w:p w14:paraId="6CD83F52" w14:textId="77777777" w:rsidR="00BF60C5" w:rsidRPr="00BF60C5" w:rsidRDefault="00BF60C5" w:rsidP="00BF60C5">
      <w:pPr>
        <w:spacing w:after="160" w:line="259" w:lineRule="auto"/>
        <w:jc w:val="both"/>
        <w:rPr>
          <w:rFonts w:asciiTheme="minorHAnsi" w:eastAsiaTheme="minorHAnsi" w:hAnsiTheme="minorHAnsi" w:cstheme="minorBidi"/>
          <w:sz w:val="22"/>
          <w:szCs w:val="22"/>
        </w:rPr>
      </w:pPr>
      <w:r w:rsidRPr="00BF60C5">
        <w:rPr>
          <w:rFonts w:asciiTheme="minorHAnsi" w:eastAsiaTheme="minorHAnsi" w:hAnsiTheme="minorHAnsi" w:cstheme="minorBidi"/>
          <w:sz w:val="22"/>
          <w:szCs w:val="22"/>
        </w:rPr>
        <w:t>The major changes to the code are:</w:t>
      </w:r>
    </w:p>
    <w:p w14:paraId="3F0219CF" w14:textId="77777777" w:rsidR="00BF60C5" w:rsidRPr="00BF60C5" w:rsidRDefault="00BF60C5" w:rsidP="00BF60C5">
      <w:pPr>
        <w:numPr>
          <w:ilvl w:val="0"/>
          <w:numId w:val="17"/>
        </w:numPr>
        <w:spacing w:after="120" w:line="259" w:lineRule="auto"/>
        <w:jc w:val="both"/>
        <w:rPr>
          <w:rFonts w:asciiTheme="minorHAnsi" w:eastAsiaTheme="minorHAnsi" w:hAnsiTheme="minorHAnsi" w:cstheme="minorBidi"/>
          <w:sz w:val="22"/>
          <w:szCs w:val="22"/>
        </w:rPr>
      </w:pPr>
      <w:r w:rsidRPr="00BF60C5">
        <w:rPr>
          <w:rFonts w:asciiTheme="minorHAnsi" w:eastAsiaTheme="minorHAnsi" w:hAnsiTheme="minorHAnsi" w:cstheme="minorBidi"/>
          <w:sz w:val="22"/>
          <w:szCs w:val="22"/>
        </w:rPr>
        <w:t>The current practice of providing notice to property owners within 300’ of the subject property of certain land use applications is codified.  (See footnotes to Table 19.16-1)</w:t>
      </w:r>
    </w:p>
    <w:p w14:paraId="4EA4FF21" w14:textId="77777777" w:rsidR="00BF60C5" w:rsidRPr="00BF60C5" w:rsidRDefault="00BF60C5" w:rsidP="00BF60C5">
      <w:pPr>
        <w:numPr>
          <w:ilvl w:val="0"/>
          <w:numId w:val="17"/>
        </w:numPr>
        <w:spacing w:after="120" w:line="259" w:lineRule="auto"/>
        <w:jc w:val="both"/>
        <w:rPr>
          <w:rFonts w:asciiTheme="minorHAnsi" w:eastAsiaTheme="minorHAnsi" w:hAnsiTheme="minorHAnsi" w:cstheme="minorBidi"/>
          <w:sz w:val="22"/>
          <w:szCs w:val="22"/>
        </w:rPr>
      </w:pPr>
      <w:r w:rsidRPr="00BF60C5">
        <w:rPr>
          <w:rFonts w:asciiTheme="minorHAnsi" w:eastAsiaTheme="minorHAnsi" w:hAnsiTheme="minorHAnsi" w:cstheme="minorBidi"/>
          <w:sz w:val="22"/>
          <w:szCs w:val="22"/>
        </w:rPr>
        <w:t>The proposed ordinance eliminates the 90-day period by which a conditional use application must be decided, deferring instead to state law timelines (reasonable diligence, which is a more flexible standard that accounts for complex applications).  The proposed ordinance better ties conditional use approval criteria to applicable regulations and specific provisions of the general plan.  See subsection (C). The proposed ordinance also provides for conditional use revocation proceedings to be directed by the Mayor and decided by a law-trained land use hearing officer (rather than a citizen planning commission) upon a finding supported by clear and convincing evidence, due to the controversial nature of such an action. (See 19.16.040(F))  Additionally, the proposed ordinance allows the Planning Director to administratively modify certain limited conditional use amendments, rather than sending all such amendments back to the planning commission.  (See 19.16.040(G)(1))</w:t>
      </w:r>
    </w:p>
    <w:p w14:paraId="2ADC622B" w14:textId="2DAE3B17" w:rsidR="00BF60C5" w:rsidRPr="00BF60C5" w:rsidRDefault="00BF60C5" w:rsidP="00BF60C5">
      <w:pPr>
        <w:numPr>
          <w:ilvl w:val="0"/>
          <w:numId w:val="17"/>
        </w:numPr>
        <w:spacing w:after="120" w:line="259" w:lineRule="auto"/>
        <w:jc w:val="both"/>
        <w:rPr>
          <w:rFonts w:asciiTheme="minorHAnsi" w:eastAsiaTheme="minorHAnsi" w:hAnsiTheme="minorHAnsi" w:cstheme="minorBidi"/>
          <w:sz w:val="22"/>
          <w:szCs w:val="22"/>
        </w:rPr>
      </w:pPr>
      <w:r w:rsidRPr="00BF60C5">
        <w:rPr>
          <w:rFonts w:asciiTheme="minorHAnsi" w:eastAsiaTheme="minorHAnsi" w:hAnsiTheme="minorHAnsi" w:cstheme="minorBidi"/>
          <w:sz w:val="22"/>
          <w:szCs w:val="22"/>
        </w:rPr>
        <w:t xml:space="preserve">The proposed ordinance eliminates the Council’s ability to impose zoning conditions.  Zoning conditions allow the Council some flexibility when approving a rezone application to mitigate concerns over height, density, building footprint, and undesirable uses for the subject property.  Without zoning conditions, the Council can impose similar limits via development agreement, but the time to negotiate a development agreement is much greater than imposing zoning conditions.  Zoning conditions pose concerns over uniformity between properties in the same zoning district.  Development agreements pose similar concerns, but state statute recognizes a county’s ability to enter into development agreements and deviate from ordinances (but is silent on zoning conditions).  In short, development agreements are probably more legally defensible than zoning </w:t>
      </w:r>
      <w:proofErr w:type="gramStart"/>
      <w:r w:rsidRPr="00BF60C5">
        <w:rPr>
          <w:rFonts w:asciiTheme="minorHAnsi" w:eastAsiaTheme="minorHAnsi" w:hAnsiTheme="minorHAnsi" w:cstheme="minorBidi"/>
          <w:sz w:val="22"/>
          <w:szCs w:val="22"/>
        </w:rPr>
        <w:t>conditions, but</w:t>
      </w:r>
      <w:proofErr w:type="gramEnd"/>
      <w:r w:rsidRPr="00BF60C5">
        <w:rPr>
          <w:rFonts w:asciiTheme="minorHAnsi" w:eastAsiaTheme="minorHAnsi" w:hAnsiTheme="minorHAnsi" w:cstheme="minorBidi"/>
          <w:sz w:val="22"/>
          <w:szCs w:val="22"/>
        </w:rPr>
        <w:t xml:space="preserve"> require more staff time to negotiate and </w:t>
      </w:r>
      <w:r w:rsidR="0068572A">
        <w:rPr>
          <w:rFonts w:asciiTheme="minorHAnsi" w:eastAsiaTheme="minorHAnsi" w:hAnsiTheme="minorHAnsi" w:cstheme="minorBidi"/>
          <w:sz w:val="22"/>
          <w:szCs w:val="22"/>
        </w:rPr>
        <w:t xml:space="preserve">require more thorough examination than ad hoc recommendations, enhancing consistency and implementation of best planning practices. </w:t>
      </w:r>
    </w:p>
    <w:p w14:paraId="63AEC28B" w14:textId="77777777" w:rsidR="00BF60C5" w:rsidRPr="00BF60C5" w:rsidRDefault="00BF60C5" w:rsidP="00BF60C5">
      <w:pPr>
        <w:numPr>
          <w:ilvl w:val="0"/>
          <w:numId w:val="17"/>
        </w:numPr>
        <w:spacing w:after="120" w:line="259" w:lineRule="auto"/>
        <w:jc w:val="both"/>
        <w:rPr>
          <w:rFonts w:asciiTheme="minorHAnsi" w:eastAsiaTheme="minorHAnsi" w:hAnsiTheme="minorHAnsi" w:cstheme="minorBidi"/>
          <w:sz w:val="22"/>
          <w:szCs w:val="22"/>
        </w:rPr>
      </w:pPr>
      <w:r w:rsidRPr="00BF60C5">
        <w:rPr>
          <w:rFonts w:asciiTheme="minorHAnsi" w:eastAsiaTheme="minorHAnsi" w:hAnsiTheme="minorHAnsi" w:cstheme="minorBidi"/>
          <w:sz w:val="22"/>
          <w:szCs w:val="22"/>
        </w:rPr>
        <w:t xml:space="preserve">The proposed ordinance also makes the waiting period for re-filing applications for general plan amendments consistent with the waiting period for re-filing applications to rezone property (a one-year waiting period for both) since a general plan amendment application is often filed in association with a rezone application.  Current ordinance requires a two-year waiting period for general plan amendment re-filing, and only a one-year waiting period for </w:t>
      </w:r>
      <w:proofErr w:type="gramStart"/>
      <w:r w:rsidRPr="00BF60C5">
        <w:rPr>
          <w:rFonts w:asciiTheme="minorHAnsi" w:eastAsiaTheme="minorHAnsi" w:hAnsiTheme="minorHAnsi" w:cstheme="minorBidi"/>
          <w:sz w:val="22"/>
          <w:szCs w:val="22"/>
        </w:rPr>
        <w:t>rezone</w:t>
      </w:r>
      <w:proofErr w:type="gramEnd"/>
      <w:r w:rsidRPr="00BF60C5">
        <w:rPr>
          <w:rFonts w:asciiTheme="minorHAnsi" w:eastAsiaTheme="minorHAnsi" w:hAnsiTheme="minorHAnsi" w:cstheme="minorBidi"/>
          <w:sz w:val="22"/>
          <w:szCs w:val="22"/>
        </w:rPr>
        <w:t xml:space="preserve"> re-filing.  (See Section 19.16.080(C)(1)(b))</w:t>
      </w:r>
    </w:p>
    <w:p w14:paraId="426A2DCE" w14:textId="77777777" w:rsidR="00BF60C5" w:rsidRPr="00BF60C5" w:rsidRDefault="00BF60C5" w:rsidP="00BF60C5">
      <w:pPr>
        <w:numPr>
          <w:ilvl w:val="0"/>
          <w:numId w:val="17"/>
        </w:numPr>
        <w:spacing w:after="120" w:line="259" w:lineRule="auto"/>
        <w:jc w:val="both"/>
        <w:rPr>
          <w:rFonts w:asciiTheme="minorHAnsi" w:eastAsiaTheme="minorHAnsi" w:hAnsiTheme="minorHAnsi" w:cstheme="minorBidi"/>
          <w:sz w:val="22"/>
          <w:szCs w:val="22"/>
        </w:rPr>
      </w:pPr>
      <w:r w:rsidRPr="00BF60C5">
        <w:rPr>
          <w:rFonts w:asciiTheme="minorHAnsi" w:eastAsiaTheme="minorHAnsi" w:hAnsiTheme="minorHAnsi" w:cstheme="minorBidi"/>
          <w:sz w:val="22"/>
          <w:szCs w:val="22"/>
        </w:rPr>
        <w:lastRenderedPageBreak/>
        <w:t>The proposed ordinance also outlines the requirements to formally initiate proceedings to amend a land use ordinance, which is important to pin down when applications are filed while a land use ordinance is in the process of being amended.  (See Section 19.16.080(A))</w:t>
      </w:r>
    </w:p>
    <w:p w14:paraId="139E9316" w14:textId="1BEDE52A" w:rsidR="00BF60C5" w:rsidRDefault="00BF60C5">
      <w:pPr>
        <w:spacing w:after="160" w:line="259" w:lineRule="auto"/>
        <w:rPr>
          <w:rFonts w:asciiTheme="minorHAnsi" w:hAnsiTheme="minorHAnsi" w:cstheme="minorHAnsi"/>
          <w:kern w:val="2"/>
          <w:sz w:val="22"/>
          <w:szCs w:val="22"/>
          <w14:ligatures w14:val="standardContextual"/>
        </w:rPr>
      </w:pPr>
      <w:r>
        <w:rPr>
          <w:rFonts w:asciiTheme="minorHAnsi" w:hAnsiTheme="minorHAnsi" w:cstheme="minorHAnsi"/>
          <w:kern w:val="2"/>
          <w:sz w:val="22"/>
          <w:szCs w:val="22"/>
          <w14:ligatures w14:val="standardContextual"/>
        </w:rPr>
        <w:br w:type="page"/>
      </w:r>
    </w:p>
    <w:p w14:paraId="16EBF1E4" w14:textId="77777777" w:rsidR="00C21F26" w:rsidRPr="00C21F26" w:rsidRDefault="00C21F26" w:rsidP="00C21F26">
      <w:pPr>
        <w:keepNext/>
        <w:keepLines/>
        <w:spacing w:before="360" w:after="80"/>
        <w:ind w:left="360" w:hanging="360"/>
        <w:jc w:val="center"/>
        <w:outlineLvl w:val="0"/>
        <w:rPr>
          <w:rFonts w:ascii="Calibri" w:hAnsi="Calibri" w:cs="Calibri"/>
          <w:b/>
          <w:bCs/>
          <w:kern w:val="2"/>
          <w:sz w:val="22"/>
          <w:szCs w:val="22"/>
          <w:u w:val="single"/>
          <w14:ligatures w14:val="standardContextual"/>
        </w:rPr>
      </w:pPr>
      <w:bookmarkStart w:id="31" w:name="_Toc238812370"/>
      <w:r w:rsidRPr="00C21F26">
        <w:rPr>
          <w:rFonts w:ascii="Calibri" w:hAnsi="Calibri" w:cs="Calibri"/>
          <w:b/>
          <w:bCs/>
          <w:kern w:val="2"/>
          <w:sz w:val="22"/>
          <w:szCs w:val="22"/>
          <w:u w:val="single"/>
          <w14:ligatures w14:val="standardContextual"/>
        </w:rPr>
        <w:lastRenderedPageBreak/>
        <w:t>Chapter 19.16 LAND USE PROCESSES AND PROCEDURES</w:t>
      </w:r>
      <w:bookmarkEnd w:id="31"/>
    </w:p>
    <w:p w14:paraId="74AB714C" w14:textId="77777777" w:rsidR="00C21F26" w:rsidRPr="00C21F26" w:rsidRDefault="00C21F26" w:rsidP="00C21F26">
      <w:pPr>
        <w:spacing w:before="40" w:after="120"/>
        <w:jc w:val="center"/>
        <w:rPr>
          <w:rFonts w:ascii="Calibri" w:eastAsia="Aptos" w:hAnsi="Calibri" w:cs="Calibri"/>
          <w:b/>
          <w:bCs/>
          <w:kern w:val="2"/>
          <w:sz w:val="22"/>
          <w:szCs w:val="22"/>
          <w14:ligatures w14:val="standardContextual"/>
        </w:rPr>
      </w:pPr>
    </w:p>
    <w:p w14:paraId="702656A9" w14:textId="77777777" w:rsidR="00C21F26" w:rsidRPr="00C21F26" w:rsidRDefault="00C21F26" w:rsidP="00C21F26">
      <w:pPr>
        <w:spacing w:before="40" w:after="120"/>
        <w:ind w:left="360" w:hanging="360"/>
        <w:rPr>
          <w:rFonts w:ascii="Calibri" w:eastAsia="Aptos" w:hAnsi="Calibri" w:cs="Calibri"/>
          <w:b/>
          <w:bCs/>
          <w:kern w:val="2"/>
          <w:sz w:val="22"/>
          <w:szCs w:val="22"/>
          <w14:ligatures w14:val="standardContextual"/>
        </w:rPr>
      </w:pPr>
      <w:r w:rsidRPr="00C21F26">
        <w:rPr>
          <w:rFonts w:ascii="Calibri" w:eastAsia="Aptos" w:hAnsi="Calibri" w:cs="Calibri"/>
          <w:b/>
          <w:bCs/>
          <w:kern w:val="2"/>
          <w:sz w:val="22"/>
          <w:szCs w:val="22"/>
          <w14:ligatures w14:val="standardContextual"/>
        </w:rPr>
        <w:t>Sections:</w:t>
      </w:r>
    </w:p>
    <w:p w14:paraId="09D77A86" w14:textId="77777777" w:rsidR="00C21F26" w:rsidRPr="00C21F26" w:rsidRDefault="00C21F26" w:rsidP="00C21F26">
      <w:pPr>
        <w:keepNext/>
        <w:keepLines/>
        <w:spacing w:before="160" w:after="80"/>
        <w:ind w:left="360" w:hanging="360"/>
        <w:outlineLvl w:val="1"/>
        <w:rPr>
          <w:rFonts w:ascii="Calibri" w:hAnsi="Calibri" w:cs="Calibri"/>
          <w:b/>
          <w:bCs/>
          <w:kern w:val="2"/>
          <w:sz w:val="22"/>
          <w:szCs w:val="22"/>
          <w14:ligatures w14:val="standardContextual"/>
        </w:rPr>
      </w:pPr>
      <w:bookmarkStart w:id="32" w:name="_Toc238812371"/>
      <w:r w:rsidRPr="00C21F26">
        <w:rPr>
          <w:rFonts w:ascii="Calibri" w:hAnsi="Calibri" w:cs="Calibri"/>
          <w:b/>
          <w:bCs/>
          <w:kern w:val="2"/>
          <w:sz w:val="22"/>
          <w:szCs w:val="22"/>
          <w14:ligatures w14:val="standardContextual"/>
        </w:rPr>
        <w:t>19.16.010 – Purpose</w:t>
      </w:r>
      <w:bookmarkEnd w:id="32"/>
    </w:p>
    <w:p w14:paraId="2A84142A" w14:textId="77777777" w:rsidR="00C21F26" w:rsidRPr="00C21F26" w:rsidRDefault="00C21F26" w:rsidP="00C21F26">
      <w:pPr>
        <w:widowControl w:val="0"/>
        <w:spacing w:before="40" w:after="120"/>
        <w:jc w:val="both"/>
        <w:rPr>
          <w:rFonts w:ascii="Calibri" w:hAnsi="Calibri" w:cs="Calibri"/>
          <w:kern w:val="2"/>
          <w:sz w:val="22"/>
          <w:szCs w:val="22"/>
          <w14:ligatures w14:val="standardContextual"/>
        </w:rPr>
      </w:pPr>
      <w:r w:rsidRPr="00C21F26">
        <w:rPr>
          <w:rFonts w:ascii="Calibri" w:hAnsi="Calibri" w:cs="Calibri"/>
          <w:kern w:val="2"/>
          <w:sz w:val="22"/>
          <w:szCs w:val="22"/>
          <w14:ligatures w14:val="standardContextual"/>
        </w:rPr>
        <w:t>The purpose of this chapter is to delineate the procedures, requirements and approval standards that apply to land use and zoning applications and approvals.</w:t>
      </w:r>
    </w:p>
    <w:p w14:paraId="28064C8D" w14:textId="77777777" w:rsidR="00C21F26" w:rsidRPr="00C21F26" w:rsidRDefault="00C21F26" w:rsidP="00C21F26">
      <w:pPr>
        <w:widowControl w:val="0"/>
        <w:spacing w:before="40" w:after="120"/>
        <w:ind w:left="360" w:hanging="360"/>
        <w:rPr>
          <w:rFonts w:ascii="Calibri" w:hAnsi="Calibri" w:cs="Calibri"/>
          <w:b/>
          <w:bCs/>
          <w:kern w:val="2"/>
          <w:sz w:val="22"/>
          <w:szCs w:val="22"/>
          <w:u w:val="single"/>
          <w14:ligatures w14:val="standardContextual"/>
        </w:rPr>
      </w:pPr>
      <w:r w:rsidRPr="00C21F26">
        <w:rPr>
          <w:rFonts w:ascii="Calibri" w:hAnsi="Calibri" w:cs="Calibri"/>
          <w:b/>
          <w:bCs/>
          <w:kern w:val="2"/>
          <w:sz w:val="22"/>
          <w:szCs w:val="22"/>
          <w:u w:val="single"/>
          <w14:ligatures w14:val="standardContextual"/>
        </w:rPr>
        <w:t>Table 19.16.1</w:t>
      </w:r>
    </w:p>
    <w:p w14:paraId="14B38708" w14:textId="77777777" w:rsidR="00C21F26" w:rsidRPr="00C21F26" w:rsidRDefault="00C21F26" w:rsidP="00C21F26">
      <w:pPr>
        <w:widowControl w:val="0"/>
        <w:spacing w:before="40" w:after="120"/>
        <w:rPr>
          <w:rFonts w:ascii="Calibri" w:hAnsi="Calibri" w:cs="Calibri"/>
          <w:kern w:val="2"/>
          <w:sz w:val="22"/>
          <w:szCs w:val="22"/>
          <w14:ligatures w14:val="standardContextual"/>
        </w:rPr>
      </w:pPr>
      <w:r w:rsidRPr="00C21F26">
        <w:rPr>
          <w:rFonts w:ascii="Calibri" w:hAnsi="Calibri" w:cs="Calibri"/>
          <w:kern w:val="2"/>
          <w:sz w:val="22"/>
          <w:szCs w:val="22"/>
          <w14:ligatures w14:val="standardContextual"/>
        </w:rPr>
        <w:t xml:space="preserve">This table is an illustrative summary of the administrative and legislative decision processes in Title 19.  If there are any inconsistencies between this table and the other provisions of this Title, the other provisions of the Title govern. </w:t>
      </w:r>
    </w:p>
    <w:tbl>
      <w:tblPr>
        <w:tblW w:w="95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4A0" w:firstRow="1" w:lastRow="0" w:firstColumn="1" w:lastColumn="0" w:noHBand="0" w:noVBand="1"/>
      </w:tblPr>
      <w:tblGrid>
        <w:gridCol w:w="2070"/>
        <w:gridCol w:w="2070"/>
        <w:gridCol w:w="1800"/>
        <w:gridCol w:w="1711"/>
        <w:gridCol w:w="1931"/>
      </w:tblGrid>
      <w:tr w:rsidR="00C21F26" w:rsidRPr="00C21F26" w14:paraId="512EF42C" w14:textId="77777777" w:rsidTr="003A4606">
        <w:trPr>
          <w:cantSplit/>
          <w:trHeight w:val="971"/>
          <w:tblHeader/>
        </w:trPr>
        <w:tc>
          <w:tcPr>
            <w:tcW w:w="2070" w:type="dxa"/>
            <w:tcBorders>
              <w:top w:val="single" w:sz="4" w:space="0" w:color="auto"/>
              <w:bottom w:val="single" w:sz="4" w:space="0" w:color="auto"/>
            </w:tcBorders>
            <w:shd w:val="clear" w:color="auto" w:fill="D9D9D9"/>
            <w:vAlign w:val="center"/>
          </w:tcPr>
          <w:p w14:paraId="464FEE29" w14:textId="77777777" w:rsidR="00C21F26" w:rsidRPr="00C21F26" w:rsidRDefault="00C21F26" w:rsidP="00C21F26">
            <w:pPr>
              <w:widowControl w:val="0"/>
              <w:spacing w:before="40" w:after="120"/>
              <w:ind w:hanging="30"/>
              <w:jc w:val="center"/>
              <w:rPr>
                <w:rFonts w:ascii="Calibri" w:hAnsi="Calibri" w:cs="Calibri"/>
                <w:b/>
                <w:spacing w:val="-6"/>
                <w:kern w:val="2"/>
                <w:sz w:val="22"/>
                <w:szCs w:val="22"/>
                <w14:ligatures w14:val="standardContextual"/>
              </w:rPr>
            </w:pPr>
            <w:r w:rsidRPr="00C21F26">
              <w:rPr>
                <w:rFonts w:ascii="Calibri" w:hAnsi="Calibri" w:cs="Calibri"/>
                <w:b/>
                <w:spacing w:val="-6"/>
                <w:kern w:val="2"/>
                <w:sz w:val="22"/>
                <w:szCs w:val="22"/>
                <w14:ligatures w14:val="standardContextual"/>
              </w:rPr>
              <w:t>REFERENCE TABLE: APPLICATIONS &amp; APPROVALS</w:t>
            </w:r>
          </w:p>
        </w:tc>
        <w:tc>
          <w:tcPr>
            <w:tcW w:w="2070" w:type="dxa"/>
            <w:tcBorders>
              <w:top w:val="single" w:sz="4" w:space="0" w:color="auto"/>
              <w:bottom w:val="single" w:sz="4" w:space="0" w:color="auto"/>
            </w:tcBorders>
            <w:shd w:val="clear" w:color="auto" w:fill="D9D9D9"/>
            <w:vAlign w:val="center"/>
          </w:tcPr>
          <w:p w14:paraId="037073D7" w14:textId="77777777" w:rsidR="00C21F26" w:rsidRPr="00C21F26" w:rsidRDefault="00C21F26" w:rsidP="00C21F26">
            <w:pPr>
              <w:widowControl w:val="0"/>
              <w:spacing w:before="40" w:after="120"/>
              <w:ind w:hanging="30"/>
              <w:rPr>
                <w:rFonts w:ascii="Calibri" w:hAnsi="Calibri" w:cs="Calibri"/>
                <w:b/>
                <w:spacing w:val="-6"/>
                <w:kern w:val="2"/>
                <w:sz w:val="22"/>
                <w:szCs w:val="22"/>
                <w14:ligatures w14:val="standardContextual"/>
              </w:rPr>
            </w:pPr>
            <w:r w:rsidRPr="00C21F26">
              <w:rPr>
                <w:rFonts w:ascii="Calibri" w:hAnsi="Calibri" w:cs="Calibri"/>
                <w:b/>
                <w:spacing w:val="-6"/>
                <w:kern w:val="2"/>
                <w:sz w:val="22"/>
                <w:szCs w:val="22"/>
                <w14:ligatures w14:val="standardContextual"/>
              </w:rPr>
              <w:t>ZONING TEXT AND MAP AMENDMENTS AND OTHER LEGISLATIVE ACTS</w:t>
            </w:r>
          </w:p>
        </w:tc>
        <w:tc>
          <w:tcPr>
            <w:tcW w:w="1800" w:type="dxa"/>
            <w:tcBorders>
              <w:top w:val="single" w:sz="4" w:space="0" w:color="auto"/>
              <w:bottom w:val="single" w:sz="4" w:space="0" w:color="auto"/>
            </w:tcBorders>
            <w:shd w:val="clear" w:color="auto" w:fill="D9D9D9"/>
            <w:vAlign w:val="center"/>
          </w:tcPr>
          <w:p w14:paraId="0C18A386" w14:textId="77777777" w:rsidR="00C21F26" w:rsidRPr="00C21F26" w:rsidRDefault="00C21F26" w:rsidP="00C21F26">
            <w:pPr>
              <w:widowControl w:val="0"/>
              <w:spacing w:before="40" w:after="120"/>
              <w:ind w:left="-29"/>
              <w:jc w:val="center"/>
              <w:rPr>
                <w:rFonts w:ascii="Calibri" w:hAnsi="Calibri" w:cs="Calibri"/>
                <w:b/>
                <w:kern w:val="2"/>
                <w:sz w:val="22"/>
                <w:szCs w:val="22"/>
                <w14:ligatures w14:val="standardContextual"/>
              </w:rPr>
            </w:pPr>
            <w:r w:rsidRPr="00C21F26">
              <w:rPr>
                <w:rFonts w:ascii="Calibri" w:hAnsi="Calibri" w:cs="Calibri"/>
                <w:b/>
                <w:spacing w:val="-6"/>
                <w:kern w:val="2"/>
                <w:sz w:val="22"/>
                <w:szCs w:val="22"/>
                <w14:ligatures w14:val="standardContextual"/>
              </w:rPr>
              <w:t>CONDITIONAL USE</w:t>
            </w:r>
          </w:p>
        </w:tc>
        <w:tc>
          <w:tcPr>
            <w:tcW w:w="1711" w:type="dxa"/>
            <w:tcBorders>
              <w:top w:val="single" w:sz="4" w:space="0" w:color="auto"/>
              <w:bottom w:val="single" w:sz="4" w:space="0" w:color="auto"/>
            </w:tcBorders>
            <w:shd w:val="clear" w:color="auto" w:fill="D9D9D9"/>
            <w:vAlign w:val="center"/>
          </w:tcPr>
          <w:p w14:paraId="284609CC" w14:textId="77777777" w:rsidR="00C21F26" w:rsidRPr="00C21F26" w:rsidRDefault="00C21F26" w:rsidP="00C21F26">
            <w:pPr>
              <w:widowControl w:val="0"/>
              <w:spacing w:before="40" w:after="120"/>
              <w:ind w:hanging="30"/>
              <w:jc w:val="center"/>
              <w:rPr>
                <w:rFonts w:ascii="Calibri" w:hAnsi="Calibri" w:cs="Calibri"/>
                <w:b/>
                <w:kern w:val="2"/>
                <w:sz w:val="22"/>
                <w:szCs w:val="22"/>
                <w14:ligatures w14:val="standardContextual"/>
              </w:rPr>
            </w:pPr>
            <w:r w:rsidRPr="00C21F26">
              <w:rPr>
                <w:rFonts w:ascii="Calibri" w:hAnsi="Calibri" w:cs="Calibri"/>
                <w:b/>
                <w:spacing w:val="-6"/>
                <w:kern w:val="2"/>
                <w:sz w:val="22"/>
                <w:szCs w:val="22"/>
                <w14:ligatures w14:val="standardContextual"/>
              </w:rPr>
              <w:t>VARIANCES</w:t>
            </w:r>
          </w:p>
        </w:tc>
        <w:tc>
          <w:tcPr>
            <w:tcW w:w="1931" w:type="dxa"/>
            <w:tcBorders>
              <w:top w:val="single" w:sz="4" w:space="0" w:color="auto"/>
              <w:bottom w:val="single" w:sz="4" w:space="0" w:color="auto"/>
            </w:tcBorders>
            <w:shd w:val="clear" w:color="auto" w:fill="D9D9D9"/>
            <w:vAlign w:val="center"/>
          </w:tcPr>
          <w:p w14:paraId="21F2A0D7" w14:textId="77777777" w:rsidR="00C21F26" w:rsidRPr="00C21F26" w:rsidRDefault="00C21F26" w:rsidP="00C21F26">
            <w:pPr>
              <w:widowControl w:val="0"/>
              <w:spacing w:before="40" w:after="120"/>
              <w:ind w:left="-119"/>
              <w:jc w:val="center"/>
              <w:rPr>
                <w:rFonts w:ascii="Calibri" w:hAnsi="Calibri" w:cs="Calibri"/>
                <w:b/>
                <w:spacing w:val="-6"/>
                <w:kern w:val="2"/>
                <w:sz w:val="22"/>
                <w:szCs w:val="22"/>
                <w14:ligatures w14:val="standardContextual"/>
              </w:rPr>
            </w:pPr>
            <w:r w:rsidRPr="00C21F26">
              <w:rPr>
                <w:rFonts w:ascii="Calibri" w:hAnsi="Calibri" w:cs="Calibri"/>
                <w:b/>
                <w:spacing w:val="-6"/>
                <w:kern w:val="2"/>
                <w:sz w:val="22"/>
                <w:szCs w:val="22"/>
                <w14:ligatures w14:val="standardContextual"/>
              </w:rPr>
              <w:t>SPECIAL</w:t>
            </w:r>
          </w:p>
          <w:p w14:paraId="741127C0" w14:textId="77777777" w:rsidR="00C21F26" w:rsidRPr="00C21F26" w:rsidRDefault="00C21F26" w:rsidP="00C21F26">
            <w:pPr>
              <w:widowControl w:val="0"/>
              <w:spacing w:before="40" w:after="120"/>
              <w:ind w:hanging="30"/>
              <w:jc w:val="center"/>
              <w:rPr>
                <w:rFonts w:ascii="Calibri" w:hAnsi="Calibri" w:cs="Calibri"/>
                <w:b/>
                <w:spacing w:val="-6"/>
                <w:kern w:val="2"/>
                <w:sz w:val="22"/>
                <w:szCs w:val="22"/>
                <w14:ligatures w14:val="standardContextual"/>
              </w:rPr>
            </w:pPr>
            <w:r w:rsidRPr="00C21F26">
              <w:rPr>
                <w:rFonts w:ascii="Calibri" w:hAnsi="Calibri" w:cs="Calibri"/>
                <w:b/>
                <w:spacing w:val="-6"/>
                <w:kern w:val="2"/>
                <w:sz w:val="22"/>
                <w:szCs w:val="22"/>
                <w14:ligatures w14:val="standardContextual"/>
              </w:rPr>
              <w:t>EXCEPTIONS</w:t>
            </w:r>
          </w:p>
        </w:tc>
      </w:tr>
      <w:tr w:rsidR="00C21F26" w:rsidRPr="00C21F26" w14:paraId="193B9C88" w14:textId="77777777" w:rsidTr="003A4606">
        <w:trPr>
          <w:cantSplit/>
          <w:trHeight w:val="300"/>
        </w:trPr>
        <w:tc>
          <w:tcPr>
            <w:tcW w:w="2070" w:type="dxa"/>
            <w:tcBorders>
              <w:top w:val="single" w:sz="4" w:space="0" w:color="auto"/>
            </w:tcBorders>
            <w:vAlign w:val="center"/>
          </w:tcPr>
          <w:p w14:paraId="115A2CE8" w14:textId="77777777" w:rsidR="00C21F26" w:rsidRPr="00C21F26" w:rsidRDefault="00C21F26" w:rsidP="00C21F26">
            <w:pPr>
              <w:widowControl w:val="0"/>
              <w:spacing w:before="40" w:after="120"/>
              <w:rPr>
                <w:rFonts w:ascii="Calibri" w:hAnsi="Calibri" w:cs="Calibri"/>
                <w:b/>
                <w:spacing w:val="-6"/>
                <w:kern w:val="2"/>
                <w:sz w:val="22"/>
                <w:szCs w:val="22"/>
                <w14:ligatures w14:val="standardContextual"/>
              </w:rPr>
            </w:pPr>
            <w:r w:rsidRPr="00C21F26">
              <w:rPr>
                <w:rFonts w:ascii="Calibri" w:hAnsi="Calibri" w:cs="Calibri"/>
                <w:b/>
                <w:spacing w:val="-6"/>
                <w:kern w:val="2"/>
                <w:sz w:val="22"/>
                <w:szCs w:val="22"/>
                <w14:ligatures w14:val="standardContextual"/>
              </w:rPr>
              <w:t>APPLICATION INITIATION</w:t>
            </w:r>
          </w:p>
        </w:tc>
        <w:tc>
          <w:tcPr>
            <w:tcW w:w="2070" w:type="dxa"/>
            <w:tcBorders>
              <w:top w:val="single" w:sz="4" w:space="0" w:color="auto"/>
            </w:tcBorders>
            <w:vAlign w:val="center"/>
          </w:tcPr>
          <w:p w14:paraId="4B79697E" w14:textId="77777777" w:rsidR="00C21F26" w:rsidRPr="00C21F26" w:rsidRDefault="00C21F26" w:rsidP="00C21F26">
            <w:pPr>
              <w:widowControl w:val="0"/>
              <w:spacing w:before="40" w:after="120"/>
              <w:ind w:hanging="29"/>
              <w:rPr>
                <w:rFonts w:ascii="Calibri" w:hAnsi="Calibri" w:cs="Calibri"/>
                <w:kern w:val="2"/>
                <w:sz w:val="22"/>
                <w:szCs w:val="22"/>
                <w14:ligatures w14:val="standardContextual"/>
              </w:rPr>
            </w:pPr>
            <w:r w:rsidRPr="00C21F26">
              <w:rPr>
                <w:rFonts w:ascii="Calibri" w:hAnsi="Calibri" w:cs="Calibri"/>
                <w:kern w:val="2"/>
                <w:sz w:val="22"/>
                <w:szCs w:val="22"/>
                <w14:ligatures w14:val="standardContextual"/>
              </w:rPr>
              <w:t>Property owner, person authorized in writing by the property owner, Council or Planning Staff</w:t>
            </w:r>
          </w:p>
        </w:tc>
        <w:tc>
          <w:tcPr>
            <w:tcW w:w="1800" w:type="dxa"/>
            <w:tcBorders>
              <w:top w:val="single" w:sz="4" w:space="0" w:color="auto"/>
            </w:tcBorders>
            <w:vAlign w:val="center"/>
          </w:tcPr>
          <w:p w14:paraId="0BD0DCDF" w14:textId="77777777" w:rsidR="00C21F26" w:rsidRPr="00C21F26" w:rsidRDefault="00C21F26" w:rsidP="00C21F26">
            <w:pPr>
              <w:widowControl w:val="0"/>
              <w:spacing w:before="40" w:after="120"/>
              <w:ind w:hanging="29"/>
              <w:rPr>
                <w:rFonts w:ascii="Calibri" w:hAnsi="Calibri" w:cs="Calibri"/>
                <w:bCs/>
                <w:kern w:val="2"/>
                <w:sz w:val="22"/>
                <w:szCs w:val="22"/>
                <w14:ligatures w14:val="standardContextual"/>
              </w:rPr>
            </w:pPr>
            <w:r w:rsidRPr="00C21F26">
              <w:rPr>
                <w:rFonts w:ascii="Calibri" w:hAnsi="Calibri" w:cs="Calibri"/>
                <w:kern w:val="2"/>
                <w:sz w:val="22"/>
                <w:szCs w:val="22"/>
                <w14:ligatures w14:val="standardContextual"/>
              </w:rPr>
              <w:t>Property owner or a person authorized in writing by the property owner</w:t>
            </w:r>
          </w:p>
        </w:tc>
        <w:tc>
          <w:tcPr>
            <w:tcW w:w="1711" w:type="dxa"/>
            <w:tcBorders>
              <w:top w:val="single" w:sz="4" w:space="0" w:color="auto"/>
            </w:tcBorders>
            <w:vAlign w:val="center"/>
          </w:tcPr>
          <w:p w14:paraId="66B5FF2C" w14:textId="77777777" w:rsidR="00C21F26" w:rsidRPr="00C21F26" w:rsidRDefault="00C21F26" w:rsidP="00C21F26">
            <w:pPr>
              <w:widowControl w:val="0"/>
              <w:spacing w:before="40" w:after="120"/>
              <w:ind w:left="16" w:firstLine="16"/>
              <w:rPr>
                <w:rFonts w:ascii="Calibri" w:hAnsi="Calibri" w:cs="Calibri"/>
                <w:bCs/>
                <w:kern w:val="2"/>
                <w:sz w:val="22"/>
                <w:szCs w:val="22"/>
                <w14:ligatures w14:val="standardContextual"/>
              </w:rPr>
            </w:pPr>
            <w:r w:rsidRPr="00C21F26">
              <w:rPr>
                <w:rFonts w:ascii="Calibri" w:hAnsi="Calibri" w:cs="Calibri"/>
                <w:kern w:val="2"/>
                <w:sz w:val="22"/>
                <w:szCs w:val="22"/>
                <w14:ligatures w14:val="standardContextual"/>
              </w:rPr>
              <w:t>Property owner or a person authorized in writing by the property owner</w:t>
            </w:r>
          </w:p>
        </w:tc>
        <w:tc>
          <w:tcPr>
            <w:tcW w:w="1931" w:type="dxa"/>
            <w:tcBorders>
              <w:top w:val="single" w:sz="4" w:space="0" w:color="auto"/>
            </w:tcBorders>
            <w:vAlign w:val="center"/>
          </w:tcPr>
          <w:p w14:paraId="6F0B229C" w14:textId="77777777" w:rsidR="00C21F26" w:rsidRPr="00C21F26" w:rsidRDefault="00C21F26" w:rsidP="00C21F26">
            <w:pPr>
              <w:widowControl w:val="0"/>
              <w:spacing w:before="40" w:after="120"/>
              <w:ind w:left="-29"/>
              <w:rPr>
                <w:rFonts w:ascii="Calibri" w:hAnsi="Calibri" w:cs="Calibri"/>
                <w:bCs/>
                <w:kern w:val="2"/>
                <w:sz w:val="22"/>
                <w:szCs w:val="22"/>
                <w14:ligatures w14:val="standardContextual"/>
              </w:rPr>
            </w:pPr>
            <w:r w:rsidRPr="00C21F26">
              <w:rPr>
                <w:rFonts w:ascii="Calibri" w:hAnsi="Calibri" w:cs="Calibri"/>
                <w:kern w:val="2"/>
                <w:sz w:val="22"/>
                <w:szCs w:val="22"/>
                <w14:ligatures w14:val="standardContextual"/>
              </w:rPr>
              <w:t>Property owner or a person authorized in writing by the property owner</w:t>
            </w:r>
          </w:p>
        </w:tc>
      </w:tr>
      <w:tr w:rsidR="00C21F26" w:rsidRPr="00C21F26" w14:paraId="19D6CF62" w14:textId="77777777" w:rsidTr="003A4606">
        <w:trPr>
          <w:cantSplit/>
          <w:trHeight w:val="300"/>
        </w:trPr>
        <w:tc>
          <w:tcPr>
            <w:tcW w:w="2070" w:type="dxa"/>
            <w:vAlign w:val="center"/>
          </w:tcPr>
          <w:p w14:paraId="1EF0C993" w14:textId="77777777" w:rsidR="00C21F26" w:rsidRPr="00C21F26" w:rsidRDefault="00C21F26" w:rsidP="00C21F26">
            <w:pPr>
              <w:widowControl w:val="0"/>
              <w:spacing w:before="40" w:after="120"/>
              <w:ind w:left="360" w:hanging="360"/>
              <w:rPr>
                <w:rFonts w:ascii="Calibri" w:hAnsi="Calibri" w:cs="Calibri"/>
                <w:b/>
                <w:bCs/>
                <w:spacing w:val="-6"/>
                <w:kern w:val="2"/>
                <w:sz w:val="22"/>
                <w:szCs w:val="22"/>
                <w14:ligatures w14:val="standardContextual"/>
              </w:rPr>
            </w:pPr>
            <w:r w:rsidRPr="00C21F26">
              <w:rPr>
                <w:rFonts w:ascii="Calibri" w:hAnsi="Calibri" w:cs="Calibri"/>
                <w:b/>
                <w:bCs/>
                <w:kern w:val="2"/>
                <w:sz w:val="22"/>
                <w:szCs w:val="22"/>
                <w14:ligatures w14:val="standardContextual"/>
              </w:rPr>
              <w:t>Notice is required</w:t>
            </w:r>
            <w:r w:rsidRPr="00C21F26">
              <w:rPr>
                <w:rFonts w:ascii="Calibri" w:hAnsi="Calibri" w:cs="Calibri"/>
                <w:b/>
                <w:bCs/>
                <w:kern w:val="2"/>
                <w:sz w:val="22"/>
                <w:szCs w:val="22"/>
                <w:vertAlign w:val="superscript"/>
                <w14:ligatures w14:val="standardContextual"/>
              </w:rPr>
              <w:t xml:space="preserve"> (1)</w:t>
            </w:r>
          </w:p>
        </w:tc>
        <w:tc>
          <w:tcPr>
            <w:tcW w:w="2070" w:type="dxa"/>
            <w:vAlign w:val="center"/>
          </w:tcPr>
          <w:p w14:paraId="1671E0C6" w14:textId="77777777" w:rsidR="00C21F26" w:rsidRPr="00C21F26" w:rsidRDefault="00C21F26" w:rsidP="00C21F26">
            <w:pPr>
              <w:widowControl w:val="0"/>
              <w:spacing w:before="40" w:after="120"/>
              <w:ind w:hanging="29"/>
              <w:rPr>
                <w:rFonts w:ascii="Calibri" w:hAnsi="Calibri" w:cs="Calibri"/>
                <w:kern w:val="2"/>
                <w:sz w:val="22"/>
                <w:szCs w:val="22"/>
                <w14:ligatures w14:val="standardContextual"/>
              </w:rPr>
            </w:pPr>
            <w:r w:rsidRPr="00C21F26">
              <w:rPr>
                <w:rFonts w:ascii="Calibri" w:hAnsi="Calibri" w:cs="Calibri"/>
                <w:kern w:val="2"/>
                <w:sz w:val="22"/>
                <w:szCs w:val="22"/>
                <w14:ligatures w14:val="standardContextual"/>
              </w:rPr>
              <w:t>Notice is required(2) required</w:t>
            </w:r>
          </w:p>
        </w:tc>
        <w:tc>
          <w:tcPr>
            <w:tcW w:w="1800" w:type="dxa"/>
            <w:vAlign w:val="center"/>
          </w:tcPr>
          <w:p w14:paraId="29C8D3A3" w14:textId="77777777" w:rsidR="00C21F26" w:rsidRPr="00C21F26" w:rsidRDefault="00C21F26" w:rsidP="00C21F26">
            <w:pPr>
              <w:widowControl w:val="0"/>
              <w:spacing w:before="40" w:after="120"/>
              <w:ind w:hanging="29"/>
              <w:rPr>
                <w:rFonts w:ascii="Calibri" w:hAnsi="Calibri" w:cs="Calibri"/>
                <w:kern w:val="2"/>
                <w:sz w:val="22"/>
                <w:szCs w:val="22"/>
                <w14:ligatures w14:val="standardContextual"/>
              </w:rPr>
            </w:pPr>
            <w:r w:rsidRPr="00C21F26">
              <w:rPr>
                <w:rFonts w:ascii="Calibri" w:hAnsi="Calibri" w:cs="Calibri"/>
                <w:kern w:val="2"/>
                <w:sz w:val="22"/>
                <w:szCs w:val="22"/>
                <w14:ligatures w14:val="standardContextual"/>
              </w:rPr>
              <w:t>Notice is required(2)</w:t>
            </w:r>
          </w:p>
        </w:tc>
        <w:tc>
          <w:tcPr>
            <w:tcW w:w="1711" w:type="dxa"/>
            <w:vAlign w:val="center"/>
          </w:tcPr>
          <w:p w14:paraId="186BE78A" w14:textId="77777777" w:rsidR="00C21F26" w:rsidRPr="00C21F26" w:rsidRDefault="00C21F26" w:rsidP="00C21F26">
            <w:pPr>
              <w:widowControl w:val="0"/>
              <w:spacing w:before="40" w:after="120"/>
              <w:ind w:hanging="29"/>
              <w:rPr>
                <w:rFonts w:ascii="Calibri" w:hAnsi="Calibri" w:cs="Calibri"/>
                <w:kern w:val="2"/>
                <w:sz w:val="22"/>
                <w:szCs w:val="22"/>
                <w14:ligatures w14:val="standardContextual"/>
              </w:rPr>
            </w:pPr>
            <w:r w:rsidRPr="00C21F26">
              <w:rPr>
                <w:rFonts w:ascii="Calibri" w:hAnsi="Calibri" w:cs="Calibri"/>
                <w:kern w:val="2"/>
                <w:sz w:val="22"/>
                <w:szCs w:val="22"/>
                <w14:ligatures w14:val="standardContextual"/>
              </w:rPr>
              <w:t>Notice is required(2)</w:t>
            </w:r>
          </w:p>
        </w:tc>
        <w:tc>
          <w:tcPr>
            <w:tcW w:w="1931" w:type="dxa"/>
            <w:vAlign w:val="center"/>
          </w:tcPr>
          <w:p w14:paraId="7E9E4C01" w14:textId="77777777" w:rsidR="00C21F26" w:rsidRPr="00C21F26" w:rsidRDefault="00C21F26" w:rsidP="00C21F26">
            <w:pPr>
              <w:widowControl w:val="0"/>
              <w:spacing w:before="40" w:after="120"/>
              <w:ind w:hanging="29"/>
              <w:rPr>
                <w:rFonts w:ascii="Calibri" w:hAnsi="Calibri" w:cs="Calibri"/>
                <w:kern w:val="2"/>
                <w:sz w:val="22"/>
                <w:szCs w:val="22"/>
                <w14:ligatures w14:val="standardContextual"/>
              </w:rPr>
            </w:pPr>
            <w:r w:rsidRPr="00C21F26">
              <w:rPr>
                <w:rFonts w:ascii="Calibri" w:hAnsi="Calibri" w:cs="Calibri"/>
                <w:kern w:val="2"/>
                <w:sz w:val="22"/>
                <w:szCs w:val="22"/>
                <w14:ligatures w14:val="standardContextual"/>
              </w:rPr>
              <w:t>Notice is required(2)</w:t>
            </w:r>
          </w:p>
        </w:tc>
      </w:tr>
      <w:tr w:rsidR="00C21F26" w:rsidRPr="00C21F26" w14:paraId="18DFB8A2" w14:textId="77777777" w:rsidTr="003A4606">
        <w:trPr>
          <w:cantSplit/>
          <w:trHeight w:val="300"/>
        </w:trPr>
        <w:tc>
          <w:tcPr>
            <w:tcW w:w="2070" w:type="dxa"/>
            <w:vAlign w:val="center"/>
          </w:tcPr>
          <w:p w14:paraId="60DE9062" w14:textId="77777777" w:rsidR="00C21F26" w:rsidRPr="00C21F26" w:rsidRDefault="00C21F26" w:rsidP="00C21F26">
            <w:pPr>
              <w:widowControl w:val="0"/>
              <w:spacing w:before="40" w:after="120"/>
              <w:ind w:left="360" w:hanging="360"/>
              <w:rPr>
                <w:rFonts w:ascii="Calibri" w:hAnsi="Calibri" w:cs="Calibri"/>
                <w:b/>
                <w:bCs/>
                <w:spacing w:val="-6"/>
                <w:kern w:val="2"/>
                <w:sz w:val="22"/>
                <w:szCs w:val="22"/>
                <w14:ligatures w14:val="standardContextual"/>
              </w:rPr>
            </w:pPr>
            <w:r w:rsidRPr="00C21F26">
              <w:rPr>
                <w:rFonts w:ascii="Calibri" w:hAnsi="Calibri" w:cs="Calibri"/>
                <w:b/>
                <w:bCs/>
                <w:spacing w:val="-6"/>
                <w:kern w:val="2"/>
                <w:sz w:val="22"/>
                <w:szCs w:val="22"/>
                <w14:ligatures w14:val="standardContextual"/>
              </w:rPr>
              <w:t>RECOMMENDATION</w:t>
            </w:r>
          </w:p>
        </w:tc>
        <w:tc>
          <w:tcPr>
            <w:tcW w:w="2070" w:type="dxa"/>
            <w:vAlign w:val="center"/>
          </w:tcPr>
          <w:p w14:paraId="5555D8C4" w14:textId="77777777" w:rsidR="00C21F26" w:rsidRPr="00C21F26" w:rsidRDefault="00C21F26" w:rsidP="00C21F26">
            <w:pPr>
              <w:widowControl w:val="0"/>
              <w:spacing w:before="40" w:after="120"/>
              <w:ind w:hanging="29"/>
              <w:rPr>
                <w:rFonts w:ascii="Calibri" w:hAnsi="Calibri" w:cs="Calibri"/>
                <w:kern w:val="2"/>
                <w:sz w:val="22"/>
                <w:szCs w:val="22"/>
                <w14:ligatures w14:val="standardContextual"/>
              </w:rPr>
            </w:pPr>
            <w:r w:rsidRPr="00C21F26">
              <w:rPr>
                <w:rFonts w:ascii="Calibri" w:hAnsi="Calibri" w:cs="Calibri"/>
                <w:kern w:val="2"/>
                <w:sz w:val="22"/>
                <w:szCs w:val="22"/>
                <w14:ligatures w14:val="standardContextual"/>
              </w:rPr>
              <w:t>Planning Commission, Community Council, public input</w:t>
            </w:r>
          </w:p>
        </w:tc>
        <w:tc>
          <w:tcPr>
            <w:tcW w:w="1800" w:type="dxa"/>
            <w:vAlign w:val="center"/>
          </w:tcPr>
          <w:p w14:paraId="5969B6E3" w14:textId="77777777" w:rsidR="00C21F26" w:rsidRPr="00C21F26" w:rsidRDefault="00C21F26" w:rsidP="00C21F26">
            <w:pPr>
              <w:widowControl w:val="0"/>
              <w:spacing w:before="40" w:after="120"/>
              <w:ind w:hanging="29"/>
              <w:rPr>
                <w:rFonts w:ascii="Calibri" w:hAnsi="Calibri" w:cs="Calibri"/>
                <w:kern w:val="2"/>
                <w:sz w:val="22"/>
                <w:szCs w:val="22"/>
                <w14:ligatures w14:val="standardContextual"/>
              </w:rPr>
            </w:pPr>
            <w:r w:rsidRPr="00C21F26">
              <w:rPr>
                <w:rFonts w:ascii="Calibri" w:hAnsi="Calibri" w:cs="Calibri"/>
                <w:kern w:val="2"/>
                <w:sz w:val="22"/>
                <w:szCs w:val="22"/>
                <w14:ligatures w14:val="standardContextual"/>
              </w:rPr>
              <w:t>Community Council, Public agency review</w:t>
            </w:r>
          </w:p>
        </w:tc>
        <w:tc>
          <w:tcPr>
            <w:tcW w:w="1711" w:type="dxa"/>
            <w:vAlign w:val="center"/>
          </w:tcPr>
          <w:p w14:paraId="4799FA95" w14:textId="77777777" w:rsidR="00C21F26" w:rsidRPr="00C21F26" w:rsidRDefault="00C21F26" w:rsidP="00C21F26">
            <w:pPr>
              <w:widowControl w:val="0"/>
              <w:spacing w:before="40" w:after="120"/>
              <w:ind w:hanging="29"/>
              <w:rPr>
                <w:rFonts w:ascii="Calibri" w:hAnsi="Calibri" w:cs="Calibri"/>
                <w:kern w:val="2"/>
                <w:sz w:val="22"/>
                <w:szCs w:val="22"/>
                <w14:ligatures w14:val="standardContextual"/>
              </w:rPr>
            </w:pPr>
            <w:r w:rsidRPr="00C21F26">
              <w:rPr>
                <w:rFonts w:ascii="Calibri" w:hAnsi="Calibri" w:cs="Calibri"/>
                <w:kern w:val="2"/>
                <w:sz w:val="22"/>
                <w:szCs w:val="22"/>
                <w14:ligatures w14:val="standardContextual"/>
              </w:rPr>
              <w:t>Public agency review</w:t>
            </w:r>
          </w:p>
        </w:tc>
        <w:tc>
          <w:tcPr>
            <w:tcW w:w="1931" w:type="dxa"/>
            <w:vAlign w:val="center"/>
          </w:tcPr>
          <w:p w14:paraId="792EF0FB" w14:textId="77777777" w:rsidR="00C21F26" w:rsidRPr="00C21F26" w:rsidRDefault="00C21F26" w:rsidP="00C21F26">
            <w:pPr>
              <w:widowControl w:val="0"/>
              <w:spacing w:before="40" w:after="120"/>
              <w:ind w:hanging="29"/>
              <w:rPr>
                <w:rFonts w:ascii="Calibri" w:hAnsi="Calibri" w:cs="Calibri"/>
                <w:kern w:val="2"/>
                <w:sz w:val="22"/>
                <w:szCs w:val="22"/>
                <w14:ligatures w14:val="standardContextual"/>
              </w:rPr>
            </w:pPr>
            <w:r w:rsidRPr="00C21F26">
              <w:rPr>
                <w:rFonts w:ascii="Calibri" w:hAnsi="Calibri" w:cs="Calibri"/>
                <w:kern w:val="2"/>
                <w:sz w:val="22"/>
                <w:szCs w:val="22"/>
                <w14:ligatures w14:val="standardContextual"/>
              </w:rPr>
              <w:t>public agency review</w:t>
            </w:r>
          </w:p>
        </w:tc>
      </w:tr>
      <w:tr w:rsidR="00C21F26" w:rsidRPr="00C21F26" w14:paraId="5A9C8BD5" w14:textId="77777777" w:rsidTr="003A4606">
        <w:trPr>
          <w:cantSplit/>
          <w:trHeight w:val="300"/>
        </w:trPr>
        <w:tc>
          <w:tcPr>
            <w:tcW w:w="2070" w:type="dxa"/>
            <w:vAlign w:val="center"/>
          </w:tcPr>
          <w:p w14:paraId="59BAE49C" w14:textId="77777777" w:rsidR="00C21F26" w:rsidRPr="00C21F26" w:rsidRDefault="00C21F26" w:rsidP="00C21F26">
            <w:pPr>
              <w:widowControl w:val="0"/>
              <w:spacing w:before="40" w:after="120"/>
              <w:ind w:left="360" w:hanging="360"/>
              <w:rPr>
                <w:rFonts w:ascii="Calibri" w:hAnsi="Calibri" w:cs="Calibri"/>
                <w:b/>
                <w:spacing w:val="-6"/>
                <w:kern w:val="2"/>
                <w:sz w:val="22"/>
                <w:szCs w:val="22"/>
                <w14:ligatures w14:val="standardContextual"/>
              </w:rPr>
            </w:pPr>
            <w:r w:rsidRPr="00C21F26">
              <w:rPr>
                <w:rFonts w:ascii="Calibri" w:hAnsi="Calibri" w:cs="Calibri"/>
                <w:b/>
                <w:spacing w:val="-6"/>
                <w:kern w:val="2"/>
                <w:sz w:val="22"/>
                <w:szCs w:val="22"/>
                <w14:ligatures w14:val="standardContextual"/>
              </w:rPr>
              <w:t>FINAL DECISION</w:t>
            </w:r>
          </w:p>
        </w:tc>
        <w:tc>
          <w:tcPr>
            <w:tcW w:w="2070" w:type="dxa"/>
            <w:vAlign w:val="center"/>
          </w:tcPr>
          <w:p w14:paraId="71E112A1" w14:textId="77777777" w:rsidR="00C21F26" w:rsidRPr="00C21F26" w:rsidRDefault="00C21F26" w:rsidP="00C21F26">
            <w:pPr>
              <w:widowControl w:val="0"/>
              <w:spacing w:before="40" w:after="120"/>
              <w:ind w:hanging="29"/>
              <w:rPr>
                <w:rFonts w:ascii="Calibri" w:hAnsi="Calibri" w:cs="Calibri"/>
                <w:kern w:val="2"/>
                <w:sz w:val="22"/>
                <w:szCs w:val="22"/>
                <w14:ligatures w14:val="standardContextual"/>
              </w:rPr>
            </w:pPr>
            <w:r w:rsidRPr="00C21F26">
              <w:rPr>
                <w:rFonts w:ascii="Calibri" w:hAnsi="Calibri" w:cs="Calibri"/>
                <w:kern w:val="2"/>
                <w:sz w:val="22"/>
                <w:szCs w:val="22"/>
                <w14:ligatures w14:val="standardContextual"/>
              </w:rPr>
              <w:t>Council</w:t>
            </w:r>
          </w:p>
        </w:tc>
        <w:tc>
          <w:tcPr>
            <w:tcW w:w="1800" w:type="dxa"/>
            <w:vAlign w:val="center"/>
          </w:tcPr>
          <w:p w14:paraId="6294A226" w14:textId="77777777" w:rsidR="00C21F26" w:rsidRPr="00C21F26" w:rsidRDefault="00C21F26" w:rsidP="00C21F26">
            <w:pPr>
              <w:widowControl w:val="0"/>
              <w:spacing w:before="40" w:after="120"/>
              <w:ind w:hanging="29"/>
              <w:rPr>
                <w:rFonts w:ascii="Calibri" w:hAnsi="Calibri" w:cs="Calibri"/>
                <w:kern w:val="2"/>
                <w:sz w:val="22"/>
                <w:szCs w:val="22"/>
                <w14:ligatures w14:val="standardContextual"/>
              </w:rPr>
            </w:pPr>
            <w:r w:rsidRPr="00C21F26">
              <w:rPr>
                <w:rFonts w:ascii="Calibri" w:hAnsi="Calibri" w:cs="Calibri"/>
                <w:kern w:val="2"/>
                <w:sz w:val="22"/>
                <w:szCs w:val="22"/>
                <w14:ligatures w14:val="standardContextual"/>
              </w:rPr>
              <w:t>Planning Commission</w:t>
            </w:r>
          </w:p>
        </w:tc>
        <w:tc>
          <w:tcPr>
            <w:tcW w:w="1711" w:type="dxa"/>
            <w:vAlign w:val="center"/>
          </w:tcPr>
          <w:p w14:paraId="7B1D68CA" w14:textId="77777777" w:rsidR="00C21F26" w:rsidRPr="00C21F26" w:rsidRDefault="00C21F26" w:rsidP="00C21F26">
            <w:pPr>
              <w:widowControl w:val="0"/>
              <w:spacing w:before="40" w:after="120"/>
              <w:ind w:hanging="29"/>
              <w:rPr>
                <w:rFonts w:ascii="Calibri" w:hAnsi="Calibri" w:cs="Calibri"/>
                <w:kern w:val="2"/>
                <w:sz w:val="22"/>
                <w:szCs w:val="22"/>
                <w14:ligatures w14:val="standardContextual"/>
              </w:rPr>
            </w:pPr>
            <w:r w:rsidRPr="00C21F26">
              <w:rPr>
                <w:rFonts w:ascii="Calibri" w:hAnsi="Calibri" w:cs="Calibri"/>
                <w:kern w:val="2"/>
                <w:sz w:val="22"/>
                <w:szCs w:val="22"/>
                <w14:ligatures w14:val="standardContextual"/>
              </w:rPr>
              <w:t>Land use hearing officer</w:t>
            </w:r>
          </w:p>
        </w:tc>
        <w:tc>
          <w:tcPr>
            <w:tcW w:w="1931" w:type="dxa"/>
            <w:vAlign w:val="center"/>
          </w:tcPr>
          <w:p w14:paraId="3249F72F" w14:textId="77777777" w:rsidR="00C21F26" w:rsidRPr="00C21F26" w:rsidRDefault="00C21F26" w:rsidP="00C21F26">
            <w:pPr>
              <w:widowControl w:val="0"/>
              <w:spacing w:before="40" w:after="120"/>
              <w:ind w:hanging="29"/>
              <w:rPr>
                <w:rFonts w:ascii="Calibri" w:hAnsi="Calibri" w:cs="Calibri"/>
                <w:kern w:val="2"/>
                <w:sz w:val="22"/>
                <w:szCs w:val="22"/>
                <w14:ligatures w14:val="standardContextual"/>
              </w:rPr>
            </w:pPr>
            <w:r w:rsidRPr="00C21F26">
              <w:rPr>
                <w:rFonts w:ascii="Calibri" w:hAnsi="Calibri" w:cs="Calibri"/>
                <w:kern w:val="2"/>
                <w:sz w:val="22"/>
                <w:szCs w:val="22"/>
                <w14:ligatures w14:val="standardContextual"/>
              </w:rPr>
              <w:t>Land use hearing officer, Planning Commission, or Director (dependent on application type)</w:t>
            </w:r>
          </w:p>
        </w:tc>
      </w:tr>
      <w:tr w:rsidR="00C21F26" w:rsidRPr="00C21F26" w14:paraId="79E59CB3" w14:textId="77777777" w:rsidTr="003A4606">
        <w:trPr>
          <w:cantSplit/>
          <w:trHeight w:val="300"/>
        </w:trPr>
        <w:tc>
          <w:tcPr>
            <w:tcW w:w="2070" w:type="dxa"/>
            <w:vAlign w:val="center"/>
          </w:tcPr>
          <w:p w14:paraId="42AD4857" w14:textId="77777777" w:rsidR="00C21F26" w:rsidRPr="00C21F26" w:rsidRDefault="00C21F26" w:rsidP="00C21F26">
            <w:pPr>
              <w:widowControl w:val="0"/>
              <w:spacing w:before="40" w:after="120"/>
              <w:ind w:left="360" w:hanging="360"/>
              <w:rPr>
                <w:rFonts w:ascii="Calibri" w:hAnsi="Calibri" w:cs="Calibri"/>
                <w:b/>
                <w:spacing w:val="-6"/>
                <w:kern w:val="2"/>
                <w:sz w:val="22"/>
                <w:szCs w:val="22"/>
                <w14:ligatures w14:val="standardContextual"/>
              </w:rPr>
            </w:pPr>
            <w:bookmarkStart w:id="33" w:name="_Hlk112229245"/>
            <w:r w:rsidRPr="00C21F26">
              <w:rPr>
                <w:rFonts w:ascii="Calibri" w:hAnsi="Calibri" w:cs="Calibri"/>
                <w:b/>
                <w:spacing w:val="-6"/>
                <w:kern w:val="2"/>
                <w:sz w:val="22"/>
                <w:szCs w:val="22"/>
                <w14:ligatures w14:val="standardContextual"/>
              </w:rPr>
              <w:t>APPEAL BODY</w:t>
            </w:r>
          </w:p>
        </w:tc>
        <w:tc>
          <w:tcPr>
            <w:tcW w:w="2070" w:type="dxa"/>
            <w:vAlign w:val="center"/>
          </w:tcPr>
          <w:p w14:paraId="0CBD02E8" w14:textId="77777777" w:rsidR="00C21F26" w:rsidRPr="00C21F26" w:rsidRDefault="00C21F26" w:rsidP="00C21F26">
            <w:pPr>
              <w:widowControl w:val="0"/>
              <w:spacing w:before="40" w:after="120"/>
              <w:ind w:hanging="29"/>
              <w:rPr>
                <w:rFonts w:ascii="Calibri" w:hAnsi="Calibri" w:cs="Calibri"/>
                <w:kern w:val="2"/>
                <w:sz w:val="22"/>
                <w:szCs w:val="22"/>
                <w14:ligatures w14:val="standardContextual"/>
              </w:rPr>
            </w:pPr>
            <w:r w:rsidRPr="00C21F26">
              <w:rPr>
                <w:rFonts w:ascii="Calibri" w:hAnsi="Calibri" w:cs="Calibri"/>
                <w:kern w:val="2"/>
                <w:sz w:val="22"/>
                <w:szCs w:val="22"/>
                <w14:ligatures w14:val="standardContextual"/>
              </w:rPr>
              <w:t>3rd District Court</w:t>
            </w:r>
          </w:p>
        </w:tc>
        <w:tc>
          <w:tcPr>
            <w:tcW w:w="1800" w:type="dxa"/>
            <w:vAlign w:val="center"/>
          </w:tcPr>
          <w:p w14:paraId="4A2534D4" w14:textId="77777777" w:rsidR="00C21F26" w:rsidRPr="00C21F26" w:rsidRDefault="00C21F26" w:rsidP="00C21F26">
            <w:pPr>
              <w:widowControl w:val="0"/>
              <w:spacing w:before="40" w:after="120"/>
              <w:ind w:hanging="29"/>
              <w:rPr>
                <w:rFonts w:ascii="Calibri" w:hAnsi="Calibri" w:cs="Calibri"/>
                <w:kern w:val="2"/>
                <w:sz w:val="22"/>
                <w:szCs w:val="22"/>
                <w14:ligatures w14:val="standardContextual"/>
              </w:rPr>
            </w:pPr>
            <w:r w:rsidRPr="00C21F26">
              <w:rPr>
                <w:rFonts w:ascii="Calibri" w:hAnsi="Calibri" w:cs="Calibri"/>
                <w:kern w:val="2"/>
                <w:sz w:val="22"/>
                <w:szCs w:val="22"/>
                <w14:ligatures w14:val="standardContextual"/>
              </w:rPr>
              <w:t>Land use hearing officer</w:t>
            </w:r>
          </w:p>
        </w:tc>
        <w:tc>
          <w:tcPr>
            <w:tcW w:w="1711" w:type="dxa"/>
            <w:vAlign w:val="center"/>
          </w:tcPr>
          <w:p w14:paraId="10688BD9" w14:textId="77777777" w:rsidR="00C21F26" w:rsidRPr="00C21F26" w:rsidRDefault="00C21F26" w:rsidP="00C21F26">
            <w:pPr>
              <w:widowControl w:val="0"/>
              <w:spacing w:before="40" w:after="120"/>
              <w:ind w:hanging="29"/>
              <w:rPr>
                <w:rFonts w:ascii="Calibri" w:hAnsi="Calibri" w:cs="Calibri"/>
                <w:kern w:val="2"/>
                <w:sz w:val="22"/>
                <w:szCs w:val="22"/>
                <w14:ligatures w14:val="standardContextual"/>
              </w:rPr>
            </w:pPr>
            <w:r w:rsidRPr="00C21F26">
              <w:rPr>
                <w:rFonts w:ascii="Calibri" w:hAnsi="Calibri" w:cs="Calibri"/>
                <w:kern w:val="2"/>
                <w:sz w:val="22"/>
                <w:szCs w:val="22"/>
                <w14:ligatures w14:val="standardContextual"/>
              </w:rPr>
              <w:t>3rd District Court</w:t>
            </w:r>
          </w:p>
        </w:tc>
        <w:tc>
          <w:tcPr>
            <w:tcW w:w="1931" w:type="dxa"/>
            <w:vAlign w:val="center"/>
          </w:tcPr>
          <w:p w14:paraId="15C9CDB7" w14:textId="77777777" w:rsidR="00C21F26" w:rsidRPr="00C21F26" w:rsidRDefault="00C21F26" w:rsidP="00C21F26">
            <w:pPr>
              <w:widowControl w:val="0"/>
              <w:spacing w:before="40" w:after="120"/>
              <w:ind w:hanging="29"/>
              <w:rPr>
                <w:rFonts w:ascii="Calibri" w:hAnsi="Calibri" w:cs="Calibri"/>
                <w:kern w:val="2"/>
                <w:sz w:val="22"/>
                <w:szCs w:val="22"/>
                <w14:ligatures w14:val="standardContextual"/>
              </w:rPr>
            </w:pPr>
            <w:r w:rsidRPr="00C21F26">
              <w:rPr>
                <w:rFonts w:ascii="Calibri" w:hAnsi="Calibri" w:cs="Calibri"/>
                <w:kern w:val="2"/>
                <w:sz w:val="22"/>
                <w:szCs w:val="22"/>
                <w14:ligatures w14:val="standardContextual"/>
              </w:rPr>
              <w:t>Land use hearing officer or 3rd District Court (dependent on application type)</w:t>
            </w:r>
          </w:p>
        </w:tc>
      </w:tr>
    </w:tbl>
    <w:p w14:paraId="78B97A35" w14:textId="77777777" w:rsidR="00C21F26" w:rsidRPr="00C21F26" w:rsidRDefault="00C21F26" w:rsidP="00C21F26">
      <w:pPr>
        <w:suppressAutoHyphens/>
        <w:spacing w:before="40" w:after="120"/>
        <w:ind w:left="360" w:hanging="360"/>
        <w:jc w:val="both"/>
        <w:rPr>
          <w:rFonts w:asciiTheme="minorHAnsi" w:hAnsiTheme="minorHAnsi" w:cstheme="minorHAnsi"/>
          <w:b/>
          <w:spacing w:val="-2"/>
          <w:kern w:val="2"/>
          <w:sz w:val="22"/>
          <w:szCs w:val="22"/>
          <w:u w:val="single"/>
          <w14:ligatures w14:val="standardContextual"/>
        </w:rPr>
      </w:pPr>
      <w:bookmarkStart w:id="34" w:name="_Hlk114756443"/>
      <w:bookmarkEnd w:id="33"/>
      <w:r w:rsidRPr="00C21F26">
        <w:rPr>
          <w:rFonts w:asciiTheme="minorHAnsi" w:hAnsiTheme="minorHAnsi" w:cstheme="minorHAnsi"/>
          <w:b/>
          <w:spacing w:val="-2"/>
          <w:kern w:val="2"/>
          <w:sz w:val="22"/>
          <w:szCs w:val="22"/>
          <w:u w:val="single"/>
          <w14:ligatures w14:val="standardContextual"/>
        </w:rPr>
        <w:t xml:space="preserve">TABLE 19.16-1: </w:t>
      </w:r>
      <w:bookmarkEnd w:id="34"/>
      <w:r w:rsidRPr="00C21F26">
        <w:rPr>
          <w:rFonts w:asciiTheme="minorHAnsi" w:hAnsiTheme="minorHAnsi" w:cstheme="minorHAnsi"/>
          <w:b/>
          <w:spacing w:val="-2"/>
          <w:kern w:val="2"/>
          <w:sz w:val="22"/>
          <w:szCs w:val="22"/>
          <w:u w:val="single"/>
          <w14:ligatures w14:val="standardContextual"/>
        </w:rPr>
        <w:t>FOOTNOTES</w:t>
      </w:r>
    </w:p>
    <w:p w14:paraId="7E9234C4" w14:textId="77777777" w:rsidR="00C21F26" w:rsidRPr="00C21F26" w:rsidRDefault="00C21F26" w:rsidP="003A4606">
      <w:pPr>
        <w:widowControl w:val="0"/>
        <w:numPr>
          <w:ilvl w:val="0"/>
          <w:numId w:val="59"/>
        </w:numPr>
        <w:spacing w:before="40" w:after="120"/>
        <w:ind w:left="360"/>
        <w:rPr>
          <w:rFonts w:asciiTheme="minorHAnsi" w:hAnsiTheme="minorHAnsi" w:cstheme="minorHAnsi"/>
          <w:kern w:val="2"/>
          <w14:ligatures w14:val="standardContextual"/>
        </w:rPr>
      </w:pPr>
      <w:r w:rsidRPr="00C21F26">
        <w:rPr>
          <w:rFonts w:asciiTheme="minorHAnsi" w:hAnsiTheme="minorHAnsi" w:cstheme="minorHAnsi"/>
          <w:kern w:val="2"/>
          <w14:ligatures w14:val="standardContextual"/>
        </w:rPr>
        <w:t xml:space="preserve">In addition to providing notice in accordance with the County Land Use, Development, and Management Act, notice of meeting shall be mailed to property owners within 300 feet of properties proposed to be rezoned. </w:t>
      </w:r>
    </w:p>
    <w:p w14:paraId="49FF4A99" w14:textId="77777777" w:rsidR="00C21F26" w:rsidRPr="00C21F26" w:rsidRDefault="00C21F26" w:rsidP="003A4606">
      <w:pPr>
        <w:widowControl w:val="0"/>
        <w:numPr>
          <w:ilvl w:val="0"/>
          <w:numId w:val="59"/>
        </w:numPr>
        <w:spacing w:before="40" w:after="120"/>
        <w:ind w:left="360"/>
        <w:rPr>
          <w:rFonts w:asciiTheme="minorHAnsi" w:hAnsiTheme="minorHAnsi" w:cstheme="minorHAnsi"/>
          <w:kern w:val="2"/>
          <w14:ligatures w14:val="standardContextual"/>
        </w:rPr>
      </w:pPr>
      <w:r w:rsidRPr="00C21F26">
        <w:rPr>
          <w:rFonts w:asciiTheme="minorHAnsi" w:hAnsiTheme="minorHAnsi" w:cstheme="minorHAnsi"/>
          <w:kern w:val="2"/>
          <w14:ligatures w14:val="standardContextual"/>
        </w:rPr>
        <w:lastRenderedPageBreak/>
        <w:t>Notice of meeting shall be mailed to property owners within 300 feet of the subject property’s boundary.</w:t>
      </w:r>
      <w:r w:rsidRPr="00C21F26">
        <w:rPr>
          <w:rFonts w:asciiTheme="minorHAnsi" w:hAnsiTheme="minorHAnsi" w:cstheme="minorHAnsi"/>
          <w:spacing w:val="-2"/>
          <w:kern w:val="2"/>
          <w14:ligatures w14:val="standardContextual"/>
        </w:rPr>
        <w:t xml:space="preserve"> </w:t>
      </w:r>
    </w:p>
    <w:p w14:paraId="61DDB21C" w14:textId="77777777" w:rsidR="00C21F26" w:rsidRPr="00C21F26" w:rsidRDefault="00C21F26" w:rsidP="003A4606">
      <w:pPr>
        <w:widowControl w:val="0"/>
        <w:numPr>
          <w:ilvl w:val="0"/>
          <w:numId w:val="59"/>
        </w:numPr>
        <w:spacing w:before="40" w:after="120"/>
        <w:ind w:left="360"/>
        <w:rPr>
          <w:rFonts w:asciiTheme="minorHAnsi" w:hAnsiTheme="minorHAnsi" w:cstheme="minorHAnsi"/>
          <w:kern w:val="2"/>
          <w:sz w:val="22"/>
          <w:szCs w:val="22"/>
          <w14:ligatures w14:val="standardContextual"/>
        </w:rPr>
      </w:pPr>
      <w:r w:rsidRPr="00C21F26">
        <w:rPr>
          <w:rFonts w:asciiTheme="minorHAnsi" w:hAnsiTheme="minorHAnsi" w:cstheme="minorHAnsi"/>
          <w:kern w:val="2"/>
          <w14:ligatures w14:val="standardContextual"/>
        </w:rPr>
        <w:t xml:space="preserve">Notice of planning commission and land use hearing </w:t>
      </w:r>
      <w:proofErr w:type="gramStart"/>
      <w:r w:rsidRPr="00C21F26">
        <w:rPr>
          <w:rFonts w:asciiTheme="minorHAnsi" w:hAnsiTheme="minorHAnsi" w:cstheme="minorHAnsi"/>
          <w:kern w:val="2"/>
          <w14:ligatures w14:val="standardContextual"/>
        </w:rPr>
        <w:t>officer</w:t>
      </w:r>
      <w:proofErr w:type="gramEnd"/>
      <w:r w:rsidRPr="00C21F26">
        <w:rPr>
          <w:rFonts w:asciiTheme="minorHAnsi" w:hAnsiTheme="minorHAnsi" w:cstheme="minorHAnsi"/>
          <w:kern w:val="2"/>
          <w14:ligatures w14:val="standardContextual"/>
        </w:rPr>
        <w:t xml:space="preserve"> meetings shall be mailed to property owners within 300 feet of the subject property’s boundary, but no notice to participate is provided for </w:t>
      </w:r>
      <w:proofErr w:type="gramStart"/>
      <w:r w:rsidRPr="00C21F26">
        <w:rPr>
          <w:rFonts w:asciiTheme="minorHAnsi" w:hAnsiTheme="minorHAnsi" w:cstheme="minorHAnsi"/>
          <w:kern w:val="2"/>
          <w14:ligatures w14:val="standardContextual"/>
        </w:rPr>
        <w:t>director</w:t>
      </w:r>
      <w:proofErr w:type="gramEnd"/>
      <w:r w:rsidRPr="00C21F26">
        <w:rPr>
          <w:rFonts w:asciiTheme="minorHAnsi" w:hAnsiTheme="minorHAnsi" w:cstheme="minorHAnsi"/>
          <w:kern w:val="2"/>
          <w14:ligatures w14:val="standardContextual"/>
        </w:rPr>
        <w:t xml:space="preserve"> decisions.</w:t>
      </w:r>
    </w:p>
    <w:p w14:paraId="1106D6E8" w14:textId="77777777" w:rsidR="00C21F26" w:rsidRPr="00C21F26" w:rsidRDefault="00C21F26" w:rsidP="00C21F26">
      <w:pPr>
        <w:keepNext/>
        <w:keepLines/>
        <w:spacing w:before="160" w:after="80"/>
        <w:ind w:left="360" w:hanging="360"/>
        <w:outlineLvl w:val="1"/>
        <w:rPr>
          <w:rFonts w:asciiTheme="minorHAnsi" w:hAnsiTheme="minorHAnsi" w:cstheme="minorHAnsi"/>
          <w:b/>
          <w:bCs/>
          <w:kern w:val="2"/>
          <w:sz w:val="22"/>
          <w:szCs w:val="22"/>
          <w14:ligatures w14:val="standardContextual"/>
        </w:rPr>
      </w:pPr>
      <w:bookmarkStart w:id="35" w:name="_Toc238812372"/>
      <w:r w:rsidRPr="00C21F26">
        <w:rPr>
          <w:rFonts w:asciiTheme="minorHAnsi" w:hAnsiTheme="minorHAnsi" w:cstheme="minorHAnsi"/>
          <w:b/>
          <w:bCs/>
          <w:kern w:val="2"/>
          <w:sz w:val="22"/>
          <w:szCs w:val="22"/>
          <w14:ligatures w14:val="standardContextual"/>
        </w:rPr>
        <w:t>19.16.020 – General Administrative Procedures</w:t>
      </w:r>
      <w:bookmarkEnd w:id="35"/>
    </w:p>
    <w:p w14:paraId="4E6F49FD" w14:textId="77777777" w:rsidR="00C21F26" w:rsidRPr="00C21F26" w:rsidRDefault="00C21F26" w:rsidP="003A4606">
      <w:pPr>
        <w:widowControl w:val="0"/>
        <w:numPr>
          <w:ilvl w:val="0"/>
          <w:numId w:val="61"/>
        </w:numPr>
        <w:spacing w:before="40" w:after="120"/>
        <w:ind w:left="36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The Director is the administrator of the Zoning Ordinance with power to review and make decisions on zoning ordinance interpretations.  The authority and responsibility of the Director shall include the following: </w:t>
      </w:r>
    </w:p>
    <w:p w14:paraId="1E76423C" w14:textId="77777777" w:rsidR="00C21F26" w:rsidRPr="00C21F26" w:rsidRDefault="00C21F26" w:rsidP="003A4606">
      <w:pPr>
        <w:widowControl w:val="0"/>
        <w:numPr>
          <w:ilvl w:val="0"/>
          <w:numId w:val="61"/>
        </w:numPr>
        <w:spacing w:before="40" w:after="120"/>
        <w:ind w:left="36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Review of Development Plans. The Director shall establish development plan review processes in accordance with this chapter to ensure that proposed land uses and development plans comply with the provisions of this Ordinance and protect the public health, safety, and general welfare. </w:t>
      </w:r>
    </w:p>
    <w:p w14:paraId="39D7AAAD" w14:textId="77777777" w:rsidR="00C21F26" w:rsidRPr="00C21F26" w:rsidRDefault="00C21F26" w:rsidP="003A4606">
      <w:pPr>
        <w:widowControl w:val="0"/>
        <w:numPr>
          <w:ilvl w:val="0"/>
          <w:numId w:val="61"/>
        </w:numPr>
        <w:spacing w:before="40" w:after="120"/>
        <w:ind w:left="36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Land Use Applications Required. A separate land use permit is required when:</w:t>
      </w:r>
    </w:p>
    <w:p w14:paraId="21BB6F23" w14:textId="77777777" w:rsidR="00C21F26" w:rsidRPr="00C21F26" w:rsidRDefault="00C21F26" w:rsidP="003A4606">
      <w:pPr>
        <w:numPr>
          <w:ilvl w:val="0"/>
          <w:numId w:val="62"/>
        </w:numPr>
        <w:spacing w:before="40" w:after="120"/>
        <w:ind w:left="7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The requested land use approval is not associated with a business license or a building permit </w:t>
      </w:r>
      <w:proofErr w:type="gramStart"/>
      <w:r w:rsidRPr="00C21F26">
        <w:rPr>
          <w:rFonts w:asciiTheme="minorHAnsi" w:eastAsia="Aptos" w:hAnsiTheme="minorHAnsi" w:cstheme="minorHAnsi"/>
          <w:kern w:val="2"/>
          <w:sz w:val="22"/>
          <w:szCs w:val="22"/>
          <w14:ligatures w14:val="standardContextual"/>
        </w:rPr>
        <w:t>application;</w:t>
      </w:r>
      <w:proofErr w:type="gramEnd"/>
    </w:p>
    <w:p w14:paraId="2EA365B6" w14:textId="77777777" w:rsidR="00C21F26" w:rsidRPr="00C21F26" w:rsidRDefault="00C21F26" w:rsidP="003A4606">
      <w:pPr>
        <w:numPr>
          <w:ilvl w:val="0"/>
          <w:numId w:val="62"/>
        </w:numPr>
        <w:spacing w:before="40" w:after="120"/>
        <w:ind w:left="7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An overlay zone requires review to ensure </w:t>
      </w:r>
      <w:proofErr w:type="gramStart"/>
      <w:r w:rsidRPr="00C21F26">
        <w:rPr>
          <w:rFonts w:asciiTheme="minorHAnsi" w:eastAsia="Aptos" w:hAnsiTheme="minorHAnsi" w:cstheme="minorHAnsi"/>
          <w:kern w:val="2"/>
          <w:sz w:val="22"/>
          <w:szCs w:val="22"/>
          <w14:ligatures w14:val="standardContextual"/>
        </w:rPr>
        <w:t>compliance;</w:t>
      </w:r>
      <w:proofErr w:type="gramEnd"/>
    </w:p>
    <w:p w14:paraId="4D81C258" w14:textId="77777777" w:rsidR="00C21F26" w:rsidRPr="00C21F26" w:rsidRDefault="00C21F26" w:rsidP="003A4606">
      <w:pPr>
        <w:numPr>
          <w:ilvl w:val="0"/>
          <w:numId w:val="62"/>
        </w:numPr>
        <w:spacing w:before="40" w:after="120"/>
        <w:ind w:left="7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A site development review is required to ensure compliance with specific use standards, buildable area requirements, build to lines, parking requirements, off street loading and unloading standards, landscaping requirements, wildland urban interface requirements, common area requirements, or open space </w:t>
      </w:r>
      <w:proofErr w:type="gramStart"/>
      <w:r w:rsidRPr="00C21F26">
        <w:rPr>
          <w:rFonts w:asciiTheme="minorHAnsi" w:eastAsia="Aptos" w:hAnsiTheme="minorHAnsi" w:cstheme="minorHAnsi"/>
          <w:kern w:val="2"/>
          <w:sz w:val="22"/>
          <w:szCs w:val="22"/>
          <w14:ligatures w14:val="standardContextual"/>
        </w:rPr>
        <w:t>requirements;</w:t>
      </w:r>
      <w:proofErr w:type="gramEnd"/>
    </w:p>
    <w:p w14:paraId="060991E6" w14:textId="77777777" w:rsidR="00C21F26" w:rsidRPr="00C21F26" w:rsidRDefault="00C21F26" w:rsidP="003A4606">
      <w:pPr>
        <w:numPr>
          <w:ilvl w:val="0"/>
          <w:numId w:val="62"/>
        </w:numPr>
        <w:spacing w:before="40" w:after="120"/>
        <w:ind w:left="7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The use is listed as a Conditional Use in the schedule of uses; or</w:t>
      </w:r>
    </w:p>
    <w:p w14:paraId="382ED58F" w14:textId="77777777" w:rsidR="00C21F26" w:rsidRPr="00C21F26" w:rsidRDefault="00C21F26" w:rsidP="003A4606">
      <w:pPr>
        <w:numPr>
          <w:ilvl w:val="0"/>
          <w:numId w:val="62"/>
        </w:numPr>
        <w:spacing w:before="40" w:after="120"/>
        <w:ind w:left="7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Any use not specifically exempted from land use applications under subsection D.</w:t>
      </w:r>
    </w:p>
    <w:p w14:paraId="77C3A0D8" w14:textId="77777777" w:rsidR="00C21F26" w:rsidRPr="00C21F26" w:rsidRDefault="00C21F26" w:rsidP="003A4606">
      <w:pPr>
        <w:widowControl w:val="0"/>
        <w:numPr>
          <w:ilvl w:val="0"/>
          <w:numId w:val="61"/>
        </w:numPr>
        <w:spacing w:before="40" w:after="120"/>
        <w:ind w:left="36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Land Use Applications Not Required.  Land use applications are not required in the following circumstances: </w:t>
      </w:r>
    </w:p>
    <w:p w14:paraId="26FE6CC4" w14:textId="77777777" w:rsidR="00C21F26" w:rsidRPr="00C21F26" w:rsidRDefault="00C21F26" w:rsidP="003A4606">
      <w:pPr>
        <w:numPr>
          <w:ilvl w:val="0"/>
          <w:numId w:val="63"/>
        </w:numPr>
        <w:spacing w:before="40" w:after="120"/>
        <w:ind w:left="7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When changing a tenant in an existing building if the change is from one permitted use to another permitted use, one retail use to another retail use, or one office use to another office use, provided that:</w:t>
      </w:r>
    </w:p>
    <w:p w14:paraId="099F5D12" w14:textId="77777777" w:rsidR="00C21F26" w:rsidRPr="00C21F26" w:rsidRDefault="00C21F26" w:rsidP="00C21F26">
      <w:pPr>
        <w:numPr>
          <w:ilvl w:val="0"/>
          <w:numId w:val="65"/>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The required number of parking spaces for the requested use is provided, </w:t>
      </w:r>
    </w:p>
    <w:p w14:paraId="41C2220D" w14:textId="77777777" w:rsidR="00C21F26" w:rsidRPr="00C21F26" w:rsidRDefault="00C21F26" w:rsidP="00C21F26">
      <w:pPr>
        <w:numPr>
          <w:ilvl w:val="0"/>
          <w:numId w:val="65"/>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There are no proposed or required changes to the site plan, including landscaping, or</w:t>
      </w:r>
    </w:p>
    <w:p w14:paraId="4FA1347F" w14:textId="77777777" w:rsidR="00C21F26" w:rsidRPr="00C21F26" w:rsidRDefault="00C21F26" w:rsidP="00C21F26">
      <w:pPr>
        <w:numPr>
          <w:ilvl w:val="0"/>
          <w:numId w:val="65"/>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There is an existing land use approval required under subsection C for the proposed use on the proposed site.</w:t>
      </w:r>
    </w:p>
    <w:p w14:paraId="7667DBED" w14:textId="77777777" w:rsidR="00C21F26" w:rsidRPr="00C21F26" w:rsidRDefault="00C21F26" w:rsidP="00C21F26">
      <w:pPr>
        <w:numPr>
          <w:ilvl w:val="0"/>
          <w:numId w:val="63"/>
        </w:numPr>
        <w:spacing w:before="40" w:after="120"/>
        <w:ind w:left="7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When changing the primary use of the building or property provided that:</w:t>
      </w:r>
    </w:p>
    <w:p w14:paraId="096D139A" w14:textId="77777777" w:rsidR="00C21F26" w:rsidRPr="00C21F26" w:rsidRDefault="00C21F26" w:rsidP="00C21F26">
      <w:pPr>
        <w:numPr>
          <w:ilvl w:val="0"/>
          <w:numId w:val="66"/>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The required number of parking spaces for the requested use is provided, </w:t>
      </w:r>
    </w:p>
    <w:p w14:paraId="3895C234" w14:textId="77777777" w:rsidR="00C21F26" w:rsidRPr="00C21F26" w:rsidRDefault="00C21F26" w:rsidP="00C21F26">
      <w:pPr>
        <w:numPr>
          <w:ilvl w:val="0"/>
          <w:numId w:val="66"/>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There are no proposed or required changes to the site plan, or</w:t>
      </w:r>
    </w:p>
    <w:p w14:paraId="644814C3" w14:textId="77777777" w:rsidR="00C21F26" w:rsidRPr="00C21F26" w:rsidRDefault="00C21F26" w:rsidP="00C21F26">
      <w:pPr>
        <w:numPr>
          <w:ilvl w:val="0"/>
          <w:numId w:val="66"/>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There are no changes to the building footprint, site area, or site plan.</w:t>
      </w:r>
    </w:p>
    <w:p w14:paraId="3C516ECE" w14:textId="77777777" w:rsidR="00C21F26" w:rsidRPr="00C21F26" w:rsidRDefault="00C21F26" w:rsidP="00C21F26">
      <w:pPr>
        <w:numPr>
          <w:ilvl w:val="0"/>
          <w:numId w:val="63"/>
        </w:numPr>
        <w:spacing w:before="40" w:after="120"/>
        <w:ind w:left="7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When requesting the approval of a dwelling or dwellings in accordance with an approved subdivision, planned unit development, or master planned community, provided that:</w:t>
      </w:r>
    </w:p>
    <w:p w14:paraId="1B14B93E" w14:textId="77777777" w:rsidR="00C21F26" w:rsidRPr="00C21F26" w:rsidRDefault="00C21F26" w:rsidP="00C21F26">
      <w:pPr>
        <w:numPr>
          <w:ilvl w:val="0"/>
          <w:numId w:val="67"/>
        </w:numPr>
        <w:spacing w:before="40" w:after="120"/>
        <w:ind w:left="1080"/>
        <w:rPr>
          <w:rFonts w:asciiTheme="minorHAnsi" w:eastAsia="Aptos" w:hAnsiTheme="minorHAnsi" w:cstheme="minorHAnsi"/>
          <w:kern w:val="2"/>
          <w:sz w:val="22"/>
          <w:szCs w:val="22"/>
          <w14:ligatures w14:val="standardContextual"/>
        </w:rPr>
      </w:pPr>
      <w:proofErr w:type="gramStart"/>
      <w:r w:rsidRPr="00C21F26">
        <w:rPr>
          <w:rFonts w:asciiTheme="minorHAnsi" w:eastAsia="Aptos" w:hAnsiTheme="minorHAnsi" w:cstheme="minorHAnsi"/>
          <w:kern w:val="2"/>
          <w:sz w:val="22"/>
          <w:szCs w:val="22"/>
          <w14:ligatures w14:val="standardContextual"/>
        </w:rPr>
        <w:t>The dwelling or</w:t>
      </w:r>
      <w:proofErr w:type="gramEnd"/>
      <w:r w:rsidRPr="00C21F26">
        <w:rPr>
          <w:rFonts w:asciiTheme="minorHAnsi" w:eastAsia="Aptos" w:hAnsiTheme="minorHAnsi" w:cstheme="minorHAnsi"/>
          <w:kern w:val="2"/>
          <w:sz w:val="22"/>
          <w:szCs w:val="22"/>
          <w14:ligatures w14:val="standardContextual"/>
        </w:rPr>
        <w:t xml:space="preserve"> dwellings comply with the approved project </w:t>
      </w:r>
      <w:proofErr w:type="gramStart"/>
      <w:r w:rsidRPr="00C21F26">
        <w:rPr>
          <w:rFonts w:asciiTheme="minorHAnsi" w:eastAsia="Aptos" w:hAnsiTheme="minorHAnsi" w:cstheme="minorHAnsi"/>
          <w:kern w:val="2"/>
          <w:sz w:val="22"/>
          <w:szCs w:val="22"/>
          <w14:ligatures w14:val="standardContextual"/>
        </w:rPr>
        <w:t>with regard to</w:t>
      </w:r>
      <w:proofErr w:type="gramEnd"/>
      <w:r w:rsidRPr="00C21F26">
        <w:rPr>
          <w:rFonts w:asciiTheme="minorHAnsi" w:eastAsia="Aptos" w:hAnsiTheme="minorHAnsi" w:cstheme="minorHAnsi"/>
          <w:kern w:val="2"/>
          <w:sz w:val="22"/>
          <w:szCs w:val="22"/>
          <w14:ligatures w14:val="standardContextual"/>
        </w:rPr>
        <w:t xml:space="preserve"> number of units, location of buildings, setbacks, height, bulk, parking, landscaping, signage and any other elements of the approval, including agreements and conditions. </w:t>
      </w:r>
    </w:p>
    <w:p w14:paraId="0513424A" w14:textId="77777777" w:rsidR="00C21F26" w:rsidRPr="00C21F26" w:rsidRDefault="00C21F26" w:rsidP="00C21F26">
      <w:pPr>
        <w:numPr>
          <w:ilvl w:val="0"/>
          <w:numId w:val="63"/>
        </w:numPr>
        <w:spacing w:before="40" w:after="120"/>
        <w:ind w:left="7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lastRenderedPageBreak/>
        <w:t>When requesting the approval of a building within a planned unit development, commercial or industrial site plan, shopping center or other previously approved land use required under subsection C, provided that:</w:t>
      </w:r>
    </w:p>
    <w:p w14:paraId="4EE2BE4A" w14:textId="77777777" w:rsidR="00C21F26" w:rsidRPr="00C21F26" w:rsidRDefault="00C21F26" w:rsidP="00C21F26">
      <w:pPr>
        <w:numPr>
          <w:ilvl w:val="0"/>
          <w:numId w:val="68"/>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The building or buildings comply with the land use permit approved for the project </w:t>
      </w:r>
      <w:proofErr w:type="gramStart"/>
      <w:r w:rsidRPr="00C21F26">
        <w:rPr>
          <w:rFonts w:asciiTheme="minorHAnsi" w:eastAsia="Aptos" w:hAnsiTheme="minorHAnsi" w:cstheme="minorHAnsi"/>
          <w:kern w:val="2"/>
          <w:sz w:val="22"/>
          <w:szCs w:val="22"/>
          <w14:ligatures w14:val="standardContextual"/>
        </w:rPr>
        <w:t>with regard to</w:t>
      </w:r>
      <w:proofErr w:type="gramEnd"/>
      <w:r w:rsidRPr="00C21F26">
        <w:rPr>
          <w:rFonts w:asciiTheme="minorHAnsi" w:eastAsia="Aptos" w:hAnsiTheme="minorHAnsi" w:cstheme="minorHAnsi"/>
          <w:kern w:val="2"/>
          <w:sz w:val="22"/>
          <w:szCs w:val="22"/>
          <w14:ligatures w14:val="standardContextual"/>
        </w:rPr>
        <w:t xml:space="preserve"> number of buildings, location of buildings, setbacks, height, bulk, parking, landscaping, signage and any other elements of the approval, including agreements and conditions.</w:t>
      </w:r>
    </w:p>
    <w:p w14:paraId="6BAAF991" w14:textId="77777777" w:rsidR="00C21F26" w:rsidRPr="00C21F26" w:rsidRDefault="00C21F26" w:rsidP="00C21F26">
      <w:pPr>
        <w:numPr>
          <w:ilvl w:val="0"/>
          <w:numId w:val="63"/>
        </w:numPr>
        <w:spacing w:before="40" w:after="120"/>
        <w:ind w:left="7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A site development review is not required to ensure compliance with specific use standards, buildable area requirements, build-to-line requirements, parking requirements, off street loading and unloading standards, landscaping requirements, wildland urban interface requirements, common area requirements, or open space </w:t>
      </w:r>
      <w:proofErr w:type="gramStart"/>
      <w:r w:rsidRPr="00C21F26">
        <w:rPr>
          <w:rFonts w:asciiTheme="minorHAnsi" w:eastAsia="Aptos" w:hAnsiTheme="minorHAnsi" w:cstheme="minorHAnsi"/>
          <w:kern w:val="2"/>
          <w:sz w:val="22"/>
          <w:szCs w:val="22"/>
          <w14:ligatures w14:val="standardContextual"/>
        </w:rPr>
        <w:t>requirements;</w:t>
      </w:r>
      <w:proofErr w:type="gramEnd"/>
    </w:p>
    <w:p w14:paraId="193523F8" w14:textId="77777777" w:rsidR="00C21F26" w:rsidRPr="00C21F26" w:rsidRDefault="00C21F26" w:rsidP="00C21F26">
      <w:pPr>
        <w:spacing w:before="40" w:after="120"/>
        <w:ind w:left="360" w:hanging="36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E.</w:t>
      </w:r>
      <w:r w:rsidRPr="00C21F26">
        <w:rPr>
          <w:rFonts w:asciiTheme="minorHAnsi" w:eastAsia="Aptos" w:hAnsiTheme="minorHAnsi" w:cstheme="minorHAnsi"/>
          <w:kern w:val="2"/>
          <w:sz w:val="22"/>
          <w:szCs w:val="22"/>
          <w14:ligatures w14:val="standardContextual"/>
        </w:rPr>
        <w:tab/>
        <w:t>Interpretation of Permitted and Conditional Uses – Administrative Determination. The Director shall determine whether proposed uses of property that are not specified in this Ordinance are consistent with the permitted and conditional uses within each zone. The procedure to request the Director’s determination shall be as follows:</w:t>
      </w:r>
    </w:p>
    <w:p w14:paraId="26B190FA" w14:textId="77777777" w:rsidR="00C21F26" w:rsidRPr="00C21F26" w:rsidRDefault="00C21F26" w:rsidP="003A4606">
      <w:pPr>
        <w:numPr>
          <w:ilvl w:val="0"/>
          <w:numId w:val="64"/>
        </w:numPr>
        <w:spacing w:before="40" w:after="120"/>
        <w:ind w:left="7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Written Request.  A written request for a determination shall be filed with the Director or Designee, which shall include a detailed description of the proposed use and such other information as the Director may require.</w:t>
      </w:r>
    </w:p>
    <w:p w14:paraId="05137CEC" w14:textId="77777777" w:rsidR="00C21F26" w:rsidRPr="00C21F26" w:rsidRDefault="00C21F26" w:rsidP="003A4606">
      <w:pPr>
        <w:numPr>
          <w:ilvl w:val="0"/>
          <w:numId w:val="64"/>
        </w:numPr>
        <w:spacing w:before="40" w:after="120"/>
        <w:ind w:left="7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Investigation.  The Director shall undertake </w:t>
      </w:r>
      <w:proofErr w:type="gramStart"/>
      <w:r w:rsidRPr="00C21F26">
        <w:rPr>
          <w:rFonts w:asciiTheme="minorHAnsi" w:eastAsia="Aptos" w:hAnsiTheme="minorHAnsi" w:cstheme="minorHAnsi"/>
          <w:kern w:val="2"/>
          <w:sz w:val="22"/>
          <w:szCs w:val="22"/>
          <w14:ligatures w14:val="standardContextual"/>
        </w:rPr>
        <w:t>such investigations</w:t>
      </w:r>
      <w:proofErr w:type="gramEnd"/>
      <w:r w:rsidRPr="00C21F26">
        <w:rPr>
          <w:rFonts w:asciiTheme="minorHAnsi" w:eastAsia="Aptos" w:hAnsiTheme="minorHAnsi" w:cstheme="minorHAnsi"/>
          <w:kern w:val="2"/>
          <w:sz w:val="22"/>
          <w:szCs w:val="22"/>
          <w14:ligatures w14:val="standardContextual"/>
        </w:rPr>
        <w:t xml:space="preserve"> as are deemed necessary to compare the proposed use with those uses specifically listed in this title and to </w:t>
      </w:r>
      <w:proofErr w:type="gramStart"/>
      <w:r w:rsidRPr="00C21F26">
        <w:rPr>
          <w:rFonts w:asciiTheme="minorHAnsi" w:eastAsia="Aptos" w:hAnsiTheme="minorHAnsi" w:cstheme="minorHAnsi"/>
          <w:kern w:val="2"/>
          <w:sz w:val="22"/>
          <w:szCs w:val="22"/>
          <w14:ligatures w14:val="standardContextual"/>
        </w:rPr>
        <w:t>make a determination</w:t>
      </w:r>
      <w:proofErr w:type="gramEnd"/>
      <w:r w:rsidRPr="00C21F26">
        <w:rPr>
          <w:rFonts w:asciiTheme="minorHAnsi" w:eastAsia="Aptos" w:hAnsiTheme="minorHAnsi" w:cstheme="minorHAnsi"/>
          <w:kern w:val="2"/>
          <w:sz w:val="22"/>
          <w:szCs w:val="22"/>
          <w14:ligatures w14:val="standardContextual"/>
        </w:rPr>
        <w:t xml:space="preserve"> of the proper classification.</w:t>
      </w:r>
    </w:p>
    <w:p w14:paraId="57AC22C1" w14:textId="77777777" w:rsidR="00C21F26" w:rsidRPr="00C21F26" w:rsidRDefault="00C21F26" w:rsidP="003A4606">
      <w:pPr>
        <w:numPr>
          <w:ilvl w:val="0"/>
          <w:numId w:val="64"/>
        </w:numPr>
        <w:spacing w:before="40" w:after="120"/>
        <w:ind w:left="7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Determination.  Within 30 days of the filing of a written request, the Director shall prepare a written determination, which shall be provided to the applicant.  The determination shall state the zone classification in which the proposed use will be classified as well as the basis for finding that such use is of the same character as uses allowed in that zone classification. The determination and all information related thereto shall become a permanent public record in the office of the Director.</w:t>
      </w:r>
    </w:p>
    <w:p w14:paraId="01BE28B9" w14:textId="77777777" w:rsidR="00C21F26" w:rsidRPr="00C21F26" w:rsidRDefault="00C21F26" w:rsidP="003A4606">
      <w:pPr>
        <w:numPr>
          <w:ilvl w:val="0"/>
          <w:numId w:val="64"/>
        </w:numPr>
        <w:spacing w:before="40" w:after="120"/>
        <w:ind w:left="7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Effect.  The use as specified in the determination of the Director shall thereafter become </w:t>
      </w:r>
      <w:proofErr w:type="gramStart"/>
      <w:r w:rsidRPr="00C21F26">
        <w:rPr>
          <w:rFonts w:asciiTheme="minorHAnsi" w:eastAsia="Aptos" w:hAnsiTheme="minorHAnsi" w:cstheme="minorHAnsi"/>
          <w:kern w:val="2"/>
          <w:sz w:val="22"/>
          <w:szCs w:val="22"/>
          <w14:ligatures w14:val="standardContextual"/>
        </w:rPr>
        <w:t>a permitted</w:t>
      </w:r>
      <w:proofErr w:type="gramEnd"/>
      <w:r w:rsidRPr="00C21F26">
        <w:rPr>
          <w:rFonts w:asciiTheme="minorHAnsi" w:eastAsia="Aptos" w:hAnsiTheme="minorHAnsi" w:cstheme="minorHAnsi"/>
          <w:kern w:val="2"/>
          <w:sz w:val="22"/>
          <w:szCs w:val="22"/>
          <w14:ligatures w14:val="standardContextual"/>
        </w:rPr>
        <w:t xml:space="preserve"> or conditional use in the class of zoning district specified in the determination and shall have the same status as a permitted or conditional use specifically named in the regulations for the zone classification.</w:t>
      </w:r>
    </w:p>
    <w:p w14:paraId="772CF62E" w14:textId="77777777" w:rsidR="00C21F26" w:rsidRPr="00C21F26" w:rsidRDefault="00C21F26" w:rsidP="003A4606">
      <w:pPr>
        <w:numPr>
          <w:ilvl w:val="0"/>
          <w:numId w:val="64"/>
        </w:numPr>
        <w:spacing w:before="40" w:after="120"/>
        <w:ind w:left="7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Appeal.  The Director’s determination may be appealed to the land use hearing officer in accordance with section 19.20.030.  Such appeal shall be filed in writing within 10 days after written notification is sent to the applicant of the Director’s determination.</w:t>
      </w:r>
      <w:bookmarkStart w:id="36" w:name="_Hlk112249884"/>
    </w:p>
    <w:p w14:paraId="12ED2CAA" w14:textId="77777777" w:rsidR="00C21F26" w:rsidRPr="00C21F26" w:rsidRDefault="00C21F26" w:rsidP="00C21F26">
      <w:pPr>
        <w:keepNext/>
        <w:keepLines/>
        <w:spacing w:before="160" w:after="80"/>
        <w:ind w:left="360" w:hanging="360"/>
        <w:outlineLvl w:val="1"/>
        <w:rPr>
          <w:rFonts w:asciiTheme="minorHAnsi" w:hAnsiTheme="minorHAnsi" w:cstheme="minorHAnsi"/>
          <w:b/>
          <w:bCs/>
          <w:kern w:val="2"/>
          <w:sz w:val="22"/>
          <w:szCs w:val="22"/>
          <w14:ligatures w14:val="standardContextual"/>
        </w:rPr>
      </w:pPr>
      <w:bookmarkStart w:id="37" w:name="_Toc238812373"/>
      <w:r w:rsidRPr="00C21F26">
        <w:rPr>
          <w:rFonts w:asciiTheme="minorHAnsi" w:hAnsiTheme="minorHAnsi" w:cstheme="minorHAnsi"/>
          <w:b/>
          <w:bCs/>
          <w:kern w:val="2"/>
          <w:sz w:val="22"/>
          <w:szCs w:val="22"/>
          <w14:ligatures w14:val="standardContextual"/>
        </w:rPr>
        <w:t>19.16.030 – Land Use Applications</w:t>
      </w:r>
      <w:bookmarkEnd w:id="36"/>
      <w:bookmarkEnd w:id="37"/>
    </w:p>
    <w:p w14:paraId="2FD73A2B" w14:textId="77777777" w:rsidR="00C21F26" w:rsidRPr="00C21F26" w:rsidRDefault="00C21F26" w:rsidP="00C21F26">
      <w:pPr>
        <w:widowControl w:val="0"/>
        <w:numPr>
          <w:ilvl w:val="0"/>
          <w:numId w:val="55"/>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u w:val="single"/>
          <w14:ligatures w14:val="standardContextual"/>
        </w:rPr>
        <w:t>Applications.</w:t>
      </w:r>
      <w:r w:rsidRPr="00C21F26">
        <w:rPr>
          <w:rFonts w:asciiTheme="minorHAnsi" w:eastAsia="Aptos" w:hAnsiTheme="minorHAnsi" w:cstheme="minorHAnsi"/>
          <w:kern w:val="2"/>
          <w:sz w:val="22"/>
          <w:szCs w:val="22"/>
          <w14:ligatures w14:val="standardContextual"/>
        </w:rPr>
        <w:t xml:space="preserve"> A property owner, or other person expressly authorized in writing by the property owner, may file an application for a land use decision. All land use applications for permitted or conditional uses shall be filed with the Director or Designee. Applications shall contain:</w:t>
      </w:r>
    </w:p>
    <w:p w14:paraId="6EDF573D" w14:textId="77777777" w:rsidR="00C21F26" w:rsidRPr="00C21F26" w:rsidRDefault="00C21F26" w:rsidP="00C21F26">
      <w:pPr>
        <w:widowControl w:val="0"/>
        <w:numPr>
          <w:ilvl w:val="1"/>
          <w:numId w:val="55"/>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An application form provided by Planning and Development Services, which form may be via online submitting software. </w:t>
      </w:r>
    </w:p>
    <w:p w14:paraId="0922B447" w14:textId="77777777" w:rsidR="00C21F26" w:rsidRPr="00C21F26" w:rsidRDefault="00C21F26" w:rsidP="00C21F26">
      <w:pPr>
        <w:widowControl w:val="0"/>
        <w:numPr>
          <w:ilvl w:val="1"/>
          <w:numId w:val="55"/>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Written authorization from the owner(s) of each lot or parcel included in the subject property, or upon which improvements are being proposed by the applicant as part of the application.</w:t>
      </w:r>
    </w:p>
    <w:p w14:paraId="136AB7AD" w14:textId="77777777" w:rsidR="00C21F26" w:rsidRPr="00C21F26" w:rsidRDefault="00C21F26" w:rsidP="00C21F26">
      <w:pPr>
        <w:widowControl w:val="0"/>
        <w:numPr>
          <w:ilvl w:val="1"/>
          <w:numId w:val="55"/>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lastRenderedPageBreak/>
        <w:t>Property identification documents such as a legal description, plat map, or site survey. This is not required for text amendments.</w:t>
      </w:r>
    </w:p>
    <w:p w14:paraId="00151DF3" w14:textId="77777777" w:rsidR="00C21F26" w:rsidRPr="00C21F26" w:rsidRDefault="00C21F26" w:rsidP="00C21F26">
      <w:pPr>
        <w:widowControl w:val="0"/>
        <w:numPr>
          <w:ilvl w:val="1"/>
          <w:numId w:val="55"/>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Plans and other documents as necessary to evaluate the proposed application for compliance with applicable codes, including a site plan (</w:t>
      </w:r>
      <w:r w:rsidRPr="00C21F26">
        <w:rPr>
          <w:rFonts w:asciiTheme="minorHAnsi" w:eastAsia="Aptos" w:hAnsiTheme="minorHAnsi" w:cstheme="minorHAnsi"/>
          <w:i/>
          <w:iCs/>
          <w:kern w:val="2"/>
          <w:sz w:val="22"/>
          <w:szCs w:val="22"/>
          <w14:ligatures w14:val="standardContextual"/>
        </w:rPr>
        <w:t>see</w:t>
      </w:r>
      <w:r w:rsidRPr="00C21F26">
        <w:rPr>
          <w:rFonts w:asciiTheme="minorHAnsi" w:eastAsia="Aptos" w:hAnsiTheme="minorHAnsi" w:cstheme="minorHAnsi"/>
          <w:kern w:val="2"/>
          <w:sz w:val="22"/>
          <w:szCs w:val="22"/>
          <w14:ligatures w14:val="standardContextual"/>
        </w:rPr>
        <w:t xml:space="preserve"> Subsection 19.16.030.B), building elevations, preliminary landscape and amenities plans, preliminary grading/drainage plan, and any other documents in Development Services’ published list of items for a complete application. </w:t>
      </w:r>
    </w:p>
    <w:p w14:paraId="452AAC4C" w14:textId="77777777" w:rsidR="00C21F26" w:rsidRPr="00C21F26" w:rsidRDefault="00C21F26" w:rsidP="00C21F26">
      <w:pPr>
        <w:widowControl w:val="0"/>
        <w:numPr>
          <w:ilvl w:val="1"/>
          <w:numId w:val="55"/>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Applications are subject to the Completeness Review process outlined </w:t>
      </w:r>
      <w:proofErr w:type="gramStart"/>
      <w:r w:rsidRPr="00C21F26">
        <w:rPr>
          <w:rFonts w:asciiTheme="minorHAnsi" w:eastAsia="Aptos" w:hAnsiTheme="minorHAnsi" w:cstheme="minorHAnsi"/>
          <w:kern w:val="2"/>
          <w:sz w:val="22"/>
          <w:szCs w:val="22"/>
          <w14:ligatures w14:val="standardContextual"/>
        </w:rPr>
        <w:t>in</w:t>
      </w:r>
      <w:proofErr w:type="gramEnd"/>
      <w:r w:rsidRPr="00C21F26">
        <w:rPr>
          <w:rFonts w:asciiTheme="minorHAnsi" w:eastAsia="Aptos" w:hAnsiTheme="minorHAnsi" w:cstheme="minorHAnsi"/>
          <w:kern w:val="2"/>
          <w:sz w:val="22"/>
          <w:szCs w:val="22"/>
          <w14:ligatures w14:val="standardContextual"/>
        </w:rPr>
        <w:t xml:space="preserve"> 19.16.030.C. An application is considered as having been accepted only when the Director or </w:t>
      </w:r>
      <w:proofErr w:type="gramStart"/>
      <w:r w:rsidRPr="00C21F26">
        <w:rPr>
          <w:rFonts w:asciiTheme="minorHAnsi" w:eastAsia="Aptos" w:hAnsiTheme="minorHAnsi" w:cstheme="minorHAnsi"/>
          <w:kern w:val="2"/>
          <w:sz w:val="22"/>
          <w:szCs w:val="22"/>
          <w14:ligatures w14:val="standardContextual"/>
        </w:rPr>
        <w:t>designee</w:t>
      </w:r>
      <w:proofErr w:type="gramEnd"/>
      <w:r w:rsidRPr="00C21F26">
        <w:rPr>
          <w:rFonts w:asciiTheme="minorHAnsi" w:eastAsia="Aptos" w:hAnsiTheme="minorHAnsi" w:cstheme="minorHAnsi"/>
          <w:kern w:val="2"/>
          <w:sz w:val="22"/>
          <w:szCs w:val="22"/>
          <w14:ligatures w14:val="standardContextual"/>
        </w:rPr>
        <w:t xml:space="preserve"> deems it a complete application and the applicable application fees have been paid. </w:t>
      </w:r>
    </w:p>
    <w:p w14:paraId="1120C238" w14:textId="77777777" w:rsidR="00C21F26" w:rsidRPr="00C21F26" w:rsidRDefault="00C21F26" w:rsidP="00C21F26">
      <w:pPr>
        <w:widowControl w:val="0"/>
        <w:numPr>
          <w:ilvl w:val="0"/>
          <w:numId w:val="55"/>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Plans.</w:t>
      </w:r>
    </w:p>
    <w:p w14:paraId="30C7A0F5" w14:textId="77777777" w:rsidR="00C21F26" w:rsidRPr="00C21F26" w:rsidRDefault="00C21F26" w:rsidP="00C21F26">
      <w:pPr>
        <w:widowControl w:val="0"/>
        <w:numPr>
          <w:ilvl w:val="1"/>
          <w:numId w:val="55"/>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u w:val="single"/>
          <w14:ligatures w14:val="standardContextual"/>
        </w:rPr>
        <w:t>Site Plan.</w:t>
      </w:r>
      <w:r w:rsidRPr="00C21F26">
        <w:rPr>
          <w:rFonts w:asciiTheme="minorHAnsi" w:eastAsia="Aptos" w:hAnsiTheme="minorHAnsi" w:cstheme="minorHAnsi"/>
          <w:kern w:val="2"/>
          <w:sz w:val="22"/>
          <w:szCs w:val="22"/>
          <w14:ligatures w14:val="standardContextual"/>
        </w:rPr>
        <w:t xml:space="preserve"> A detailed site plan is required as part of all applications for land use or development approval, including conditional uses, permitted uses, variances, special exceptions, site development plans for the Foothills and Canyons Overlay Zone, and building permits. The Director may specify the number of plans required and the medium (electronic, paper, etc.) in which site plans may be submitted. The site plan shall include the elements listed in items a. through </w:t>
      </w:r>
      <w:proofErr w:type="spellStart"/>
      <w:r w:rsidRPr="00C21F26">
        <w:rPr>
          <w:rFonts w:asciiTheme="minorHAnsi" w:eastAsia="Aptos" w:hAnsiTheme="minorHAnsi" w:cstheme="minorHAnsi"/>
          <w:kern w:val="2"/>
          <w:sz w:val="22"/>
          <w:szCs w:val="22"/>
          <w14:ligatures w14:val="standardContextual"/>
        </w:rPr>
        <w:t>i</w:t>
      </w:r>
      <w:proofErr w:type="spellEnd"/>
      <w:r w:rsidRPr="00C21F26">
        <w:rPr>
          <w:rFonts w:asciiTheme="minorHAnsi" w:eastAsia="Aptos" w:hAnsiTheme="minorHAnsi" w:cstheme="minorHAnsi"/>
          <w:kern w:val="2"/>
          <w:sz w:val="22"/>
          <w:szCs w:val="22"/>
          <w14:ligatures w14:val="standardContextual"/>
        </w:rPr>
        <w:t>. below. If “development,” as defined in Section 19.04 of this Title, is being proposed, the site plan shall clearly indicate both existing conditions and all proposed changes, including grading, landscaping, buildings and structures, paving, curb &amp; gutter, sidewalks, walls, fences, and infrastructure improvements A site plan showing proposed development is also known as a “development plan.”</w:t>
      </w:r>
    </w:p>
    <w:p w14:paraId="75769CD6" w14:textId="77777777" w:rsidR="00C21F26" w:rsidRPr="00C21F26" w:rsidRDefault="00C21F26" w:rsidP="00C21F26">
      <w:pPr>
        <w:widowControl w:val="0"/>
        <w:numPr>
          <w:ilvl w:val="1"/>
          <w:numId w:val="56"/>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Scale.</w:t>
      </w:r>
    </w:p>
    <w:p w14:paraId="626BA2AB" w14:textId="77777777" w:rsidR="00C21F26" w:rsidRPr="00C21F26" w:rsidRDefault="00C21F26" w:rsidP="00C21F26">
      <w:pPr>
        <w:widowControl w:val="0"/>
        <w:numPr>
          <w:ilvl w:val="1"/>
          <w:numId w:val="56"/>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Direction of North point.</w:t>
      </w:r>
    </w:p>
    <w:p w14:paraId="564C6DBC" w14:textId="77777777" w:rsidR="00C21F26" w:rsidRPr="00C21F26" w:rsidRDefault="00C21F26" w:rsidP="00C21F26">
      <w:pPr>
        <w:widowControl w:val="0"/>
        <w:numPr>
          <w:ilvl w:val="1"/>
          <w:numId w:val="56"/>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Lot lines and adjacent streets, roads, alleys, and rights-of-way.</w:t>
      </w:r>
    </w:p>
    <w:p w14:paraId="4D1AA98D" w14:textId="77777777" w:rsidR="00C21F26" w:rsidRPr="00C21F26" w:rsidRDefault="00C21F26" w:rsidP="00C21F26">
      <w:pPr>
        <w:widowControl w:val="0"/>
        <w:numPr>
          <w:ilvl w:val="1"/>
          <w:numId w:val="56"/>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Location and dimensions of all existing structures on the subject property and adjoining properties, including utility lines, poles, etc.</w:t>
      </w:r>
    </w:p>
    <w:p w14:paraId="12E7616A" w14:textId="77777777" w:rsidR="00C21F26" w:rsidRPr="00C21F26" w:rsidRDefault="00C21F26" w:rsidP="00C21F26">
      <w:pPr>
        <w:widowControl w:val="0"/>
        <w:numPr>
          <w:ilvl w:val="1"/>
          <w:numId w:val="56"/>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Location and building elevations of any proposed construction and improvements, including the location of all permanent, freestanding signs.</w:t>
      </w:r>
    </w:p>
    <w:p w14:paraId="5190D528" w14:textId="77777777" w:rsidR="00C21F26" w:rsidRPr="00C21F26" w:rsidRDefault="00C21F26" w:rsidP="00C21F26">
      <w:pPr>
        <w:widowControl w:val="0"/>
        <w:numPr>
          <w:ilvl w:val="1"/>
          <w:numId w:val="56"/>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Vehicle access, including circulation patterns and the location of individual parking stalls, curbs, gutters, and sidewalks.</w:t>
      </w:r>
    </w:p>
    <w:p w14:paraId="3C4E3B78" w14:textId="77777777" w:rsidR="00C21F26" w:rsidRPr="00C21F26" w:rsidRDefault="00C21F26" w:rsidP="00C21F26">
      <w:pPr>
        <w:widowControl w:val="0"/>
        <w:numPr>
          <w:ilvl w:val="1"/>
          <w:numId w:val="56"/>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Any necessary explanatory notes, including calculations of coverage, parking ratios, gross floor area of buildings, easements, floodplains, topography, rights of way and other notes necessary to evaluate compliance with all applicable land use requirements.</w:t>
      </w:r>
    </w:p>
    <w:p w14:paraId="204C3F91" w14:textId="77777777" w:rsidR="00C21F26" w:rsidRPr="00C21F26" w:rsidRDefault="00C21F26" w:rsidP="00C21F26">
      <w:pPr>
        <w:widowControl w:val="0"/>
        <w:numPr>
          <w:ilvl w:val="1"/>
          <w:numId w:val="56"/>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Name, address and telephone number of builder and owner.</w:t>
      </w:r>
    </w:p>
    <w:p w14:paraId="282F5067" w14:textId="77777777" w:rsidR="00C21F26" w:rsidRPr="00C21F26" w:rsidRDefault="00C21F26" w:rsidP="00C21F26">
      <w:pPr>
        <w:widowControl w:val="0"/>
        <w:numPr>
          <w:ilvl w:val="1"/>
          <w:numId w:val="56"/>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Information required by the Director to verify compliance with applicable ordinances, or other information indicated on the application form.</w:t>
      </w:r>
    </w:p>
    <w:p w14:paraId="3A2C5822" w14:textId="77777777" w:rsidR="00C21F26" w:rsidRPr="00C21F26" w:rsidRDefault="00C21F26" w:rsidP="00C21F26">
      <w:pPr>
        <w:widowControl w:val="0"/>
        <w:numPr>
          <w:ilvl w:val="1"/>
          <w:numId w:val="55"/>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u w:val="single"/>
          <w14:ligatures w14:val="standardContextual"/>
        </w:rPr>
        <w:t>Building Elevations</w:t>
      </w:r>
      <w:r w:rsidRPr="00C21F26">
        <w:rPr>
          <w:rFonts w:asciiTheme="minorHAnsi" w:eastAsia="Aptos" w:hAnsiTheme="minorHAnsi" w:cstheme="minorHAnsi"/>
          <w:kern w:val="2"/>
          <w:sz w:val="22"/>
          <w:szCs w:val="22"/>
          <w14:ligatures w14:val="standardContextual"/>
        </w:rPr>
        <w:t xml:space="preserve">. Building elevations, when required, shall show: </w:t>
      </w:r>
    </w:p>
    <w:p w14:paraId="523DEC96" w14:textId="77777777" w:rsidR="00C21F26" w:rsidRPr="00C21F26" w:rsidRDefault="00C21F26" w:rsidP="00C21F26">
      <w:pPr>
        <w:widowControl w:val="0"/>
        <w:numPr>
          <w:ilvl w:val="1"/>
          <w:numId w:val="69"/>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Note of scale used.</w:t>
      </w:r>
    </w:p>
    <w:p w14:paraId="2CAA2756" w14:textId="77777777" w:rsidR="00C21F26" w:rsidRPr="00C21F26" w:rsidRDefault="00C21F26" w:rsidP="00C21F26">
      <w:pPr>
        <w:widowControl w:val="0"/>
        <w:numPr>
          <w:ilvl w:val="1"/>
          <w:numId w:val="69"/>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Orientation of each elevation, including distance to nearest property line. </w:t>
      </w:r>
    </w:p>
    <w:p w14:paraId="16B3D6DA" w14:textId="77777777" w:rsidR="00C21F26" w:rsidRPr="00C21F26" w:rsidRDefault="00C21F26" w:rsidP="00C21F26">
      <w:pPr>
        <w:widowControl w:val="0"/>
        <w:numPr>
          <w:ilvl w:val="1"/>
          <w:numId w:val="69"/>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Explanatory notes describing building, cladding and trim materials. </w:t>
      </w:r>
    </w:p>
    <w:p w14:paraId="0C461D0D" w14:textId="77777777" w:rsidR="00C21F26" w:rsidRPr="00C21F26" w:rsidRDefault="00C21F26" w:rsidP="00C21F26">
      <w:pPr>
        <w:widowControl w:val="0"/>
        <w:numPr>
          <w:ilvl w:val="1"/>
          <w:numId w:val="69"/>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Original and finished grade at all points along each elevation of the building.</w:t>
      </w:r>
    </w:p>
    <w:p w14:paraId="78D52382" w14:textId="77777777" w:rsidR="00C21F26" w:rsidRPr="00C21F26" w:rsidRDefault="00C21F26" w:rsidP="00C21F26">
      <w:pPr>
        <w:widowControl w:val="0"/>
        <w:numPr>
          <w:ilvl w:val="1"/>
          <w:numId w:val="69"/>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lastRenderedPageBreak/>
        <w:t>A building envelope that describes the maximum buildable height of all elevations as measured from original grade.</w:t>
      </w:r>
    </w:p>
    <w:p w14:paraId="23C01D60" w14:textId="77777777" w:rsidR="00C21F26" w:rsidRPr="00C21F26" w:rsidRDefault="00C21F26" w:rsidP="00C21F26">
      <w:pPr>
        <w:widowControl w:val="0"/>
        <w:numPr>
          <w:ilvl w:val="1"/>
          <w:numId w:val="69"/>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Finished floor elevations of all levels of a building including, but not limited to, basements, garages, patios, and decks.</w:t>
      </w:r>
    </w:p>
    <w:p w14:paraId="1C33BC20" w14:textId="77777777" w:rsidR="00C21F26" w:rsidRPr="00C21F26" w:rsidRDefault="00C21F26" w:rsidP="00C21F26">
      <w:pPr>
        <w:widowControl w:val="0"/>
        <w:numPr>
          <w:ilvl w:val="1"/>
          <w:numId w:val="69"/>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Top of footing elevations at each corner of the building.</w:t>
      </w:r>
    </w:p>
    <w:p w14:paraId="07C4DFB6" w14:textId="77777777" w:rsidR="00C21F26" w:rsidRPr="00C21F26" w:rsidRDefault="00C21F26" w:rsidP="00C21F26">
      <w:pPr>
        <w:widowControl w:val="0"/>
        <w:numPr>
          <w:ilvl w:val="1"/>
          <w:numId w:val="69"/>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Total height of building, as measured from original ground surface to the highest point of the coping of a flat roof, or to the deck line of a mansard roof, or to the highest point of pitched or hipped roofs, or gambrel roofs. </w:t>
      </w:r>
    </w:p>
    <w:p w14:paraId="26C6F28E" w14:textId="77777777" w:rsidR="00C21F26" w:rsidRPr="00C21F26" w:rsidRDefault="00C21F26" w:rsidP="00C21F26">
      <w:pPr>
        <w:widowControl w:val="0"/>
        <w:numPr>
          <w:ilvl w:val="1"/>
          <w:numId w:val="69"/>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Necessary explanatory notes to address any requirements particular to the zone in which the property is located.</w:t>
      </w:r>
    </w:p>
    <w:p w14:paraId="3953F639" w14:textId="77777777" w:rsidR="00C21F26" w:rsidRPr="00C21F26" w:rsidRDefault="00C21F26" w:rsidP="00C21F26">
      <w:pPr>
        <w:widowControl w:val="0"/>
        <w:numPr>
          <w:ilvl w:val="1"/>
          <w:numId w:val="69"/>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All other information that may be required to verify compliance with applicable ordinance, as determined by the Director. </w:t>
      </w:r>
    </w:p>
    <w:p w14:paraId="6519AADE" w14:textId="77777777" w:rsidR="00C21F26" w:rsidRPr="00C21F26" w:rsidRDefault="00C21F26" w:rsidP="00C21F26">
      <w:pPr>
        <w:widowControl w:val="0"/>
        <w:numPr>
          <w:ilvl w:val="1"/>
          <w:numId w:val="55"/>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u w:val="single"/>
          <w14:ligatures w14:val="standardContextual"/>
        </w:rPr>
        <w:t>Preliminary Landscape Plan</w:t>
      </w:r>
      <w:r w:rsidRPr="00C21F26">
        <w:rPr>
          <w:rFonts w:asciiTheme="minorHAnsi" w:eastAsia="Aptos" w:hAnsiTheme="minorHAnsi" w:cstheme="minorHAnsi"/>
          <w:kern w:val="2"/>
          <w:sz w:val="22"/>
          <w:szCs w:val="22"/>
          <w14:ligatures w14:val="standardContextual"/>
        </w:rPr>
        <w:t>. Preliminary landscape plans, when required</w:t>
      </w:r>
      <w:proofErr w:type="gramStart"/>
      <w:r w:rsidRPr="00C21F26">
        <w:rPr>
          <w:rFonts w:asciiTheme="minorHAnsi" w:eastAsia="Aptos" w:hAnsiTheme="minorHAnsi" w:cstheme="minorHAnsi"/>
          <w:kern w:val="2"/>
          <w:sz w:val="22"/>
          <w:szCs w:val="22"/>
          <w14:ligatures w14:val="standardContextual"/>
        </w:rPr>
        <w:t>, shall</w:t>
      </w:r>
      <w:proofErr w:type="gramEnd"/>
      <w:r w:rsidRPr="00C21F26">
        <w:rPr>
          <w:rFonts w:asciiTheme="minorHAnsi" w:eastAsia="Aptos" w:hAnsiTheme="minorHAnsi" w:cstheme="minorHAnsi"/>
          <w:kern w:val="2"/>
          <w:sz w:val="22"/>
          <w:szCs w:val="22"/>
          <w14:ligatures w14:val="standardContextual"/>
        </w:rPr>
        <w:t xml:space="preserve"> show:</w:t>
      </w:r>
    </w:p>
    <w:p w14:paraId="24BCEF66" w14:textId="77777777" w:rsidR="00C21F26" w:rsidRPr="00C21F26" w:rsidRDefault="00C21F26" w:rsidP="00C21F26">
      <w:pPr>
        <w:widowControl w:val="0"/>
        <w:numPr>
          <w:ilvl w:val="0"/>
          <w:numId w:val="57"/>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Note of scale used, north arrow and preparation date.</w:t>
      </w:r>
    </w:p>
    <w:p w14:paraId="7F38F358" w14:textId="77777777" w:rsidR="00C21F26" w:rsidRPr="00C21F26" w:rsidRDefault="00C21F26" w:rsidP="00C21F26">
      <w:pPr>
        <w:widowControl w:val="0"/>
        <w:numPr>
          <w:ilvl w:val="0"/>
          <w:numId w:val="57"/>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Project name and address.</w:t>
      </w:r>
    </w:p>
    <w:p w14:paraId="46DC6843" w14:textId="77777777" w:rsidR="00C21F26" w:rsidRPr="00C21F26" w:rsidRDefault="00C21F26" w:rsidP="00C21F26">
      <w:pPr>
        <w:widowControl w:val="0"/>
        <w:numPr>
          <w:ilvl w:val="0"/>
          <w:numId w:val="57"/>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General landscape design intent statement, including the general character and location of proposed landscaping and open areas.</w:t>
      </w:r>
    </w:p>
    <w:p w14:paraId="10989E65" w14:textId="77777777" w:rsidR="00C21F26" w:rsidRPr="00C21F26" w:rsidRDefault="00C21F26" w:rsidP="00C21F26">
      <w:pPr>
        <w:widowControl w:val="0"/>
        <w:numPr>
          <w:ilvl w:val="0"/>
          <w:numId w:val="57"/>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A legend showing all plant types and sizes, symbols, line types, hatching and abbreviations used in the plan set.</w:t>
      </w:r>
    </w:p>
    <w:p w14:paraId="4A014A2E" w14:textId="77777777" w:rsidR="00C21F26" w:rsidRPr="00C21F26" w:rsidRDefault="00C21F26" w:rsidP="00C21F26">
      <w:pPr>
        <w:widowControl w:val="0"/>
        <w:numPr>
          <w:ilvl w:val="0"/>
          <w:numId w:val="57"/>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Site boundary, property lines, and any construction phasing lines.</w:t>
      </w:r>
    </w:p>
    <w:p w14:paraId="2E87971C" w14:textId="77777777" w:rsidR="00C21F26" w:rsidRPr="00C21F26" w:rsidRDefault="00C21F26" w:rsidP="00C21F26">
      <w:pPr>
        <w:widowControl w:val="0"/>
        <w:numPr>
          <w:ilvl w:val="0"/>
          <w:numId w:val="57"/>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All existing significant vegetation, including an indication of what is proposed to be removed.</w:t>
      </w:r>
    </w:p>
    <w:p w14:paraId="22BCE331" w14:textId="77777777" w:rsidR="00C21F26" w:rsidRPr="00C21F26" w:rsidRDefault="00C21F26" w:rsidP="00C21F26">
      <w:pPr>
        <w:widowControl w:val="0"/>
        <w:numPr>
          <w:ilvl w:val="0"/>
          <w:numId w:val="57"/>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All existing and proposed structures.</w:t>
      </w:r>
    </w:p>
    <w:p w14:paraId="4364965B" w14:textId="77777777" w:rsidR="00C21F26" w:rsidRPr="00C21F26" w:rsidRDefault="00C21F26" w:rsidP="00C21F26">
      <w:pPr>
        <w:widowControl w:val="0"/>
        <w:numPr>
          <w:ilvl w:val="0"/>
          <w:numId w:val="57"/>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All proposed softscape and hardscape areas.</w:t>
      </w:r>
    </w:p>
    <w:p w14:paraId="04E90CCF" w14:textId="77777777" w:rsidR="00C21F26" w:rsidRPr="00C21F26" w:rsidRDefault="00C21F26" w:rsidP="00C21F26">
      <w:pPr>
        <w:widowControl w:val="0"/>
        <w:numPr>
          <w:ilvl w:val="0"/>
          <w:numId w:val="57"/>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A tabulation of the total project area, landscaped area, impervious areas, building coverage areas, and building coverage percentage.</w:t>
      </w:r>
    </w:p>
    <w:p w14:paraId="7B9D1C50" w14:textId="77777777" w:rsidR="00C21F26" w:rsidRPr="00C21F26" w:rsidRDefault="00C21F26" w:rsidP="00C21F26">
      <w:pPr>
        <w:widowControl w:val="0"/>
        <w:numPr>
          <w:ilvl w:val="0"/>
          <w:numId w:val="57"/>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Detailed landscape improvements with planting symbols clearly drawn to indicate each plant.</w:t>
      </w:r>
    </w:p>
    <w:p w14:paraId="55543554" w14:textId="77777777" w:rsidR="00C21F26" w:rsidRPr="00C21F26" w:rsidRDefault="00C21F26" w:rsidP="00C21F26">
      <w:pPr>
        <w:widowControl w:val="0"/>
        <w:numPr>
          <w:ilvl w:val="0"/>
          <w:numId w:val="57"/>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The name and contact information of the landscape design professional who prepared the plan.</w:t>
      </w:r>
    </w:p>
    <w:p w14:paraId="1A8EB28E" w14:textId="77777777" w:rsidR="00C21F26" w:rsidRPr="00C21F26" w:rsidRDefault="00C21F26" w:rsidP="00C21F26">
      <w:pPr>
        <w:widowControl w:val="0"/>
        <w:numPr>
          <w:ilvl w:val="0"/>
          <w:numId w:val="57"/>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Other plans and documents. Other plans and documents may be required </w:t>
      </w:r>
      <w:proofErr w:type="gramStart"/>
      <w:r w:rsidRPr="00C21F26">
        <w:rPr>
          <w:rFonts w:asciiTheme="minorHAnsi" w:eastAsia="Aptos" w:hAnsiTheme="minorHAnsi" w:cstheme="minorHAnsi"/>
          <w:kern w:val="2"/>
          <w:sz w:val="22"/>
          <w:szCs w:val="22"/>
          <w14:ligatures w14:val="standardContextual"/>
        </w:rPr>
        <w:t>in order to</w:t>
      </w:r>
      <w:proofErr w:type="gramEnd"/>
      <w:r w:rsidRPr="00C21F26">
        <w:rPr>
          <w:rFonts w:asciiTheme="minorHAnsi" w:eastAsia="Aptos" w:hAnsiTheme="minorHAnsi" w:cstheme="minorHAnsi"/>
          <w:kern w:val="2"/>
          <w:sz w:val="22"/>
          <w:szCs w:val="22"/>
          <w14:ligatures w14:val="standardContextual"/>
        </w:rPr>
        <w:t xml:space="preserve"> verify compliance with this Title or other applicable codes, ordinances, statutes and regulations. </w:t>
      </w:r>
    </w:p>
    <w:p w14:paraId="6F64BFA9" w14:textId="77777777" w:rsidR="00C21F26" w:rsidRPr="00C21F26" w:rsidRDefault="00C21F26" w:rsidP="00C21F26">
      <w:pPr>
        <w:widowControl w:val="0"/>
        <w:numPr>
          <w:ilvl w:val="0"/>
          <w:numId w:val="55"/>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u w:val="single"/>
          <w14:ligatures w14:val="standardContextual"/>
        </w:rPr>
        <w:t>Completeness Review</w:t>
      </w:r>
      <w:r w:rsidRPr="00C21F26">
        <w:rPr>
          <w:rFonts w:asciiTheme="minorHAnsi" w:eastAsia="Aptos" w:hAnsiTheme="minorHAnsi" w:cstheme="minorHAnsi"/>
          <w:kern w:val="2"/>
          <w:sz w:val="22"/>
          <w:szCs w:val="22"/>
          <w14:ligatures w14:val="standardContextual"/>
        </w:rPr>
        <w:t>.</w:t>
      </w:r>
    </w:p>
    <w:p w14:paraId="07199A94" w14:textId="77777777" w:rsidR="00C21F26" w:rsidRPr="00C21F26" w:rsidRDefault="00C21F26" w:rsidP="00C21F26">
      <w:pPr>
        <w:widowControl w:val="0"/>
        <w:numPr>
          <w:ilvl w:val="1"/>
          <w:numId w:val="55"/>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Upon receipt of an application request and associated documents, the Director or Designee shall review the application to determine whether in accordance with subsections A and B:</w:t>
      </w:r>
    </w:p>
    <w:p w14:paraId="7C4BCDB1" w14:textId="77777777" w:rsidR="00C21F26" w:rsidRPr="00C21F26" w:rsidRDefault="00C21F26" w:rsidP="00C21F26">
      <w:pPr>
        <w:widowControl w:val="0"/>
        <w:numPr>
          <w:ilvl w:val="2"/>
          <w:numId w:val="55"/>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Complete and accurate plans have been submitted,</w:t>
      </w:r>
    </w:p>
    <w:p w14:paraId="031F0CC5" w14:textId="77777777" w:rsidR="00C21F26" w:rsidRPr="00C21F26" w:rsidRDefault="00C21F26" w:rsidP="00C21F26">
      <w:pPr>
        <w:widowControl w:val="0"/>
        <w:numPr>
          <w:ilvl w:val="2"/>
          <w:numId w:val="55"/>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The application itself contains complete information regarding the property, applicant, proposed land use,</w:t>
      </w:r>
    </w:p>
    <w:p w14:paraId="593992A5" w14:textId="77777777" w:rsidR="00C21F26" w:rsidRPr="00C21F26" w:rsidRDefault="00C21F26" w:rsidP="00C21F26">
      <w:pPr>
        <w:widowControl w:val="0"/>
        <w:numPr>
          <w:ilvl w:val="2"/>
          <w:numId w:val="55"/>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lastRenderedPageBreak/>
        <w:t>All prerequisite conditions for the specific land use have been addressed, and,</w:t>
      </w:r>
    </w:p>
    <w:p w14:paraId="10BB9CD0" w14:textId="77777777" w:rsidR="00C21F26" w:rsidRPr="00C21F26" w:rsidRDefault="00C21F26" w:rsidP="00C21F26">
      <w:pPr>
        <w:widowControl w:val="0"/>
        <w:numPr>
          <w:ilvl w:val="1"/>
          <w:numId w:val="55"/>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The property owner or authorized agent has authorized the submittal of the application.  If the application is determined to be incomplete, the Director or Designee shall notify the applicant in writing within 14 days after the application has been submitted:</w:t>
      </w:r>
    </w:p>
    <w:p w14:paraId="087B8C04" w14:textId="77777777" w:rsidR="00C21F26" w:rsidRPr="00C21F26" w:rsidRDefault="00C21F26" w:rsidP="00C21F26">
      <w:pPr>
        <w:widowControl w:val="0"/>
        <w:numPr>
          <w:ilvl w:val="2"/>
          <w:numId w:val="55"/>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That the application is incomplete, and</w:t>
      </w:r>
    </w:p>
    <w:p w14:paraId="06B72EA1" w14:textId="77777777" w:rsidR="00C21F26" w:rsidRPr="00C21F26" w:rsidRDefault="00C21F26" w:rsidP="00C21F26">
      <w:pPr>
        <w:widowControl w:val="0"/>
        <w:numPr>
          <w:ilvl w:val="2"/>
          <w:numId w:val="55"/>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The specific components of the application deemed insufficient.</w:t>
      </w:r>
    </w:p>
    <w:p w14:paraId="3C847A4E" w14:textId="77777777" w:rsidR="00C21F26" w:rsidRPr="00C21F26" w:rsidRDefault="00C21F26" w:rsidP="00C21F26">
      <w:pPr>
        <w:widowControl w:val="0"/>
        <w:numPr>
          <w:ilvl w:val="1"/>
          <w:numId w:val="55"/>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Upon notice being given, an application deemed incomplete shall be terminated after 60 days if the necessary components to complete the application have not been submitted.</w:t>
      </w:r>
    </w:p>
    <w:p w14:paraId="4154D56F" w14:textId="77777777" w:rsidR="00C21F26" w:rsidRPr="00C21F26" w:rsidRDefault="00C21F26" w:rsidP="00C21F26">
      <w:pPr>
        <w:widowControl w:val="0"/>
        <w:numPr>
          <w:ilvl w:val="1"/>
          <w:numId w:val="55"/>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If the application is determined to be complete, the Director or Designee shall authorize the processing of the payment of the applicable application fees.</w:t>
      </w:r>
    </w:p>
    <w:p w14:paraId="6E8CC7A8" w14:textId="77777777" w:rsidR="00C21F26" w:rsidRPr="00C21F26" w:rsidRDefault="00C21F26" w:rsidP="00C21F26">
      <w:pPr>
        <w:widowControl w:val="0"/>
        <w:numPr>
          <w:ilvl w:val="1"/>
          <w:numId w:val="55"/>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At any time during the Completeness Review process outlined in this subsection, a pre-application meeting may be requested by the applicant or Director or Designee to discuss the application, plans and anticipated review process. </w:t>
      </w:r>
      <w:proofErr w:type="gramStart"/>
      <w:r w:rsidRPr="00C21F26">
        <w:rPr>
          <w:rFonts w:asciiTheme="minorHAnsi" w:eastAsia="Aptos" w:hAnsiTheme="minorHAnsi" w:cstheme="minorHAnsi"/>
          <w:kern w:val="2"/>
          <w:sz w:val="22"/>
          <w:szCs w:val="22"/>
          <w14:ligatures w14:val="standardContextual"/>
        </w:rPr>
        <w:t>In order to</w:t>
      </w:r>
      <w:proofErr w:type="gramEnd"/>
      <w:r w:rsidRPr="00C21F26">
        <w:rPr>
          <w:rFonts w:asciiTheme="minorHAnsi" w:eastAsia="Aptos" w:hAnsiTheme="minorHAnsi" w:cstheme="minorHAnsi"/>
          <w:kern w:val="2"/>
          <w:sz w:val="22"/>
          <w:szCs w:val="22"/>
          <w14:ligatures w14:val="standardContextual"/>
        </w:rPr>
        <w:t xml:space="preserve"> facilitate efficiency of review process, the Director or Designee may invite representatives from other reviewing agencies as well as the applicant’s design professionals to the meeting.</w:t>
      </w:r>
    </w:p>
    <w:p w14:paraId="29D46B0C" w14:textId="77777777" w:rsidR="00C21F26" w:rsidRPr="00C21F26" w:rsidRDefault="00C21F26" w:rsidP="00C21F26">
      <w:pPr>
        <w:widowControl w:val="0"/>
        <w:numPr>
          <w:ilvl w:val="0"/>
          <w:numId w:val="55"/>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u w:val="single"/>
          <w14:ligatures w14:val="standardContextual"/>
        </w:rPr>
        <w:t>Application Review.</w:t>
      </w:r>
      <w:r w:rsidRPr="00C21F26">
        <w:rPr>
          <w:rFonts w:asciiTheme="minorHAnsi" w:eastAsia="Aptos" w:hAnsiTheme="minorHAnsi" w:cstheme="minorHAnsi"/>
          <w:kern w:val="2"/>
          <w:sz w:val="22"/>
          <w:szCs w:val="22"/>
          <w14:ligatures w14:val="standardContextual"/>
        </w:rPr>
        <w:t xml:space="preserve"> The application review process may include:</w:t>
      </w:r>
    </w:p>
    <w:p w14:paraId="551B7E4E" w14:textId="77777777" w:rsidR="00C21F26" w:rsidRPr="00C21F26" w:rsidRDefault="00C21F26" w:rsidP="00C21F26">
      <w:pPr>
        <w:widowControl w:val="0"/>
        <w:numPr>
          <w:ilvl w:val="1"/>
          <w:numId w:val="55"/>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The creation of a planning file for reference by the applicant, staff and the public.</w:t>
      </w:r>
    </w:p>
    <w:p w14:paraId="1AC9531A" w14:textId="77777777" w:rsidR="00C21F26" w:rsidRPr="00C21F26" w:rsidRDefault="00C21F26" w:rsidP="00C21F26">
      <w:pPr>
        <w:widowControl w:val="0"/>
        <w:numPr>
          <w:ilvl w:val="1"/>
          <w:numId w:val="55"/>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An on-site review by the Director or Designee as allowed in the County Land Use, Development, and Management Act.</w:t>
      </w:r>
    </w:p>
    <w:p w14:paraId="3885BAFA" w14:textId="77777777" w:rsidR="00C21F26" w:rsidRPr="00C21F26" w:rsidRDefault="00C21F26" w:rsidP="00C21F26">
      <w:pPr>
        <w:widowControl w:val="0"/>
        <w:numPr>
          <w:ilvl w:val="1"/>
          <w:numId w:val="55"/>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Review of the submitted site plan and elevations for compliance with this Ordinance.</w:t>
      </w:r>
    </w:p>
    <w:p w14:paraId="7D62DAF0" w14:textId="77777777" w:rsidR="00C21F26" w:rsidRPr="00C21F26" w:rsidRDefault="00C21F26" w:rsidP="00C21F26">
      <w:pPr>
        <w:widowControl w:val="0"/>
        <w:numPr>
          <w:ilvl w:val="1"/>
          <w:numId w:val="55"/>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Referral of the application and site plans to those government agencies and affected entities authorized to protect the health, safety, and welfare of the public and to ensure the project's compliance with this Ordinance and all other applicable ordinances and codes.</w:t>
      </w:r>
    </w:p>
    <w:p w14:paraId="54762C63" w14:textId="77777777" w:rsidR="00C21F26" w:rsidRPr="00C21F26" w:rsidRDefault="00C21F26" w:rsidP="00C21F26">
      <w:pPr>
        <w:widowControl w:val="0"/>
        <w:numPr>
          <w:ilvl w:val="1"/>
          <w:numId w:val="55"/>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Referral of the application for conditional uses to the appropriate decision-making body as set forth in section 19.16.040.</w:t>
      </w:r>
    </w:p>
    <w:p w14:paraId="5491ADE7" w14:textId="77777777" w:rsidR="00C21F26" w:rsidRPr="00C21F26" w:rsidRDefault="00C21F26" w:rsidP="00C21F26">
      <w:pPr>
        <w:widowControl w:val="0"/>
        <w:numPr>
          <w:ilvl w:val="1"/>
          <w:numId w:val="55"/>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An action letter informing the applicant as to whether the application has been approved, approved with conditions, denied, or tabled pending the submittal of additional information or amended plans.</w:t>
      </w:r>
    </w:p>
    <w:p w14:paraId="73C94BE2" w14:textId="77777777" w:rsidR="00C21F26" w:rsidRPr="00C21F26" w:rsidRDefault="00C21F26" w:rsidP="00C21F26">
      <w:pPr>
        <w:widowControl w:val="0"/>
        <w:spacing w:before="40" w:after="120"/>
        <w:ind w:left="360"/>
        <w:rPr>
          <w:rFonts w:asciiTheme="minorHAnsi" w:eastAsia="Aptos" w:hAnsiTheme="minorHAnsi" w:cstheme="minorHAnsi"/>
          <w:kern w:val="2"/>
          <w:sz w:val="22"/>
          <w:szCs w:val="22"/>
          <w14:ligatures w14:val="standardContextual"/>
        </w:rPr>
      </w:pPr>
    </w:p>
    <w:p w14:paraId="0C711C8F" w14:textId="77777777" w:rsidR="00C21F26" w:rsidRPr="00C21F26" w:rsidRDefault="00C21F26" w:rsidP="00C21F26">
      <w:pPr>
        <w:keepNext/>
        <w:keepLines/>
        <w:spacing w:before="160" w:after="80"/>
        <w:ind w:left="360" w:hanging="360"/>
        <w:outlineLvl w:val="1"/>
        <w:rPr>
          <w:rFonts w:asciiTheme="minorHAnsi" w:hAnsiTheme="minorHAnsi" w:cstheme="minorHAnsi"/>
          <w:kern w:val="2"/>
          <w:sz w:val="22"/>
          <w:szCs w:val="22"/>
          <w14:ligatures w14:val="standardContextual"/>
        </w:rPr>
      </w:pPr>
      <w:bookmarkStart w:id="38" w:name="_Toc238812374"/>
      <w:r w:rsidRPr="00C21F26">
        <w:rPr>
          <w:rFonts w:asciiTheme="minorHAnsi" w:hAnsiTheme="minorHAnsi" w:cstheme="minorHAnsi"/>
          <w:b/>
          <w:bCs/>
          <w:kern w:val="2"/>
          <w:sz w:val="22"/>
          <w:szCs w:val="22"/>
          <w14:ligatures w14:val="standardContextual"/>
        </w:rPr>
        <w:t>19.16.040 – Conditional Uses</w:t>
      </w:r>
      <w:bookmarkEnd w:id="38"/>
      <w:r w:rsidRPr="00C21F26">
        <w:rPr>
          <w:rFonts w:asciiTheme="minorHAnsi" w:hAnsiTheme="minorHAnsi" w:cstheme="minorHAnsi"/>
          <w:b/>
          <w:bCs/>
          <w:kern w:val="2"/>
          <w:sz w:val="22"/>
          <w:szCs w:val="22"/>
          <w14:ligatures w14:val="standardContextual"/>
        </w:rPr>
        <w:t xml:space="preserve"> </w:t>
      </w:r>
    </w:p>
    <w:p w14:paraId="6A614C60" w14:textId="77777777" w:rsidR="00C21F26" w:rsidRPr="00C21F26" w:rsidRDefault="00C21F26" w:rsidP="00C21F26">
      <w:pPr>
        <w:widowControl w:val="0"/>
        <w:numPr>
          <w:ilvl w:val="0"/>
          <w:numId w:val="70"/>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u w:val="single"/>
          <w14:ligatures w14:val="standardContextual"/>
        </w:rPr>
        <w:t xml:space="preserve">Initiation </w:t>
      </w:r>
    </w:p>
    <w:p w14:paraId="31BBE215" w14:textId="77777777" w:rsidR="00C21F26" w:rsidRPr="00C21F26" w:rsidRDefault="00C21F26" w:rsidP="00C21F26">
      <w:pPr>
        <w:widowControl w:val="0"/>
        <w:numPr>
          <w:ilvl w:val="1"/>
          <w:numId w:val="71"/>
        </w:numPr>
        <w:spacing w:before="40" w:after="120"/>
        <w:rPr>
          <w:rFonts w:asciiTheme="minorHAnsi" w:eastAsia="Aptos" w:hAnsiTheme="minorHAnsi" w:cstheme="minorHAnsi"/>
          <w:kern w:val="2"/>
          <w:sz w:val="22"/>
          <w:szCs w:val="22"/>
          <w14:ligatures w14:val="standardContextual"/>
        </w:rPr>
      </w:pPr>
      <w:bookmarkStart w:id="39" w:name="_Hlk112250360"/>
      <w:r w:rsidRPr="00C21F26">
        <w:rPr>
          <w:rFonts w:asciiTheme="minorHAnsi" w:eastAsia="Aptos" w:hAnsiTheme="minorHAnsi" w:cstheme="minorHAnsi"/>
          <w:kern w:val="2"/>
          <w:sz w:val="22"/>
          <w:szCs w:val="22"/>
          <w14:ligatures w14:val="standardContextual"/>
        </w:rPr>
        <w:t>A property owner, or other person expressly authorized in writing by the property owner, may file an application for a conditional use permit for that property</w:t>
      </w:r>
      <w:bookmarkEnd w:id="39"/>
      <w:r w:rsidRPr="00C21F26">
        <w:rPr>
          <w:rFonts w:asciiTheme="minorHAnsi" w:eastAsia="Aptos" w:hAnsiTheme="minorHAnsi" w:cstheme="minorHAnsi"/>
          <w:kern w:val="2"/>
          <w:sz w:val="22"/>
          <w:szCs w:val="22"/>
          <w14:ligatures w14:val="standardContextual"/>
        </w:rPr>
        <w:t xml:space="preserve">.  In addition to the request for land use approval, a conditional use application may include a request for land development plan approval. </w:t>
      </w:r>
    </w:p>
    <w:p w14:paraId="0FDD05FD" w14:textId="77777777" w:rsidR="00C21F26" w:rsidRPr="00C21F26" w:rsidRDefault="00C21F26" w:rsidP="00C21F26">
      <w:pPr>
        <w:widowControl w:val="0"/>
        <w:numPr>
          <w:ilvl w:val="1"/>
          <w:numId w:val="71"/>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The Planning Commission is the land use authority and shall take formal action on requests for conditional use permits.  When a land development plan is submitted in conjunction with a conditional use application, the land development plan shall be included in the materials presented to the planning commission.  In rendering </w:t>
      </w:r>
      <w:proofErr w:type="gramStart"/>
      <w:r w:rsidRPr="00C21F26">
        <w:rPr>
          <w:rFonts w:asciiTheme="minorHAnsi" w:eastAsia="Aptos" w:hAnsiTheme="minorHAnsi" w:cstheme="minorHAnsi"/>
          <w:kern w:val="2"/>
          <w:sz w:val="22"/>
          <w:szCs w:val="22"/>
          <w14:ligatures w14:val="standardContextual"/>
        </w:rPr>
        <w:t>an approval</w:t>
      </w:r>
      <w:proofErr w:type="gramEnd"/>
      <w:r w:rsidRPr="00C21F26">
        <w:rPr>
          <w:rFonts w:asciiTheme="minorHAnsi" w:eastAsia="Aptos" w:hAnsiTheme="minorHAnsi" w:cstheme="minorHAnsi"/>
          <w:kern w:val="2"/>
          <w:sz w:val="22"/>
          <w:szCs w:val="22"/>
          <w14:ligatures w14:val="standardContextual"/>
        </w:rPr>
        <w:t>, conditions of approval may be imposed by the planning commission that necessitate changes to the land development plan.</w:t>
      </w:r>
    </w:p>
    <w:p w14:paraId="2D3B83E4" w14:textId="77777777" w:rsidR="00C21F26" w:rsidRPr="00C21F26" w:rsidRDefault="00C21F26" w:rsidP="00C21F26">
      <w:pPr>
        <w:widowControl w:val="0"/>
        <w:numPr>
          <w:ilvl w:val="1"/>
          <w:numId w:val="71"/>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lastRenderedPageBreak/>
        <w:t xml:space="preserve">As administrator of the zoning ordinance, the director is responsible </w:t>
      </w:r>
      <w:proofErr w:type="gramStart"/>
      <w:r w:rsidRPr="00C21F26">
        <w:rPr>
          <w:rFonts w:asciiTheme="minorHAnsi" w:eastAsia="Aptos" w:hAnsiTheme="minorHAnsi" w:cstheme="minorHAnsi"/>
          <w:kern w:val="2"/>
          <w:sz w:val="22"/>
          <w:szCs w:val="22"/>
          <w14:ligatures w14:val="standardContextual"/>
        </w:rPr>
        <w:t>to ensure</w:t>
      </w:r>
      <w:proofErr w:type="gramEnd"/>
      <w:r w:rsidRPr="00C21F26">
        <w:rPr>
          <w:rFonts w:asciiTheme="minorHAnsi" w:eastAsia="Aptos" w:hAnsiTheme="minorHAnsi" w:cstheme="minorHAnsi"/>
          <w:kern w:val="2"/>
          <w:sz w:val="22"/>
          <w:szCs w:val="22"/>
          <w14:ligatures w14:val="standardContextual"/>
        </w:rPr>
        <w:t xml:space="preserve"> the land development plan not only complies with the applicable codes and ordinances but also complies with the conditions of approval imposed by the planning commission.  If, </w:t>
      </w:r>
      <w:proofErr w:type="gramStart"/>
      <w:r w:rsidRPr="00C21F26">
        <w:rPr>
          <w:rFonts w:asciiTheme="minorHAnsi" w:eastAsia="Aptos" w:hAnsiTheme="minorHAnsi" w:cstheme="minorHAnsi"/>
          <w:kern w:val="2"/>
          <w:sz w:val="22"/>
          <w:szCs w:val="22"/>
          <w14:ligatures w14:val="standardContextual"/>
        </w:rPr>
        <w:t>during the course of</w:t>
      </w:r>
      <w:proofErr w:type="gramEnd"/>
      <w:r w:rsidRPr="00C21F26">
        <w:rPr>
          <w:rFonts w:asciiTheme="minorHAnsi" w:eastAsia="Aptos" w:hAnsiTheme="minorHAnsi" w:cstheme="minorHAnsi"/>
          <w:kern w:val="2"/>
          <w:sz w:val="22"/>
          <w:szCs w:val="22"/>
          <w14:ligatures w14:val="standardContextual"/>
        </w:rPr>
        <w:t xml:space="preserve"> land development plan review, the director finds changes are made to the site plan not in harmony with the conditions imposed by the planning commission, the Director shall refer the land development plan to the planning commission for review.</w:t>
      </w:r>
    </w:p>
    <w:p w14:paraId="5F3F9885" w14:textId="77777777" w:rsidR="00C21F26" w:rsidRPr="00C21F26" w:rsidRDefault="00C21F26" w:rsidP="00C21F26">
      <w:pPr>
        <w:widowControl w:val="0"/>
        <w:numPr>
          <w:ilvl w:val="0"/>
          <w:numId w:val="70"/>
        </w:numPr>
        <w:spacing w:before="40" w:after="120"/>
        <w:rPr>
          <w:rFonts w:asciiTheme="minorHAnsi" w:eastAsia="Aptos" w:hAnsiTheme="minorHAnsi" w:cstheme="minorHAnsi"/>
          <w:b/>
          <w:kern w:val="2"/>
          <w:sz w:val="22"/>
          <w:szCs w:val="22"/>
          <w14:ligatures w14:val="standardContextual"/>
        </w:rPr>
      </w:pPr>
      <w:r w:rsidRPr="00C21F26">
        <w:rPr>
          <w:rFonts w:asciiTheme="minorHAnsi" w:eastAsia="Aptos" w:hAnsiTheme="minorHAnsi" w:cstheme="minorHAnsi"/>
          <w:kern w:val="2"/>
          <w:sz w:val="22"/>
          <w:szCs w:val="22"/>
          <w:u w:val="single"/>
          <w14:ligatures w14:val="standardContextual"/>
        </w:rPr>
        <w:t>Land Use Approval</w:t>
      </w:r>
    </w:p>
    <w:p w14:paraId="25CB063A" w14:textId="77777777" w:rsidR="00C21F26" w:rsidRPr="00C21F26" w:rsidRDefault="00C21F26" w:rsidP="00C21F26">
      <w:pPr>
        <w:widowControl w:val="0"/>
        <w:numPr>
          <w:ilvl w:val="1"/>
          <w:numId w:val="72"/>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Approval Process </w:t>
      </w:r>
    </w:p>
    <w:p w14:paraId="78BAA5B9" w14:textId="77777777" w:rsidR="00C21F26" w:rsidRPr="00C21F26" w:rsidRDefault="00C21F26" w:rsidP="00C21F26">
      <w:pPr>
        <w:numPr>
          <w:ilvl w:val="0"/>
          <w:numId w:val="73"/>
        </w:numPr>
        <w:spacing w:before="40" w:after="120"/>
        <w:ind w:left="1080"/>
        <w:rPr>
          <w:rFonts w:asciiTheme="minorHAnsi" w:eastAsia="Aptos" w:hAnsiTheme="minorHAnsi" w:cstheme="minorHAnsi"/>
          <w:spacing w:val="-2"/>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The Planning Commission shall consider applications for a conditional use permit in a public meeting and shall </w:t>
      </w:r>
      <w:proofErr w:type="gramStart"/>
      <w:r w:rsidRPr="00C21F26">
        <w:rPr>
          <w:rFonts w:asciiTheme="minorHAnsi" w:eastAsia="Aptos" w:hAnsiTheme="minorHAnsi" w:cstheme="minorHAnsi"/>
          <w:kern w:val="2"/>
          <w:sz w:val="22"/>
          <w:szCs w:val="22"/>
          <w14:ligatures w14:val="standardContextual"/>
        </w:rPr>
        <w:t>make a decision</w:t>
      </w:r>
      <w:proofErr w:type="gramEnd"/>
      <w:r w:rsidRPr="00C21F26">
        <w:rPr>
          <w:rFonts w:asciiTheme="minorHAnsi" w:eastAsia="Aptos" w:hAnsiTheme="minorHAnsi" w:cstheme="minorHAnsi"/>
          <w:kern w:val="2"/>
          <w:sz w:val="22"/>
          <w:szCs w:val="22"/>
          <w14:ligatures w14:val="standardContextual"/>
        </w:rPr>
        <w:t xml:space="preserve"> on the proposed conditional use,</w:t>
      </w:r>
      <w:r w:rsidRPr="00C21F26">
        <w:rPr>
          <w:rFonts w:asciiTheme="minorHAnsi" w:eastAsia="Aptos" w:hAnsiTheme="minorHAnsi" w:cstheme="minorHAnsi"/>
          <w:spacing w:val="-2"/>
          <w:kern w:val="2"/>
          <w:sz w:val="22"/>
          <w:szCs w:val="22"/>
          <w14:ligatures w14:val="standardContextual"/>
        </w:rPr>
        <w:t xml:space="preserve"> evaluating the application in accordance with the standards in subsection D below. </w:t>
      </w:r>
    </w:p>
    <w:p w14:paraId="2B74B56D" w14:textId="77777777" w:rsidR="00C21F26" w:rsidRPr="00C21F26" w:rsidRDefault="00C21F26" w:rsidP="00C21F26">
      <w:pPr>
        <w:numPr>
          <w:ilvl w:val="0"/>
          <w:numId w:val="73"/>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spacing w:val="-2"/>
          <w:kern w:val="2"/>
          <w:sz w:val="22"/>
          <w:szCs w:val="22"/>
          <w14:ligatures w14:val="standardContextual"/>
        </w:rPr>
        <w:t xml:space="preserve">The </w:t>
      </w:r>
      <w:r w:rsidRPr="00C21F26">
        <w:rPr>
          <w:rFonts w:asciiTheme="minorHAnsi" w:eastAsia="Aptos" w:hAnsiTheme="minorHAnsi" w:cstheme="minorHAnsi"/>
          <w:kern w:val="2"/>
          <w:sz w:val="22"/>
          <w:szCs w:val="22"/>
          <w14:ligatures w14:val="standardContextual"/>
        </w:rPr>
        <w:t xml:space="preserve">Planning Commission shall </w:t>
      </w:r>
      <w:proofErr w:type="gramStart"/>
      <w:r w:rsidRPr="00C21F26">
        <w:rPr>
          <w:rFonts w:asciiTheme="minorHAnsi" w:eastAsia="Aptos" w:hAnsiTheme="minorHAnsi" w:cstheme="minorHAnsi"/>
          <w:kern w:val="2"/>
          <w:sz w:val="22"/>
          <w:szCs w:val="22"/>
          <w14:ligatures w14:val="standardContextual"/>
        </w:rPr>
        <w:t>take action</w:t>
      </w:r>
      <w:proofErr w:type="gramEnd"/>
      <w:r w:rsidRPr="00C21F26">
        <w:rPr>
          <w:rFonts w:asciiTheme="minorHAnsi" w:eastAsia="Aptos" w:hAnsiTheme="minorHAnsi" w:cstheme="minorHAnsi"/>
          <w:kern w:val="2"/>
          <w:sz w:val="22"/>
          <w:szCs w:val="22"/>
          <w14:ligatures w14:val="standardContextual"/>
        </w:rPr>
        <w:t xml:space="preserve"> in the form of approval, modified approval or denial </w:t>
      </w:r>
      <w:proofErr w:type="gramStart"/>
      <w:r w:rsidRPr="00C21F26">
        <w:rPr>
          <w:rFonts w:asciiTheme="minorHAnsi" w:eastAsia="Aptos" w:hAnsiTheme="minorHAnsi" w:cstheme="minorHAnsi"/>
          <w:kern w:val="2"/>
          <w:sz w:val="22"/>
          <w:szCs w:val="22"/>
          <w14:ligatures w14:val="standardContextual"/>
        </w:rPr>
        <w:t>on</w:t>
      </w:r>
      <w:proofErr w:type="gramEnd"/>
      <w:r w:rsidRPr="00C21F26">
        <w:rPr>
          <w:rFonts w:asciiTheme="minorHAnsi" w:eastAsia="Aptos" w:hAnsiTheme="minorHAnsi" w:cstheme="minorHAnsi"/>
          <w:kern w:val="2"/>
          <w:sz w:val="22"/>
          <w:szCs w:val="22"/>
          <w14:ligatures w14:val="standardContextual"/>
        </w:rPr>
        <w:t xml:space="preserve"> applications for conditional uses</w:t>
      </w:r>
      <w:r w:rsidRPr="00C21F26">
        <w:rPr>
          <w:rFonts w:asciiTheme="minorHAnsi" w:eastAsia="Aptos" w:hAnsiTheme="minorHAnsi" w:cstheme="minorHAnsi"/>
          <w:spacing w:val="-2"/>
          <w:kern w:val="2"/>
          <w:sz w:val="22"/>
          <w:szCs w:val="22"/>
          <w14:ligatures w14:val="standardContextual"/>
        </w:rPr>
        <w:t xml:space="preserve">. </w:t>
      </w:r>
      <w:r w:rsidRPr="00C21F26">
        <w:rPr>
          <w:rFonts w:asciiTheme="minorHAnsi" w:eastAsia="Aptos" w:hAnsiTheme="minorHAnsi" w:cstheme="minorHAnsi"/>
          <w:kern w:val="2"/>
          <w:sz w:val="22"/>
          <w:szCs w:val="22"/>
          <w14:ligatures w14:val="standardContextual"/>
        </w:rPr>
        <w:t>Unless otherwise designated, a decision by the Planning Commission approving a conditional use application authorizes the director to proceed with approval of the land development plan.</w:t>
      </w:r>
    </w:p>
    <w:p w14:paraId="3760DCF5" w14:textId="77777777" w:rsidR="00C21F26" w:rsidRPr="00C21F26" w:rsidRDefault="00C21F26" w:rsidP="00C21F26">
      <w:pPr>
        <w:numPr>
          <w:ilvl w:val="0"/>
          <w:numId w:val="73"/>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Failure by the applicant to provide information that has been requested by the Planning Commission or the Director to resolve conflicts with the standards in Subsection D may result in an application being denied.</w:t>
      </w:r>
    </w:p>
    <w:p w14:paraId="1A096BFD" w14:textId="77777777" w:rsidR="00C21F26" w:rsidRPr="00C21F26" w:rsidRDefault="00C21F26" w:rsidP="00C21F26">
      <w:pPr>
        <w:widowControl w:val="0"/>
        <w:numPr>
          <w:ilvl w:val="1"/>
          <w:numId w:val="72"/>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The Director, under authority of the Planning Commission, shall grant final approval of conditional use permit applications after </w:t>
      </w:r>
      <w:proofErr w:type="gramStart"/>
      <w:r w:rsidRPr="00C21F26">
        <w:rPr>
          <w:rFonts w:asciiTheme="minorHAnsi" w:eastAsia="Aptos" w:hAnsiTheme="minorHAnsi" w:cstheme="minorHAnsi"/>
          <w:kern w:val="2"/>
          <w:sz w:val="22"/>
          <w:szCs w:val="22"/>
          <w14:ligatures w14:val="standardContextual"/>
        </w:rPr>
        <w:t>all of</w:t>
      </w:r>
      <w:proofErr w:type="gramEnd"/>
      <w:r w:rsidRPr="00C21F26">
        <w:rPr>
          <w:rFonts w:asciiTheme="minorHAnsi" w:eastAsia="Aptos" w:hAnsiTheme="minorHAnsi" w:cstheme="minorHAnsi"/>
          <w:kern w:val="2"/>
          <w:sz w:val="22"/>
          <w:szCs w:val="22"/>
          <w14:ligatures w14:val="standardContextual"/>
        </w:rPr>
        <w:t xml:space="preserve"> the conditions and requirements of the preliminary approval have been met.  Applications with a land development plan element shall not receive final conditional use approval until the land development plan has been approved by the director.</w:t>
      </w:r>
      <w:r w:rsidRPr="00C21F26">
        <w:rPr>
          <w:rFonts w:asciiTheme="minorHAnsi" w:eastAsia="Aptos" w:hAnsiTheme="minorHAnsi" w:cstheme="minorHAnsi"/>
          <w:b/>
          <w:bCs/>
          <w:kern w:val="2"/>
          <w:sz w:val="22"/>
          <w:szCs w:val="22"/>
          <w14:ligatures w14:val="standardContextual"/>
        </w:rPr>
        <w:t xml:space="preserve"> </w:t>
      </w:r>
      <w:r w:rsidRPr="00C21F26">
        <w:rPr>
          <w:rFonts w:asciiTheme="minorHAnsi" w:eastAsia="Aptos" w:hAnsiTheme="minorHAnsi" w:cstheme="minorHAnsi"/>
          <w:kern w:val="2"/>
          <w:sz w:val="22"/>
          <w:szCs w:val="22"/>
          <w14:ligatures w14:val="standardContextual"/>
        </w:rPr>
        <w:t xml:space="preserve">As a condition of preliminary approval, the Planning Commission may require that final land development plan be brought before the Planning Commission for final approval. </w:t>
      </w:r>
    </w:p>
    <w:p w14:paraId="7680793C" w14:textId="77777777" w:rsidR="00C21F26" w:rsidRPr="00C21F26" w:rsidRDefault="00C21F26" w:rsidP="00C21F26">
      <w:pPr>
        <w:numPr>
          <w:ilvl w:val="0"/>
          <w:numId w:val="74"/>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Final approval of a conditional use permit application is in the form of a letter to the applicant, which, together with the approved land development plan if required, constitutes the conditional use permit.  Final approval shall not modify or invalidate any of the conditions or terms imposed by the Planning Commission. </w:t>
      </w:r>
    </w:p>
    <w:p w14:paraId="39B7F912" w14:textId="77777777" w:rsidR="00C21F26" w:rsidRPr="00C21F26" w:rsidRDefault="00C21F26" w:rsidP="00C21F26">
      <w:pPr>
        <w:widowControl w:val="0"/>
        <w:numPr>
          <w:ilvl w:val="0"/>
          <w:numId w:val="70"/>
        </w:numPr>
        <w:spacing w:before="40" w:after="120"/>
        <w:rPr>
          <w:rFonts w:asciiTheme="minorHAnsi" w:eastAsia="Aptos" w:hAnsiTheme="minorHAnsi" w:cstheme="minorHAnsi"/>
          <w:b/>
          <w:kern w:val="2"/>
          <w:sz w:val="22"/>
          <w:szCs w:val="22"/>
          <w14:ligatures w14:val="standardContextual"/>
        </w:rPr>
      </w:pPr>
      <w:r w:rsidRPr="00C21F26">
        <w:rPr>
          <w:rFonts w:asciiTheme="minorHAnsi" w:eastAsia="Aptos" w:hAnsiTheme="minorHAnsi" w:cstheme="minorHAnsi"/>
          <w:kern w:val="2"/>
          <w:sz w:val="22"/>
          <w:szCs w:val="22"/>
          <w:u w:val="single"/>
          <w14:ligatures w14:val="standardContextual"/>
        </w:rPr>
        <w:t>Approval Standards</w:t>
      </w:r>
      <w:r w:rsidRPr="00C21F26">
        <w:rPr>
          <w:rFonts w:asciiTheme="minorHAnsi" w:eastAsia="Aptos" w:hAnsiTheme="minorHAnsi" w:cstheme="minorHAnsi"/>
          <w:b/>
          <w:kern w:val="2"/>
          <w:sz w:val="22"/>
          <w:szCs w:val="22"/>
          <w14:ligatures w14:val="standardContextual"/>
        </w:rPr>
        <w:t xml:space="preserve">. </w:t>
      </w:r>
      <w:r w:rsidRPr="00C21F26">
        <w:rPr>
          <w:rFonts w:asciiTheme="minorHAnsi" w:eastAsia="Aptos" w:hAnsiTheme="minorHAnsi" w:cstheme="minorHAnsi"/>
          <w:kern w:val="2"/>
          <w:sz w:val="22"/>
          <w:szCs w:val="22"/>
          <w14:ligatures w14:val="standardContextual"/>
        </w:rPr>
        <w:t xml:space="preserve">The Planning Commission shall review the site plan and other information submitted to evaluate the impacts of the proposed conditional use.  The Planning Commission may impose reasonable conditions in </w:t>
      </w:r>
      <w:proofErr w:type="gramStart"/>
      <w:r w:rsidRPr="00C21F26">
        <w:rPr>
          <w:rFonts w:asciiTheme="minorHAnsi" w:eastAsia="Aptos" w:hAnsiTheme="minorHAnsi" w:cstheme="minorHAnsi"/>
          <w:kern w:val="2"/>
          <w:sz w:val="22"/>
          <w:szCs w:val="22"/>
          <w14:ligatures w14:val="standardContextual"/>
        </w:rPr>
        <w:t>accord</w:t>
      </w:r>
      <w:proofErr w:type="gramEnd"/>
      <w:r w:rsidRPr="00C21F26">
        <w:rPr>
          <w:rFonts w:asciiTheme="minorHAnsi" w:eastAsia="Aptos" w:hAnsiTheme="minorHAnsi" w:cstheme="minorHAnsi"/>
          <w:kern w:val="2"/>
          <w:sz w:val="22"/>
          <w:szCs w:val="22"/>
          <w14:ligatures w14:val="standardContextual"/>
        </w:rPr>
        <w:t xml:space="preserve"> with applicable standards to mitigate the reasonably anticipated detrimental impacts of the proposed use. A conditional use permit shall be approved unless the imposition of such conditions cannot mitigate reasonably anticipated detrimental effects in accordance with the following standards:</w:t>
      </w:r>
    </w:p>
    <w:p w14:paraId="61DAEE32" w14:textId="77777777" w:rsidR="00C21F26" w:rsidRPr="00C21F26" w:rsidRDefault="00C21F26" w:rsidP="00C21F26">
      <w:pPr>
        <w:widowControl w:val="0"/>
        <w:numPr>
          <w:ilvl w:val="1"/>
          <w:numId w:val="75"/>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The proposed site development plan complies with all applicable provisions of the zoning ordinance, including but not limited to specific use standards, parking, building setbacks, and building height.</w:t>
      </w:r>
    </w:p>
    <w:p w14:paraId="26F0D905" w14:textId="77777777" w:rsidR="00C21F26" w:rsidRPr="00C21F26" w:rsidRDefault="00C21F26" w:rsidP="00C21F26">
      <w:pPr>
        <w:widowControl w:val="0"/>
        <w:numPr>
          <w:ilvl w:val="1"/>
          <w:numId w:val="75"/>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The proposed use and site development plan complies with all other applicable laws and ordinances.</w:t>
      </w:r>
    </w:p>
    <w:p w14:paraId="00C25B07" w14:textId="77777777" w:rsidR="00C21F26" w:rsidRPr="00C21F26" w:rsidRDefault="00C21F26" w:rsidP="00C21F26">
      <w:pPr>
        <w:widowControl w:val="0"/>
        <w:numPr>
          <w:ilvl w:val="1"/>
          <w:numId w:val="75"/>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The proposed use and site development plan does not create anticipated traffic increases on the nearby road system which exceeds the amounts called for under the adopted transportation engineering standards. </w:t>
      </w:r>
    </w:p>
    <w:p w14:paraId="3B2AD696" w14:textId="77777777" w:rsidR="00C21F26" w:rsidRPr="00C21F26" w:rsidRDefault="00C21F26" w:rsidP="00C21F26">
      <w:pPr>
        <w:widowControl w:val="0"/>
        <w:numPr>
          <w:ilvl w:val="1"/>
          <w:numId w:val="75"/>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lastRenderedPageBreak/>
        <w:t>The proposed use and site development plan do not meet applicable regulations that address the following issues: fire safety, geologic hazards, soil or slope conditions, liquefaction potential, site grading/topography, storm drainage/flood control, high ground water, environmental health hazards, or wetlands protection.</w:t>
      </w:r>
    </w:p>
    <w:p w14:paraId="7577176D" w14:textId="77777777" w:rsidR="00C21F26" w:rsidRPr="00C21F26" w:rsidRDefault="00C21F26" w:rsidP="00C21F26">
      <w:pPr>
        <w:widowControl w:val="0"/>
        <w:numPr>
          <w:ilvl w:val="1"/>
          <w:numId w:val="75"/>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The proposed use and site development plan do not adversely impact properties in the vicinity of the site through lack of compatibility with nearby buildings as measured by adopted community general plan standards regarding size, scale, or height. </w:t>
      </w:r>
    </w:p>
    <w:p w14:paraId="74CA9B38" w14:textId="77777777" w:rsidR="00C21F26" w:rsidRPr="00C21F26" w:rsidRDefault="00C21F26" w:rsidP="00C21F26">
      <w:pPr>
        <w:widowControl w:val="0"/>
        <w:numPr>
          <w:ilvl w:val="0"/>
          <w:numId w:val="70"/>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u w:val="single"/>
          <w14:ligatures w14:val="standardContextual"/>
        </w:rPr>
        <w:t xml:space="preserve">Rules for Approved Conditional Uses. </w:t>
      </w:r>
      <w:r w:rsidRPr="00C21F26">
        <w:rPr>
          <w:rFonts w:asciiTheme="minorHAnsi" w:eastAsia="Aptos" w:hAnsiTheme="minorHAnsi" w:cstheme="minorHAnsi"/>
          <w:kern w:val="2"/>
          <w:sz w:val="22"/>
          <w:szCs w:val="22"/>
          <w14:ligatures w14:val="standardContextual"/>
        </w:rPr>
        <w:t>The following general rules apply to all approved conditional uses:</w:t>
      </w:r>
    </w:p>
    <w:p w14:paraId="1BB19F78" w14:textId="77777777" w:rsidR="00C21F26" w:rsidRPr="00C21F26" w:rsidRDefault="00C21F26" w:rsidP="00C21F26">
      <w:pPr>
        <w:widowControl w:val="0"/>
        <w:numPr>
          <w:ilvl w:val="1"/>
          <w:numId w:val="76"/>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Approval of a conditional use authorizes only the particular use for which the conditional use is issued.</w:t>
      </w:r>
    </w:p>
    <w:p w14:paraId="083F7645" w14:textId="77777777" w:rsidR="00C21F26" w:rsidRPr="00C21F26" w:rsidRDefault="00C21F26" w:rsidP="00C21F26">
      <w:pPr>
        <w:widowControl w:val="0"/>
        <w:numPr>
          <w:ilvl w:val="1"/>
          <w:numId w:val="76"/>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No use authorized by a conditional use may be enlarged, extended, or relocated unless an application is made for approval of a new conditional use in accordance with the procedures set forth in this section.</w:t>
      </w:r>
    </w:p>
    <w:p w14:paraId="05A8E6F9" w14:textId="77777777" w:rsidR="00C21F26" w:rsidRPr="00C21F26" w:rsidRDefault="00C21F26" w:rsidP="00C21F26">
      <w:pPr>
        <w:widowControl w:val="0"/>
        <w:numPr>
          <w:ilvl w:val="1"/>
          <w:numId w:val="76"/>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Development of the property shall not commence until the applicant has secured all the permits and approvals required by County ordinances and any permits required by local, regional, state, and federal agencies.</w:t>
      </w:r>
    </w:p>
    <w:p w14:paraId="3BB190E2" w14:textId="77777777" w:rsidR="00C21F26" w:rsidRPr="00C21F26" w:rsidRDefault="00C21F26" w:rsidP="00C21F26">
      <w:pPr>
        <w:widowControl w:val="0"/>
        <w:numPr>
          <w:ilvl w:val="0"/>
          <w:numId w:val="70"/>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u w:val="single"/>
          <w14:ligatures w14:val="standardContextual"/>
        </w:rPr>
        <w:t>Expiration and Extension of Time</w:t>
      </w:r>
    </w:p>
    <w:p w14:paraId="2610114F" w14:textId="77777777" w:rsidR="00C21F26" w:rsidRPr="00C21F26" w:rsidRDefault="00C21F26" w:rsidP="00C21F26">
      <w:pPr>
        <w:widowControl w:val="0"/>
        <w:numPr>
          <w:ilvl w:val="1"/>
          <w:numId w:val="77"/>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A conditional use expires 12 months from the date of final approval by the Director, unless a building permit is obtained within such period and substantial construction is started, or the use </w:t>
      </w:r>
      <w:proofErr w:type="gramStart"/>
      <w:r w:rsidRPr="00C21F26">
        <w:rPr>
          <w:rFonts w:asciiTheme="minorHAnsi" w:eastAsia="Aptos" w:hAnsiTheme="minorHAnsi" w:cstheme="minorHAnsi"/>
          <w:kern w:val="2"/>
          <w:sz w:val="22"/>
          <w:szCs w:val="22"/>
          <w14:ligatures w14:val="standardContextual"/>
        </w:rPr>
        <w:t>is commenced</w:t>
      </w:r>
      <w:proofErr w:type="gramEnd"/>
      <w:r w:rsidRPr="00C21F26">
        <w:rPr>
          <w:rFonts w:asciiTheme="minorHAnsi" w:eastAsia="Aptos" w:hAnsiTheme="minorHAnsi" w:cstheme="minorHAnsi"/>
          <w:kern w:val="2"/>
          <w:sz w:val="22"/>
          <w:szCs w:val="22"/>
          <w14:ligatures w14:val="standardContextual"/>
        </w:rPr>
        <w:t xml:space="preserve"> within such period in compliance with all required conditions and this Ordinance. </w:t>
      </w:r>
    </w:p>
    <w:p w14:paraId="5174CA0E" w14:textId="77777777" w:rsidR="00C21F26" w:rsidRPr="00C21F26" w:rsidRDefault="00C21F26" w:rsidP="00C21F26">
      <w:pPr>
        <w:widowControl w:val="0"/>
        <w:numPr>
          <w:ilvl w:val="1"/>
          <w:numId w:val="77"/>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One 12-month extension may be granted upon the payment of an additional filing fee equal to the original filing fee. Such extension </w:t>
      </w:r>
      <w:proofErr w:type="gramStart"/>
      <w:r w:rsidRPr="00C21F26">
        <w:rPr>
          <w:rFonts w:asciiTheme="minorHAnsi" w:eastAsia="Aptos" w:hAnsiTheme="minorHAnsi" w:cstheme="minorHAnsi"/>
          <w:kern w:val="2"/>
          <w:sz w:val="22"/>
          <w:szCs w:val="22"/>
          <w14:ligatures w14:val="standardContextual"/>
        </w:rPr>
        <w:t>shall</w:t>
      </w:r>
      <w:proofErr w:type="gramEnd"/>
      <w:r w:rsidRPr="00C21F26">
        <w:rPr>
          <w:rFonts w:asciiTheme="minorHAnsi" w:eastAsia="Aptos" w:hAnsiTheme="minorHAnsi" w:cstheme="minorHAnsi"/>
          <w:kern w:val="2"/>
          <w:sz w:val="22"/>
          <w:szCs w:val="22"/>
          <w14:ligatures w14:val="standardContextual"/>
        </w:rPr>
        <w:t xml:space="preserve"> be filed before the end of the initial 12-month period. </w:t>
      </w:r>
    </w:p>
    <w:p w14:paraId="08786A6F" w14:textId="77777777" w:rsidR="00C21F26" w:rsidRPr="00C21F26" w:rsidRDefault="00C21F26" w:rsidP="00C21F26">
      <w:pPr>
        <w:widowControl w:val="0"/>
        <w:numPr>
          <w:ilvl w:val="0"/>
          <w:numId w:val="70"/>
        </w:numPr>
        <w:spacing w:before="40" w:after="120"/>
        <w:rPr>
          <w:rFonts w:asciiTheme="minorHAnsi" w:eastAsia="Aptos" w:hAnsiTheme="minorHAnsi" w:cstheme="minorHAnsi"/>
          <w:spacing w:val="-2"/>
          <w:kern w:val="2"/>
          <w:sz w:val="22"/>
          <w:szCs w:val="22"/>
          <w14:ligatures w14:val="standardContextual"/>
        </w:rPr>
      </w:pPr>
      <w:r w:rsidRPr="00C21F26">
        <w:rPr>
          <w:rFonts w:asciiTheme="minorHAnsi" w:eastAsia="Aptos" w:hAnsiTheme="minorHAnsi" w:cstheme="minorHAnsi"/>
          <w:spacing w:val="-2"/>
          <w:kern w:val="2"/>
          <w:sz w:val="22"/>
          <w:szCs w:val="22"/>
          <w:u w:val="single"/>
          <w14:ligatures w14:val="standardContextual"/>
        </w:rPr>
        <w:t>Revocation of Conditional Use</w:t>
      </w:r>
      <w:r w:rsidRPr="00C21F26">
        <w:rPr>
          <w:rFonts w:asciiTheme="minorHAnsi" w:eastAsia="Aptos" w:hAnsiTheme="minorHAnsi" w:cstheme="minorHAnsi"/>
          <w:spacing w:val="-2"/>
          <w:kern w:val="2"/>
          <w:sz w:val="22"/>
          <w:szCs w:val="22"/>
          <w14:ligatures w14:val="standardContextual"/>
        </w:rPr>
        <w:t xml:space="preserve"> </w:t>
      </w:r>
    </w:p>
    <w:p w14:paraId="0E97D4A8" w14:textId="77777777" w:rsidR="00C21F26" w:rsidRPr="00C21F26" w:rsidRDefault="00C21F26" w:rsidP="00C21F26">
      <w:pPr>
        <w:widowControl w:val="0"/>
        <w:numPr>
          <w:ilvl w:val="1"/>
          <w:numId w:val="78"/>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After receiving allegations of failure to comply with the terms and conditions of an approved conditional use permit, the Director may initiate revocation proceedings after receiving direction from the Mayor.</w:t>
      </w:r>
    </w:p>
    <w:p w14:paraId="71C5EA93" w14:textId="77777777" w:rsidR="00C21F26" w:rsidRPr="00C21F26" w:rsidRDefault="00C21F26" w:rsidP="00C21F26">
      <w:pPr>
        <w:widowControl w:val="0"/>
        <w:numPr>
          <w:ilvl w:val="1"/>
          <w:numId w:val="78"/>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The land use hearing officer may revoke a conditional use permit upon a finding supported by clear and convincing evidence of failure to comply with the terms and conditions of the original approval.</w:t>
      </w:r>
    </w:p>
    <w:p w14:paraId="50C4F66C" w14:textId="77777777" w:rsidR="00C21F26" w:rsidRPr="00C21F26" w:rsidRDefault="00C21F26" w:rsidP="00C21F26">
      <w:pPr>
        <w:widowControl w:val="0"/>
        <w:numPr>
          <w:ilvl w:val="1"/>
          <w:numId w:val="78"/>
        </w:numPr>
        <w:spacing w:before="40" w:after="120"/>
        <w:rPr>
          <w:rFonts w:asciiTheme="minorHAnsi" w:eastAsia="Aptos" w:hAnsiTheme="minorHAnsi" w:cstheme="minorHAnsi"/>
          <w:b/>
          <w: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The land use hearing officer shall hold a hearing prior to </w:t>
      </w:r>
      <w:proofErr w:type="gramStart"/>
      <w:r w:rsidRPr="00C21F26">
        <w:rPr>
          <w:rFonts w:asciiTheme="minorHAnsi" w:eastAsia="Aptos" w:hAnsiTheme="minorHAnsi" w:cstheme="minorHAnsi"/>
          <w:kern w:val="2"/>
          <w:sz w:val="22"/>
          <w:szCs w:val="22"/>
          <w14:ligatures w14:val="standardContextual"/>
        </w:rPr>
        <w:t>taking action</w:t>
      </w:r>
      <w:proofErr w:type="gramEnd"/>
      <w:r w:rsidRPr="00C21F26">
        <w:rPr>
          <w:rFonts w:asciiTheme="minorHAnsi" w:eastAsia="Aptos" w:hAnsiTheme="minorHAnsi" w:cstheme="minorHAnsi"/>
          <w:kern w:val="2"/>
          <w:sz w:val="22"/>
          <w:szCs w:val="22"/>
          <w14:ligatures w14:val="standardContextual"/>
        </w:rPr>
        <w:t xml:space="preserve"> on revocation. Notice of the hearing and the grounds for consideration of revocation shall be mailed to the permittee and affected entities at least 10 days prior to the hearing.  The land use hearing officer decision may be appealed to district court.</w:t>
      </w:r>
    </w:p>
    <w:p w14:paraId="2F2E722A" w14:textId="77777777" w:rsidR="00C21F26" w:rsidRPr="00C21F26" w:rsidRDefault="00C21F26" w:rsidP="00C21F26">
      <w:pPr>
        <w:widowControl w:val="0"/>
        <w:numPr>
          <w:ilvl w:val="0"/>
          <w:numId w:val="70"/>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u w:val="single"/>
          <w14:ligatures w14:val="standardContextual"/>
        </w:rPr>
        <w:t>Amendments to Conditional Uses</w:t>
      </w:r>
    </w:p>
    <w:p w14:paraId="23DE8270" w14:textId="77777777" w:rsidR="00C21F26" w:rsidRPr="00C21F26" w:rsidRDefault="00C21F26" w:rsidP="00C21F26">
      <w:pPr>
        <w:spacing w:before="40" w:after="120"/>
        <w:ind w:left="36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Applications may be submitted for amendments to previously approved conditional uses. Applications for amendment will be reviewed and approved in harmony with the provisions of subsections A-D above but shall be evaluated for the anticipated impacts that will result from the specific amendment being requested, with the following adjustments to the approval authority for conditional use amendments:</w:t>
      </w:r>
    </w:p>
    <w:p w14:paraId="2A3EB99D" w14:textId="77777777" w:rsidR="00C21F26" w:rsidRPr="00C21F26" w:rsidRDefault="00C21F26" w:rsidP="00C21F26">
      <w:pPr>
        <w:widowControl w:val="0"/>
        <w:numPr>
          <w:ilvl w:val="1"/>
          <w:numId w:val="79"/>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Director Approval</w:t>
      </w:r>
    </w:p>
    <w:p w14:paraId="436374FB" w14:textId="77777777" w:rsidR="00C21F26" w:rsidRPr="00C21F26" w:rsidRDefault="00C21F26" w:rsidP="00C21F26">
      <w:pPr>
        <w:numPr>
          <w:ilvl w:val="0"/>
          <w:numId w:val="80"/>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lastRenderedPageBreak/>
        <w:t>The Director has the authority to approve the following conditional use amendments:</w:t>
      </w:r>
    </w:p>
    <w:p w14:paraId="598B9CD2" w14:textId="77777777" w:rsidR="00C21F26" w:rsidRPr="00C21F26" w:rsidRDefault="00C21F26" w:rsidP="00C21F26">
      <w:pPr>
        <w:numPr>
          <w:ilvl w:val="0"/>
          <w:numId w:val="81"/>
        </w:numPr>
        <w:spacing w:before="40" w:after="120"/>
        <w:ind w:left="16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Amendments to the site plan that do not involve changing the land use and that also meet the following criteria:</w:t>
      </w:r>
    </w:p>
    <w:p w14:paraId="5C0C03BF" w14:textId="77777777" w:rsidR="00C21F26" w:rsidRPr="00C21F26" w:rsidRDefault="00C21F26" w:rsidP="00C21F26">
      <w:pPr>
        <w:numPr>
          <w:ilvl w:val="2"/>
          <w:numId w:val="60"/>
        </w:numPr>
        <w:spacing w:before="40" w:after="120"/>
        <w:ind w:left="19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The building footprint </w:t>
      </w:r>
      <w:proofErr w:type="gramStart"/>
      <w:r w:rsidRPr="00C21F26">
        <w:rPr>
          <w:rFonts w:asciiTheme="minorHAnsi" w:eastAsia="Aptos" w:hAnsiTheme="minorHAnsi" w:cstheme="minorHAnsi"/>
          <w:kern w:val="2"/>
          <w:sz w:val="22"/>
          <w:szCs w:val="22"/>
          <w14:ligatures w14:val="standardContextual"/>
        </w:rPr>
        <w:t>is</w:t>
      </w:r>
      <w:proofErr w:type="gramEnd"/>
      <w:r w:rsidRPr="00C21F26">
        <w:rPr>
          <w:rFonts w:asciiTheme="minorHAnsi" w:eastAsia="Aptos" w:hAnsiTheme="minorHAnsi" w:cstheme="minorHAnsi"/>
          <w:kern w:val="2"/>
          <w:sz w:val="22"/>
          <w:szCs w:val="22"/>
          <w14:ligatures w14:val="standardContextual"/>
        </w:rPr>
        <w:t xml:space="preserve"> not increased by more than 20%.</w:t>
      </w:r>
    </w:p>
    <w:p w14:paraId="53F89FF6" w14:textId="77777777" w:rsidR="00C21F26" w:rsidRPr="00C21F26" w:rsidRDefault="00C21F26" w:rsidP="00C21F26">
      <w:pPr>
        <w:numPr>
          <w:ilvl w:val="2"/>
          <w:numId w:val="60"/>
        </w:numPr>
        <w:spacing w:before="40" w:after="120"/>
        <w:ind w:left="19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The site acreage </w:t>
      </w:r>
      <w:proofErr w:type="gramStart"/>
      <w:r w:rsidRPr="00C21F26">
        <w:rPr>
          <w:rFonts w:asciiTheme="minorHAnsi" w:eastAsia="Aptos" w:hAnsiTheme="minorHAnsi" w:cstheme="minorHAnsi"/>
          <w:kern w:val="2"/>
          <w:sz w:val="22"/>
          <w:szCs w:val="22"/>
          <w14:ligatures w14:val="standardContextual"/>
        </w:rPr>
        <w:t>is</w:t>
      </w:r>
      <w:proofErr w:type="gramEnd"/>
      <w:r w:rsidRPr="00C21F26">
        <w:rPr>
          <w:rFonts w:asciiTheme="minorHAnsi" w:eastAsia="Aptos" w:hAnsiTheme="minorHAnsi" w:cstheme="minorHAnsi"/>
          <w:kern w:val="2"/>
          <w:sz w:val="22"/>
          <w:szCs w:val="22"/>
          <w14:ligatures w14:val="standardContextual"/>
        </w:rPr>
        <w:t xml:space="preserve"> not increased.</w:t>
      </w:r>
    </w:p>
    <w:p w14:paraId="041D7796" w14:textId="77777777" w:rsidR="00C21F26" w:rsidRPr="00C21F26" w:rsidRDefault="00C21F26" w:rsidP="00C21F26">
      <w:pPr>
        <w:numPr>
          <w:ilvl w:val="2"/>
          <w:numId w:val="60"/>
        </w:numPr>
        <w:spacing w:before="40" w:after="120"/>
        <w:ind w:left="19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No dwelling units are being added.</w:t>
      </w:r>
    </w:p>
    <w:p w14:paraId="79817973" w14:textId="77777777" w:rsidR="00C21F26" w:rsidRPr="00C21F26" w:rsidRDefault="00C21F26" w:rsidP="00C21F26">
      <w:pPr>
        <w:numPr>
          <w:ilvl w:val="0"/>
          <w:numId w:val="81"/>
        </w:numPr>
        <w:spacing w:before="40" w:after="120"/>
        <w:ind w:left="16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Amendments to the conditions of approval imposed upon a conditional use permit that the Director previously issued if the proposed change in conditions is the result of a clear change in the circumstances of the property, and the change is in harmony with subsection C above.</w:t>
      </w:r>
    </w:p>
    <w:p w14:paraId="771D2750" w14:textId="77777777" w:rsidR="00C21F26" w:rsidRPr="00C21F26" w:rsidRDefault="00C21F26" w:rsidP="00C21F26">
      <w:pPr>
        <w:widowControl w:val="0"/>
        <w:numPr>
          <w:ilvl w:val="1"/>
          <w:numId w:val="79"/>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Planning Commission Approval. The Planning Commission has the authority to approve:</w:t>
      </w:r>
    </w:p>
    <w:p w14:paraId="347A0FB0" w14:textId="77777777" w:rsidR="00C21F26" w:rsidRPr="00C21F26" w:rsidRDefault="00C21F26" w:rsidP="00C21F26">
      <w:pPr>
        <w:numPr>
          <w:ilvl w:val="0"/>
          <w:numId w:val="82"/>
        </w:numPr>
        <w:spacing w:before="40" w:after="120"/>
        <w:ind w:left="108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All other amendments to conditional uses</w:t>
      </w:r>
    </w:p>
    <w:p w14:paraId="49B8B4DE" w14:textId="77777777" w:rsidR="00C21F26" w:rsidRPr="00C21F26" w:rsidRDefault="00C21F26" w:rsidP="00C21F26">
      <w:pPr>
        <w:widowControl w:val="0"/>
        <w:numPr>
          <w:ilvl w:val="0"/>
          <w:numId w:val="70"/>
        </w:numPr>
        <w:spacing w:before="40" w:after="120"/>
        <w:rPr>
          <w:rFonts w:asciiTheme="minorHAnsi" w:eastAsia="Aptos" w:hAnsiTheme="minorHAnsi" w:cstheme="minorHAnsi"/>
          <w:b/>
          <w:kern w:val="2"/>
          <w:sz w:val="22"/>
          <w:szCs w:val="22"/>
          <w14:ligatures w14:val="standardContextual"/>
        </w:rPr>
      </w:pPr>
      <w:r w:rsidRPr="00C21F26">
        <w:rPr>
          <w:rFonts w:asciiTheme="minorHAnsi" w:eastAsia="Aptos" w:hAnsiTheme="minorHAnsi" w:cstheme="minorHAnsi"/>
          <w:kern w:val="2"/>
          <w:sz w:val="22"/>
          <w:szCs w:val="22"/>
          <w:u w:val="single"/>
          <w14:ligatures w14:val="standardContextual"/>
        </w:rPr>
        <w:t>Appeals</w:t>
      </w:r>
      <w:r w:rsidRPr="00C21F26">
        <w:rPr>
          <w:rFonts w:asciiTheme="minorHAnsi" w:eastAsia="Aptos" w:hAnsiTheme="minorHAnsi" w:cstheme="minorHAnsi"/>
          <w:kern w:val="2"/>
          <w:sz w:val="22"/>
          <w:szCs w:val="22"/>
          <w14:ligatures w14:val="standardContextual"/>
        </w:rPr>
        <w:t>. Appeals may be made to the land use hearing officer within 10 days of the date of the decision of the Planning Commission or Director, as applicable, and shall be processed in accordance with section 19.20.030.</w:t>
      </w:r>
      <w:bookmarkStart w:id="40" w:name="_Hlk112251873"/>
    </w:p>
    <w:p w14:paraId="4DFF91FF" w14:textId="77777777" w:rsidR="00C21F26" w:rsidRPr="00C21F26" w:rsidRDefault="00C21F26" w:rsidP="00C21F26">
      <w:pPr>
        <w:keepNext/>
        <w:keepLines/>
        <w:spacing w:before="160" w:after="80"/>
        <w:ind w:left="360" w:hanging="360"/>
        <w:outlineLvl w:val="1"/>
        <w:rPr>
          <w:rFonts w:asciiTheme="minorHAnsi" w:hAnsiTheme="minorHAnsi" w:cstheme="minorHAnsi"/>
          <w:b/>
          <w:bCs/>
          <w:kern w:val="2"/>
          <w:sz w:val="22"/>
          <w:szCs w:val="22"/>
          <w14:ligatures w14:val="standardContextual"/>
        </w:rPr>
      </w:pPr>
      <w:bookmarkStart w:id="41" w:name="_Toc238812375"/>
      <w:r w:rsidRPr="00C21F26">
        <w:rPr>
          <w:rFonts w:asciiTheme="minorHAnsi" w:hAnsiTheme="minorHAnsi" w:cstheme="minorHAnsi"/>
          <w:b/>
          <w:bCs/>
          <w:kern w:val="2"/>
          <w:sz w:val="22"/>
          <w:szCs w:val="22"/>
          <w14:ligatures w14:val="standardContextual"/>
        </w:rPr>
        <w:t>19.16.050 – Withdrawal of Application</w:t>
      </w:r>
      <w:bookmarkEnd w:id="40"/>
      <w:bookmarkEnd w:id="41"/>
    </w:p>
    <w:p w14:paraId="6090CC4F" w14:textId="77777777" w:rsidR="00C21F26" w:rsidRPr="00C21F26" w:rsidRDefault="00C21F26" w:rsidP="00C21F26">
      <w:pPr>
        <w:widowControl w:val="0"/>
        <w:numPr>
          <w:ilvl w:val="0"/>
          <w:numId w:val="83"/>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An applicant may withdraw an application at any time prior to the final decision on the application, including any time during which the application has been tabled. </w:t>
      </w:r>
    </w:p>
    <w:p w14:paraId="2DFAE963" w14:textId="77777777" w:rsidR="00C21F26" w:rsidRPr="00C21F26" w:rsidRDefault="00C21F26" w:rsidP="00C21F26">
      <w:pPr>
        <w:widowControl w:val="0"/>
        <w:numPr>
          <w:ilvl w:val="0"/>
          <w:numId w:val="83"/>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An applicant may request a refund of fees at the time the application is withdrawn.  The Director shall consider the amount of work performed by Staff on the application when determining whether or to what extent fees may be refunded. Fees associated with a public meeting or hearing shall not be refunded if the item is heard at a public meeting or hearing.</w:t>
      </w:r>
    </w:p>
    <w:p w14:paraId="0DD84A05" w14:textId="77777777" w:rsidR="00C21F26" w:rsidRPr="00C21F26" w:rsidRDefault="00C21F26" w:rsidP="00C21F26">
      <w:pPr>
        <w:widowControl w:val="0"/>
        <w:numPr>
          <w:ilvl w:val="0"/>
          <w:numId w:val="83"/>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A notice of withdrawal of an application and a request for refund of fees shall be in writing and submitted to the Director.</w:t>
      </w:r>
    </w:p>
    <w:p w14:paraId="3D9C4722" w14:textId="77777777" w:rsidR="00C21F26" w:rsidRPr="00C21F26" w:rsidRDefault="00C21F26" w:rsidP="00C21F26">
      <w:pPr>
        <w:widowControl w:val="0"/>
        <w:spacing w:before="40" w:after="120"/>
        <w:ind w:left="360"/>
        <w:rPr>
          <w:rFonts w:asciiTheme="minorHAnsi" w:eastAsia="Aptos" w:hAnsiTheme="minorHAnsi" w:cstheme="minorHAnsi"/>
          <w:kern w:val="2"/>
          <w:sz w:val="22"/>
          <w:szCs w:val="22"/>
          <w14:ligatures w14:val="standardContextual"/>
        </w:rPr>
      </w:pPr>
    </w:p>
    <w:p w14:paraId="2F61A85D" w14:textId="77777777" w:rsidR="00C21F26" w:rsidRPr="00C21F26" w:rsidRDefault="00C21F26" w:rsidP="00C21F26">
      <w:pPr>
        <w:keepNext/>
        <w:keepLines/>
        <w:spacing w:before="160" w:after="80"/>
        <w:ind w:left="360" w:hanging="360"/>
        <w:outlineLvl w:val="1"/>
        <w:rPr>
          <w:rFonts w:asciiTheme="minorHAnsi" w:hAnsiTheme="minorHAnsi" w:cstheme="minorHAnsi"/>
          <w:b/>
          <w:bCs/>
          <w:kern w:val="2"/>
          <w:sz w:val="22"/>
          <w:szCs w:val="22"/>
          <w14:ligatures w14:val="standardContextual"/>
        </w:rPr>
      </w:pPr>
      <w:bookmarkStart w:id="42" w:name="_Toc238812376"/>
      <w:r w:rsidRPr="00C21F26">
        <w:rPr>
          <w:rFonts w:asciiTheme="minorHAnsi" w:hAnsiTheme="minorHAnsi" w:cstheme="minorHAnsi"/>
          <w:b/>
          <w:bCs/>
          <w:kern w:val="2"/>
          <w:sz w:val="22"/>
          <w:szCs w:val="22"/>
          <w14:ligatures w14:val="standardContextual"/>
        </w:rPr>
        <w:t>19.16.060 – Performance Bonds</w:t>
      </w:r>
      <w:bookmarkEnd w:id="42"/>
    </w:p>
    <w:p w14:paraId="5084B66D" w14:textId="77777777" w:rsidR="00C21F26" w:rsidRPr="00C21F26" w:rsidRDefault="00C21F26" w:rsidP="00C21F26">
      <w:pPr>
        <w:widowControl w:val="0"/>
        <w:numPr>
          <w:ilvl w:val="0"/>
          <w:numId w:val="84"/>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Any improvements required by this Ordinance, such as curb, gutter and sidewalk, fences, and landscaping, shall be satisfactorily installed prior to the county authorizing electrical service or, if no electrical service is required, prior to issuance of any occupancy permit. </w:t>
      </w:r>
    </w:p>
    <w:p w14:paraId="0E5747BF" w14:textId="77777777" w:rsidR="00C21F26" w:rsidRPr="00C21F26" w:rsidRDefault="00C21F26" w:rsidP="00C21F26">
      <w:pPr>
        <w:widowControl w:val="0"/>
        <w:numPr>
          <w:ilvl w:val="0"/>
          <w:numId w:val="84"/>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In lieu of completing such improvements, the developer may file a cash or surety bond, escrow agreement, or letter of credit with the Mayor, in an amount sufficient to ensure completion of improvements within one year. </w:t>
      </w:r>
    </w:p>
    <w:p w14:paraId="45681D30" w14:textId="77777777" w:rsidR="00C21F26" w:rsidRPr="00C21F26" w:rsidRDefault="00C21F26" w:rsidP="00C21F26">
      <w:pPr>
        <w:numPr>
          <w:ilvl w:val="0"/>
          <w:numId w:val="85"/>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10% of a bond amount for public improvements shall extend for a one-year period beyond the date the improvements are completed to guarantee replacement of any defective public improvements. </w:t>
      </w:r>
    </w:p>
    <w:p w14:paraId="46349A1F" w14:textId="77777777" w:rsidR="00C21F26" w:rsidRPr="00C21F26" w:rsidRDefault="00C21F26" w:rsidP="00C21F26">
      <w:pPr>
        <w:numPr>
          <w:ilvl w:val="0"/>
          <w:numId w:val="85"/>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10% of a bond amount for live plants shall extend for a one-year period beyond the date of planting to guarantee replacement of diseased or dead plants. </w:t>
      </w:r>
    </w:p>
    <w:p w14:paraId="6B096F60" w14:textId="77777777" w:rsidR="00C21F26" w:rsidRPr="00C21F26" w:rsidRDefault="00C21F26" w:rsidP="00C21F26">
      <w:pPr>
        <w:numPr>
          <w:ilvl w:val="0"/>
          <w:numId w:val="85"/>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Upon completion of the improvements for which a bond or escrow agreement has been filed, the developer may call for inspections of the improvements by the Director.</w:t>
      </w:r>
    </w:p>
    <w:p w14:paraId="6402A717" w14:textId="77777777" w:rsidR="00C21F26" w:rsidRPr="00C21F26" w:rsidRDefault="00C21F26" w:rsidP="00C21F26">
      <w:pPr>
        <w:widowControl w:val="0"/>
        <w:numPr>
          <w:ilvl w:val="0"/>
          <w:numId w:val="84"/>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lastRenderedPageBreak/>
        <w:t xml:space="preserve">Whenever necessary </w:t>
      </w:r>
      <w:proofErr w:type="gramStart"/>
      <w:r w:rsidRPr="00C21F26">
        <w:rPr>
          <w:rFonts w:asciiTheme="minorHAnsi" w:eastAsia="Aptos" w:hAnsiTheme="minorHAnsi" w:cstheme="minorHAnsi"/>
          <w:kern w:val="2"/>
          <w:sz w:val="22"/>
          <w:szCs w:val="22"/>
          <w14:ligatures w14:val="standardContextual"/>
        </w:rPr>
        <w:t>in order to</w:t>
      </w:r>
      <w:proofErr w:type="gramEnd"/>
      <w:r w:rsidRPr="00C21F26">
        <w:rPr>
          <w:rFonts w:asciiTheme="minorHAnsi" w:eastAsia="Aptos" w:hAnsiTheme="minorHAnsi" w:cstheme="minorHAnsi"/>
          <w:kern w:val="2"/>
          <w:sz w:val="22"/>
          <w:szCs w:val="22"/>
          <w14:ligatures w14:val="standardContextual"/>
        </w:rPr>
        <w:t xml:space="preserve"> protect the health, safety and welfare of county residents from traffic, flood, drainage, or other hazards, the Mayor may require as part of bond approval that improvements be completed in a specified sequence and in less than one year. Such requirements shall be incorporated into the bond.</w:t>
      </w:r>
    </w:p>
    <w:p w14:paraId="54D108E0" w14:textId="77777777" w:rsidR="00C21F26" w:rsidRPr="00C21F26" w:rsidRDefault="00C21F26" w:rsidP="00C21F26">
      <w:pPr>
        <w:widowControl w:val="0"/>
        <w:numPr>
          <w:ilvl w:val="0"/>
          <w:numId w:val="84"/>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Bonds will be processed and released in accordance with the procedures set forth in chapter 3.56 of the Salt Lake County Code.</w:t>
      </w:r>
    </w:p>
    <w:p w14:paraId="724E6C50" w14:textId="77777777" w:rsidR="00C21F26" w:rsidRPr="00C21F26" w:rsidRDefault="00C21F26" w:rsidP="00C21F26">
      <w:pPr>
        <w:widowControl w:val="0"/>
        <w:numPr>
          <w:ilvl w:val="0"/>
          <w:numId w:val="84"/>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When the developer is a school district, municipality, service area, special-purpose district, or other political subdivision of the State, the Mayor may waive the bond and accept in lieu thereof a letter from the governing body guaranteeing installation of the improvements. Before approving any such waiver, the Mayor shall receive a recommendation from the Director. </w:t>
      </w:r>
      <w:bookmarkStart w:id="43" w:name="_Hlk112251916"/>
    </w:p>
    <w:p w14:paraId="459E2B54" w14:textId="77777777" w:rsidR="00C21F26" w:rsidRPr="00C21F26" w:rsidRDefault="00C21F26" w:rsidP="00C21F26">
      <w:pPr>
        <w:keepNext/>
        <w:keepLines/>
        <w:spacing w:before="160" w:after="80"/>
        <w:ind w:left="360" w:hanging="360"/>
        <w:outlineLvl w:val="1"/>
        <w:rPr>
          <w:rFonts w:asciiTheme="minorHAnsi" w:hAnsiTheme="minorHAnsi" w:cstheme="minorHAnsi"/>
          <w:b/>
          <w:bCs/>
          <w:kern w:val="2"/>
          <w:sz w:val="22"/>
          <w:szCs w:val="22"/>
          <w14:ligatures w14:val="standardContextual"/>
        </w:rPr>
      </w:pPr>
      <w:bookmarkStart w:id="44" w:name="_Toc238812377"/>
      <w:r w:rsidRPr="00C21F26">
        <w:rPr>
          <w:rFonts w:asciiTheme="minorHAnsi" w:hAnsiTheme="minorHAnsi" w:cstheme="minorHAnsi"/>
          <w:b/>
          <w:bCs/>
          <w:kern w:val="2"/>
          <w:sz w:val="22"/>
          <w:szCs w:val="22"/>
          <w14:ligatures w14:val="standardContextual"/>
        </w:rPr>
        <w:t>19.16.070 – Occupancy Permits</w:t>
      </w:r>
      <w:bookmarkEnd w:id="43"/>
      <w:bookmarkEnd w:id="44"/>
    </w:p>
    <w:p w14:paraId="5FF10F81" w14:textId="77777777" w:rsidR="00C21F26" w:rsidRPr="00C21F26" w:rsidRDefault="00C21F26" w:rsidP="00C21F26">
      <w:pPr>
        <w:widowControl w:val="0"/>
        <w:numPr>
          <w:ilvl w:val="0"/>
          <w:numId w:val="86"/>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A permit of occupancy is required prior to the occupancy of any building hereafter erected, enlarged or structurally altered, or where any vacant land is hereafter proposed to be occupied or used for anything other than permitted agricultural uses.</w:t>
      </w:r>
    </w:p>
    <w:p w14:paraId="3DECA779" w14:textId="77777777" w:rsidR="00C21F26" w:rsidRPr="00C21F26" w:rsidRDefault="00C21F26" w:rsidP="00C21F26">
      <w:pPr>
        <w:widowControl w:val="0"/>
        <w:numPr>
          <w:ilvl w:val="0"/>
          <w:numId w:val="86"/>
        </w:numPr>
        <w:spacing w:before="40" w:after="120"/>
        <w:rPr>
          <w:rFonts w:asciiTheme="minorHAnsi" w:eastAsia="Aptos" w:hAnsiTheme="minorHAnsi" w:cstheme="minorHAnsi"/>
          <w:b/>
          <w:bCs/>
          <w:i/>
          <w:iCs/>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The permit </w:t>
      </w:r>
      <w:proofErr w:type="gramStart"/>
      <w:r w:rsidRPr="00C21F26">
        <w:rPr>
          <w:rFonts w:asciiTheme="minorHAnsi" w:eastAsia="Aptos" w:hAnsiTheme="minorHAnsi" w:cstheme="minorHAnsi"/>
          <w:kern w:val="2"/>
          <w:sz w:val="22"/>
          <w:szCs w:val="22"/>
          <w14:ligatures w14:val="standardContextual"/>
        </w:rPr>
        <w:t>of</w:t>
      </w:r>
      <w:proofErr w:type="gramEnd"/>
      <w:r w:rsidRPr="00C21F26">
        <w:rPr>
          <w:rFonts w:asciiTheme="minorHAnsi" w:eastAsia="Aptos" w:hAnsiTheme="minorHAnsi" w:cstheme="minorHAnsi"/>
          <w:kern w:val="2"/>
          <w:sz w:val="22"/>
          <w:szCs w:val="22"/>
          <w14:ligatures w14:val="standardContextual"/>
        </w:rPr>
        <w:t xml:space="preserve"> occupancy shall be issued by the chief building inspector and the Director if the use and/or building or premises conform to the provisions of this title and applicable ordinances. </w:t>
      </w:r>
    </w:p>
    <w:p w14:paraId="3AE19E1B" w14:textId="77777777" w:rsidR="00C21F26" w:rsidRPr="00C21F26" w:rsidRDefault="00C21F26" w:rsidP="00C21F26">
      <w:pPr>
        <w:widowControl w:val="0"/>
        <w:numPr>
          <w:ilvl w:val="0"/>
          <w:numId w:val="86"/>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A permit </w:t>
      </w:r>
      <w:proofErr w:type="gramStart"/>
      <w:r w:rsidRPr="00C21F26">
        <w:rPr>
          <w:rFonts w:asciiTheme="minorHAnsi" w:eastAsia="Aptos" w:hAnsiTheme="minorHAnsi" w:cstheme="minorHAnsi"/>
          <w:kern w:val="2"/>
          <w:sz w:val="22"/>
          <w:szCs w:val="22"/>
          <w14:ligatures w14:val="standardContextual"/>
        </w:rPr>
        <w:t>of</w:t>
      </w:r>
      <w:proofErr w:type="gramEnd"/>
      <w:r w:rsidRPr="00C21F26">
        <w:rPr>
          <w:rFonts w:asciiTheme="minorHAnsi" w:eastAsia="Aptos" w:hAnsiTheme="minorHAnsi" w:cstheme="minorHAnsi"/>
          <w:kern w:val="2"/>
          <w:sz w:val="22"/>
          <w:szCs w:val="22"/>
          <w14:ligatures w14:val="standardContextual"/>
        </w:rPr>
        <w:t xml:space="preserve"> occupancy shall also be required whenever the character or use of any building or land is proposed to be changed from one use to another use.</w:t>
      </w:r>
    </w:p>
    <w:p w14:paraId="7C7B40C8" w14:textId="77777777" w:rsidR="00C21F26" w:rsidRPr="00C21F26" w:rsidRDefault="00C21F26" w:rsidP="00C21F26">
      <w:pPr>
        <w:widowControl w:val="0"/>
        <w:numPr>
          <w:ilvl w:val="0"/>
          <w:numId w:val="86"/>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Upon written request from the owner, a permit </w:t>
      </w:r>
      <w:proofErr w:type="gramStart"/>
      <w:r w:rsidRPr="00C21F26">
        <w:rPr>
          <w:rFonts w:asciiTheme="minorHAnsi" w:eastAsia="Aptos" w:hAnsiTheme="minorHAnsi" w:cstheme="minorHAnsi"/>
          <w:kern w:val="2"/>
          <w:sz w:val="22"/>
          <w:szCs w:val="22"/>
          <w14:ligatures w14:val="standardContextual"/>
        </w:rPr>
        <w:t>of</w:t>
      </w:r>
      <w:proofErr w:type="gramEnd"/>
      <w:r w:rsidRPr="00C21F26">
        <w:rPr>
          <w:rFonts w:asciiTheme="minorHAnsi" w:eastAsia="Aptos" w:hAnsiTheme="minorHAnsi" w:cstheme="minorHAnsi"/>
          <w:kern w:val="2"/>
          <w:sz w:val="22"/>
          <w:szCs w:val="22"/>
          <w14:ligatures w14:val="standardContextual"/>
        </w:rPr>
        <w:t xml:space="preserve"> occupancy shall also be issued covering any noncomplying structure or nonconforming use.</w:t>
      </w:r>
    </w:p>
    <w:p w14:paraId="1F7123BB" w14:textId="77777777" w:rsidR="00C21F26" w:rsidRPr="00C21F26" w:rsidRDefault="00C21F26" w:rsidP="00C21F26">
      <w:pPr>
        <w:keepNext/>
        <w:keepLines/>
        <w:spacing w:before="160" w:after="80"/>
        <w:ind w:left="360" w:hanging="360"/>
        <w:outlineLvl w:val="1"/>
        <w:rPr>
          <w:rFonts w:asciiTheme="minorHAnsi" w:hAnsiTheme="minorHAnsi" w:cstheme="minorHAnsi"/>
          <w:b/>
          <w:bCs/>
          <w:kern w:val="2"/>
          <w:sz w:val="22"/>
          <w:szCs w:val="22"/>
          <w14:ligatures w14:val="standardContextual"/>
        </w:rPr>
      </w:pPr>
      <w:bookmarkStart w:id="45" w:name="_Toc238812378"/>
      <w:r w:rsidRPr="00C21F26">
        <w:rPr>
          <w:rFonts w:asciiTheme="minorHAnsi" w:hAnsiTheme="minorHAnsi" w:cstheme="minorHAnsi"/>
          <w:b/>
          <w:bCs/>
          <w:kern w:val="2"/>
          <w:sz w:val="22"/>
          <w:szCs w:val="22"/>
          <w14:ligatures w14:val="standardContextual"/>
        </w:rPr>
        <w:t>19.16.080 – Zoning Text and Map Amendments</w:t>
      </w:r>
      <w:bookmarkEnd w:id="45"/>
    </w:p>
    <w:p w14:paraId="52748623" w14:textId="77777777" w:rsidR="00C21F26" w:rsidRPr="00C21F26" w:rsidRDefault="00C21F26" w:rsidP="001F6FA2">
      <w:pPr>
        <w:numPr>
          <w:ilvl w:val="0"/>
          <w:numId w:val="87"/>
        </w:numPr>
        <w:spacing w:before="40" w:after="120"/>
        <w:ind w:left="36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u w:val="single"/>
          <w14:ligatures w14:val="standardContextual"/>
        </w:rPr>
        <w:t>Initiation.</w:t>
      </w:r>
      <w:r w:rsidRPr="00C21F26">
        <w:rPr>
          <w:rFonts w:asciiTheme="minorHAnsi" w:eastAsia="Aptos" w:hAnsiTheme="minorHAnsi" w:cstheme="minorHAnsi"/>
          <w:kern w:val="2"/>
          <w:sz w:val="22"/>
          <w:szCs w:val="22"/>
          <w14:ligatures w14:val="standardContextual"/>
        </w:rPr>
        <w:t xml:space="preserve"> A zoning text or map amendment may be initiated by the Council, the Planning Commission, the Director, a property owner(s) in the unincorporated county, or a person authorized in writing by the property owner(s).</w:t>
      </w:r>
    </w:p>
    <w:p w14:paraId="5B4AD84F" w14:textId="77777777" w:rsidR="00C21F26" w:rsidRPr="00C21F26" w:rsidRDefault="00C21F26" w:rsidP="00C21F26">
      <w:pPr>
        <w:widowControl w:val="0"/>
        <w:numPr>
          <w:ilvl w:val="6"/>
          <w:numId w:val="58"/>
        </w:numPr>
        <w:spacing w:before="40" w:after="120"/>
        <w:ind w:left="7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Proceedings to amend an ordinance are formally initiated when the Council or the Planning Commission first provides notice of an agenda in accordance with the Utah Open and Public Meetings Act to discuss the need for an ordinance amendment.</w:t>
      </w:r>
    </w:p>
    <w:p w14:paraId="6159489B" w14:textId="77777777" w:rsidR="00C21F26" w:rsidRPr="00C21F26" w:rsidRDefault="00C21F26" w:rsidP="001F6FA2">
      <w:pPr>
        <w:numPr>
          <w:ilvl w:val="0"/>
          <w:numId w:val="87"/>
        </w:numPr>
        <w:spacing w:before="40" w:after="120"/>
        <w:ind w:left="36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u w:val="single"/>
          <w14:ligatures w14:val="standardContextual"/>
        </w:rPr>
        <w:t>Authority.</w:t>
      </w:r>
      <w:r w:rsidRPr="00C21F26">
        <w:rPr>
          <w:rFonts w:asciiTheme="minorHAnsi" w:eastAsia="Aptos" w:hAnsiTheme="minorHAnsi" w:cstheme="minorHAnsi"/>
          <w:kern w:val="2"/>
          <w:sz w:val="22"/>
          <w:szCs w:val="22"/>
          <w14:ligatures w14:val="standardContextual"/>
        </w:rPr>
        <w:t xml:space="preserve">  The Council shall take formal action on requests for zoning text or map amendments after receiving a recommendation from the Planning Commission. </w:t>
      </w:r>
    </w:p>
    <w:p w14:paraId="39435074" w14:textId="77777777" w:rsidR="00C21F26" w:rsidRPr="00C21F26" w:rsidRDefault="00C21F26" w:rsidP="001F6FA2">
      <w:pPr>
        <w:numPr>
          <w:ilvl w:val="0"/>
          <w:numId w:val="87"/>
        </w:numPr>
        <w:spacing w:before="40" w:after="120"/>
        <w:ind w:left="360"/>
        <w:rPr>
          <w:rFonts w:asciiTheme="minorHAnsi" w:eastAsia="Aptos" w:hAnsiTheme="minorHAnsi" w:cstheme="minorHAnsi"/>
          <w:kern w:val="2"/>
          <w:sz w:val="22"/>
          <w:szCs w:val="22"/>
          <w:u w:val="single"/>
          <w14:ligatures w14:val="standardContextual"/>
        </w:rPr>
      </w:pPr>
      <w:r w:rsidRPr="00C21F26">
        <w:rPr>
          <w:rFonts w:asciiTheme="minorHAnsi" w:eastAsia="Aptos" w:hAnsiTheme="minorHAnsi" w:cstheme="minorHAnsi"/>
          <w:kern w:val="2"/>
          <w:sz w:val="22"/>
          <w:szCs w:val="22"/>
          <w:u w:val="single"/>
          <w14:ligatures w14:val="standardContextual"/>
        </w:rPr>
        <w:t>Procedure.</w:t>
      </w:r>
    </w:p>
    <w:p w14:paraId="66724C6D" w14:textId="77777777" w:rsidR="00C21F26" w:rsidRPr="00C21F26" w:rsidRDefault="00C21F26" w:rsidP="00C21F26">
      <w:pPr>
        <w:widowControl w:val="0"/>
        <w:numPr>
          <w:ilvl w:val="1"/>
          <w:numId w:val="88"/>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Filing of Application</w:t>
      </w:r>
    </w:p>
    <w:p w14:paraId="49EAED14" w14:textId="77777777" w:rsidR="00C21F26" w:rsidRPr="00C21F26" w:rsidRDefault="00C21F26" w:rsidP="00C21F26">
      <w:pPr>
        <w:widowControl w:val="0"/>
        <w:numPr>
          <w:ilvl w:val="2"/>
          <w:numId w:val="88"/>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All zoning map or text amendment applications shall be filed with the Director or Designee in accordance with the requirements of Chapter 19.14. The Director or Designee shall forward the application to the Planning Commission for further review and recommendation.</w:t>
      </w:r>
    </w:p>
    <w:p w14:paraId="5495FF4B" w14:textId="77777777" w:rsidR="00C21F26" w:rsidRPr="00C21F26" w:rsidRDefault="00C21F26" w:rsidP="00C21F26">
      <w:pPr>
        <w:widowControl w:val="0"/>
        <w:numPr>
          <w:ilvl w:val="2"/>
          <w:numId w:val="88"/>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Disapproval of an application to amend the zoning map shall preclude the filing of another application to amend the zoning map to reclassify all or part of the same subject property, or any portion thereof to the same zone classification, or if the application is for a commercial classification to the same or any other commercial classification, within one year of the date of the final disapproval of the application unless the council finds that there has been a substantial change in the circumstances or sufficient new evidence since the disapproval of </w:t>
      </w:r>
      <w:r w:rsidRPr="00C21F26">
        <w:rPr>
          <w:rFonts w:asciiTheme="minorHAnsi" w:eastAsia="Aptos" w:hAnsiTheme="minorHAnsi" w:cstheme="minorHAnsi"/>
          <w:kern w:val="2"/>
          <w:sz w:val="22"/>
          <w:szCs w:val="22"/>
          <w14:ligatures w14:val="standardContextual"/>
        </w:rPr>
        <w:lastRenderedPageBreak/>
        <w:t xml:space="preserve">the application to merit consideration of a second application within the one-year time period.  The same time limits apply to an application to amend a general plan that is associated with an application to amend the zoning map.  </w:t>
      </w:r>
    </w:p>
    <w:p w14:paraId="196FB0B9" w14:textId="77777777" w:rsidR="00C21F26" w:rsidRPr="00C21F26" w:rsidRDefault="00C21F26" w:rsidP="00C21F26">
      <w:pPr>
        <w:widowControl w:val="0"/>
        <w:numPr>
          <w:ilvl w:val="2"/>
          <w:numId w:val="88"/>
        </w:numPr>
        <w:spacing w:before="40" w:after="120"/>
        <w:rPr>
          <w:rFonts w:asciiTheme="minorHAnsi" w:hAnsiTheme="minorHAnsi" w:cstheme="minorHAnsi"/>
          <w:kern w:val="2"/>
          <w:sz w:val="22"/>
          <w:szCs w:val="22"/>
          <w14:ligatures w14:val="standardContextual"/>
        </w:rPr>
      </w:pPr>
      <w:r w:rsidRPr="00C21F26">
        <w:rPr>
          <w:rFonts w:asciiTheme="minorHAnsi" w:hAnsiTheme="minorHAnsi" w:cstheme="minorHAnsi"/>
          <w:kern w:val="2"/>
          <w:sz w:val="22"/>
          <w:szCs w:val="22"/>
          <w14:ligatures w14:val="standardContextual"/>
        </w:rPr>
        <w:t xml:space="preserve">Such time limits do not apply to changes made by applicant or staff in response to planning commission recommendations.  Changes made in response to planning commission recommendations, or revisions by the Council when acting upon planning commission recommendations need not go back to the planning commission for a recommendation. </w:t>
      </w:r>
    </w:p>
    <w:p w14:paraId="6CDB5FD4" w14:textId="77777777" w:rsidR="00C21F26" w:rsidRPr="00C21F26" w:rsidRDefault="00C21F26" w:rsidP="00C21F26">
      <w:pPr>
        <w:widowControl w:val="0"/>
        <w:numPr>
          <w:ilvl w:val="1"/>
          <w:numId w:val="88"/>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Notice. The Director or Designee shall provide notice of proposed zoning text or map amendments in accordance with the County Land Use, Development, and Management Act.  An “adjacent property owner” under this section of State law is an owner of property located within 300 feet of land that is directly affected by the proposed land use ordinance change. </w:t>
      </w:r>
    </w:p>
    <w:p w14:paraId="36F831D1" w14:textId="77777777" w:rsidR="00C21F26" w:rsidRPr="00C21F26" w:rsidRDefault="00C21F26" w:rsidP="00C21F26">
      <w:pPr>
        <w:widowControl w:val="0"/>
        <w:numPr>
          <w:ilvl w:val="2"/>
          <w:numId w:val="88"/>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In addition to providing notice required by subsection a., at least ten calendar days before the public hearing considering any such amendment, the county shall post physical notice on the subject property being rezoned using a sign of sufficient durability, print quality, and location that is reasonably calculated to give notice to passersby. The sign shall be bright orange in color and shall be no smaller than 24 inches by 36 inches in size.</w:t>
      </w:r>
    </w:p>
    <w:p w14:paraId="6A9BE4AF" w14:textId="77777777" w:rsidR="00C21F26" w:rsidRPr="00C21F26" w:rsidRDefault="00C21F26" w:rsidP="00C21F26">
      <w:pPr>
        <w:widowControl w:val="0"/>
        <w:numPr>
          <w:ilvl w:val="3"/>
          <w:numId w:val="88"/>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The county shall take a photo verifying that the notice has been posted. The county shall inspect and verify, with another photo, at least one other time during notice period. This verification shall be included in the application packet for the public hearing.</w:t>
      </w:r>
    </w:p>
    <w:p w14:paraId="79A0EB88" w14:textId="77777777" w:rsidR="00C21F26" w:rsidRPr="00C21F26" w:rsidRDefault="00C21F26" w:rsidP="00C21F26">
      <w:pPr>
        <w:widowControl w:val="0"/>
        <w:numPr>
          <w:ilvl w:val="3"/>
          <w:numId w:val="88"/>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This posted notice should include the following: type of hearing, date, time, location, description of land use application, and county contact information.</w:t>
      </w:r>
    </w:p>
    <w:p w14:paraId="2D78B811" w14:textId="77777777" w:rsidR="00C21F26" w:rsidRPr="00C21F26" w:rsidRDefault="00C21F26" w:rsidP="00C21F26">
      <w:pPr>
        <w:widowControl w:val="0"/>
        <w:numPr>
          <w:ilvl w:val="3"/>
          <w:numId w:val="88"/>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If this posted notice is destroyed or disappears during the notice period, the county's ability to hold the public hearing will not be delayed, and it will not affect the validity of decisions made at the public hearing.</w:t>
      </w:r>
    </w:p>
    <w:p w14:paraId="0B3A412A" w14:textId="77777777" w:rsidR="00C21F26" w:rsidRPr="00C21F26" w:rsidRDefault="00C21F26" w:rsidP="00C21F26">
      <w:pPr>
        <w:widowControl w:val="0"/>
        <w:numPr>
          <w:ilvl w:val="1"/>
          <w:numId w:val="88"/>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Action by Planning Commission </w:t>
      </w:r>
    </w:p>
    <w:p w14:paraId="54E2ABB1" w14:textId="77777777" w:rsidR="00C21F26" w:rsidRPr="00C21F26" w:rsidRDefault="00C21F26" w:rsidP="00C21F26">
      <w:pPr>
        <w:widowControl w:val="0"/>
        <w:numPr>
          <w:ilvl w:val="2"/>
          <w:numId w:val="88"/>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The Planning Commission shall consider a proposed zoning text or map amendment in a public hearing.</w:t>
      </w:r>
    </w:p>
    <w:p w14:paraId="16E1916D" w14:textId="77777777" w:rsidR="00C21F26" w:rsidRPr="00C21F26" w:rsidRDefault="00C21F26" w:rsidP="00C21F26">
      <w:pPr>
        <w:widowControl w:val="0"/>
        <w:numPr>
          <w:ilvl w:val="2"/>
          <w:numId w:val="88"/>
        </w:numPr>
        <w:spacing w:before="40" w:after="120"/>
        <w:rPr>
          <w:rFonts w:asciiTheme="minorHAnsi" w:eastAsia="Aptos" w:hAnsiTheme="minorHAnsi" w:cstheme="minorHAnsi"/>
          <w:spacing w:val="-2"/>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After the close of the public hearing, </w:t>
      </w:r>
      <w:r w:rsidRPr="00C21F26">
        <w:rPr>
          <w:rFonts w:asciiTheme="minorHAnsi" w:eastAsia="Aptos" w:hAnsiTheme="minorHAnsi" w:cstheme="minorHAnsi"/>
          <w:spacing w:val="-2"/>
          <w:kern w:val="2"/>
          <w:sz w:val="22"/>
          <w:szCs w:val="22"/>
          <w14:ligatures w14:val="standardContextual"/>
        </w:rPr>
        <w:t xml:space="preserve">the </w:t>
      </w:r>
      <w:r w:rsidRPr="00C21F26">
        <w:rPr>
          <w:rFonts w:asciiTheme="minorHAnsi" w:eastAsia="Aptos" w:hAnsiTheme="minorHAnsi" w:cstheme="minorHAnsi"/>
          <w:kern w:val="2"/>
          <w:sz w:val="22"/>
          <w:szCs w:val="22"/>
          <w14:ligatures w14:val="standardContextual"/>
        </w:rPr>
        <w:t xml:space="preserve">Planning Commission </w:t>
      </w:r>
      <w:r w:rsidRPr="00C21F26">
        <w:rPr>
          <w:rFonts w:asciiTheme="minorHAnsi" w:eastAsia="Aptos" w:hAnsiTheme="minorHAnsi" w:cstheme="minorHAnsi"/>
          <w:spacing w:val="-2"/>
          <w:kern w:val="2"/>
          <w:sz w:val="22"/>
          <w:szCs w:val="22"/>
          <w14:ligatures w14:val="standardContextual"/>
        </w:rPr>
        <w:t xml:space="preserve">may evaluate the application against the applicable standards in subsection D below and </w:t>
      </w:r>
      <w:r w:rsidRPr="00C21F26">
        <w:rPr>
          <w:rFonts w:asciiTheme="minorHAnsi" w:eastAsia="Aptos" w:hAnsiTheme="minorHAnsi" w:cstheme="minorHAnsi"/>
          <w:kern w:val="2"/>
          <w:sz w:val="22"/>
          <w:szCs w:val="22"/>
          <w14:ligatures w14:val="standardContextual"/>
        </w:rPr>
        <w:t>shall make a recommendation to the Council for approval, modified approval, or denial.</w:t>
      </w:r>
    </w:p>
    <w:p w14:paraId="6694BA31" w14:textId="77777777" w:rsidR="00C21F26" w:rsidRPr="00C21F26" w:rsidRDefault="00C21F26" w:rsidP="00C21F26">
      <w:pPr>
        <w:widowControl w:val="0"/>
        <w:numPr>
          <w:ilvl w:val="1"/>
          <w:numId w:val="88"/>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Action by Council </w:t>
      </w:r>
    </w:p>
    <w:p w14:paraId="72B7E175" w14:textId="77777777" w:rsidR="00C21F26" w:rsidRPr="00C21F26" w:rsidRDefault="00C21F26" w:rsidP="00C21F26">
      <w:pPr>
        <w:widowControl w:val="0"/>
        <w:numPr>
          <w:ilvl w:val="2"/>
          <w:numId w:val="88"/>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14:ligatures w14:val="standardContextual"/>
        </w:rPr>
        <w:t xml:space="preserve">After considering the recommendation of the Planning Commission at a public hearing noticed and conducted in accordance with subsection 2.b as applicable and Salt Lake County Code section 2.04.150, the Council may approve, deny, alter, or remand for further review and consideration of any application. </w:t>
      </w:r>
    </w:p>
    <w:p w14:paraId="135148C8" w14:textId="77777777" w:rsidR="00C21F26" w:rsidRPr="00C21F26" w:rsidRDefault="00C21F26" w:rsidP="001F6FA2">
      <w:pPr>
        <w:numPr>
          <w:ilvl w:val="0"/>
          <w:numId w:val="87"/>
        </w:numPr>
        <w:spacing w:before="40" w:after="120"/>
        <w:ind w:left="360"/>
        <w:rPr>
          <w:rFonts w:asciiTheme="minorHAnsi" w:eastAsia="Aptos" w:hAnsiTheme="minorHAnsi" w:cstheme="minorHAnsi"/>
          <w:kern w:val="2"/>
          <w:sz w:val="22"/>
          <w:szCs w:val="22"/>
          <w:u w:val="single"/>
          <w14:ligatures w14:val="standardContextual"/>
        </w:rPr>
      </w:pPr>
      <w:r w:rsidRPr="00C21F26">
        <w:rPr>
          <w:rFonts w:asciiTheme="minorHAnsi" w:eastAsia="Aptos" w:hAnsiTheme="minorHAnsi" w:cstheme="minorHAnsi"/>
          <w:kern w:val="2"/>
          <w:sz w:val="22"/>
          <w:szCs w:val="22"/>
          <w:u w:val="single"/>
          <w14:ligatures w14:val="standardContextual"/>
        </w:rPr>
        <w:t xml:space="preserve">Approval Standards. </w:t>
      </w:r>
    </w:p>
    <w:p w14:paraId="3061DD20" w14:textId="77777777" w:rsidR="00C21F26" w:rsidRPr="00C21F26" w:rsidRDefault="00C21F26" w:rsidP="00C21F26">
      <w:pPr>
        <w:widowControl w:val="0"/>
        <w:numPr>
          <w:ilvl w:val="1"/>
          <w:numId w:val="88"/>
        </w:numPr>
        <w:spacing w:before="40" w:after="120"/>
        <w:rPr>
          <w:rFonts w:asciiTheme="minorHAnsi" w:eastAsia="Aptos" w:hAnsiTheme="minorHAnsi" w:cstheme="minorHAnsi"/>
          <w:kern w:val="2"/>
          <w:sz w:val="22"/>
          <w:szCs w:val="22"/>
          <w14:ligatures w14:val="standardContextual"/>
        </w:rPr>
      </w:pPr>
      <w:r w:rsidRPr="00C21F26">
        <w:rPr>
          <w:rFonts w:asciiTheme="minorHAnsi" w:eastAsia="Aptos" w:hAnsiTheme="minorHAnsi" w:cstheme="minorHAnsi"/>
          <w:kern w:val="2"/>
          <w:sz w:val="22"/>
          <w:szCs w:val="22"/>
          <w:u w:val="single"/>
          <w14:ligatures w14:val="standardContextual"/>
        </w:rPr>
        <w:t>Table 19.16.2: Guidelines for Zoning Map and Text Amendments</w:t>
      </w:r>
      <w:r w:rsidRPr="00C21F26">
        <w:rPr>
          <w:rFonts w:asciiTheme="minorHAnsi" w:eastAsia="Aptos" w:hAnsiTheme="minorHAnsi" w:cstheme="minorHAnsi"/>
          <w:kern w:val="2"/>
          <w:sz w:val="22"/>
          <w:szCs w:val="22"/>
          <w14:ligatures w14:val="standardContextual"/>
        </w:rPr>
        <w:t xml:space="preserve">. The Planning Commission recommendation and the Council decision on any zoning text or map amendment are matters of legislative discretion. In making a recommendation and decision, the Planning Commission and the Council, respectively, may consider one or more of the factors in Table 19.16.2 below, in addition to any other factors wherein it is reasonably debatable that the health, safety, and/or welfare of Salt Lake County citizens are promoted. </w:t>
      </w:r>
    </w:p>
    <w:tbl>
      <w:tblPr>
        <w:tblW w:w="94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05"/>
        <w:gridCol w:w="1620"/>
        <w:gridCol w:w="1633"/>
      </w:tblGrid>
      <w:tr w:rsidR="00C21F26" w:rsidRPr="00C21F26" w14:paraId="2CA0D873" w14:textId="77777777" w:rsidTr="00C21F26">
        <w:trPr>
          <w:trHeight w:val="638"/>
          <w:tblHeader/>
          <w:jc w:val="center"/>
        </w:trPr>
        <w:tc>
          <w:tcPr>
            <w:tcW w:w="9458" w:type="dxa"/>
            <w:gridSpan w:val="3"/>
            <w:tcBorders>
              <w:top w:val="single" w:sz="4" w:space="0" w:color="auto"/>
              <w:left w:val="single" w:sz="4" w:space="0" w:color="auto"/>
              <w:bottom w:val="single" w:sz="4" w:space="0" w:color="auto"/>
              <w:right w:val="single" w:sz="4" w:space="0" w:color="auto"/>
            </w:tcBorders>
            <w:shd w:val="clear" w:color="auto" w:fill="E8E8E8"/>
            <w:vAlign w:val="center"/>
          </w:tcPr>
          <w:p w14:paraId="356CDE81" w14:textId="77777777" w:rsidR="00C21F26" w:rsidRPr="00C21F26" w:rsidRDefault="00C21F26" w:rsidP="00C21F26">
            <w:pPr>
              <w:widowControl w:val="0"/>
              <w:spacing w:before="40" w:after="120"/>
              <w:ind w:left="360" w:hanging="360"/>
              <w:jc w:val="center"/>
              <w:rPr>
                <w:rFonts w:asciiTheme="minorHAnsi" w:hAnsiTheme="minorHAnsi" w:cstheme="minorHAnsi"/>
                <w:b/>
                <w:bCs/>
                <w:caps/>
                <w:kern w:val="2"/>
                <w:sz w:val="22"/>
                <w:szCs w:val="22"/>
                <w14:ligatures w14:val="standardContextual"/>
              </w:rPr>
            </w:pPr>
            <w:r w:rsidRPr="00C21F26">
              <w:rPr>
                <w:rFonts w:asciiTheme="minorHAnsi" w:hAnsiTheme="minorHAnsi" w:cstheme="minorHAnsi"/>
                <w:b/>
                <w:bCs/>
                <w:caps/>
                <w:kern w:val="2"/>
                <w:sz w:val="22"/>
                <w:szCs w:val="22"/>
                <w14:ligatures w14:val="standardContextual"/>
              </w:rPr>
              <w:lastRenderedPageBreak/>
              <w:t>TABLE 19.16.2: GUIDELINEs for CONSIDERING Zoning MAP &amp; TEXT Amendments</w:t>
            </w:r>
          </w:p>
        </w:tc>
      </w:tr>
      <w:tr w:rsidR="00C21F26" w:rsidRPr="00C21F26" w14:paraId="40C1AD41" w14:textId="77777777" w:rsidTr="003A4606">
        <w:trPr>
          <w:trHeight w:val="521"/>
          <w:tblHeader/>
          <w:jc w:val="center"/>
        </w:trPr>
        <w:tc>
          <w:tcPr>
            <w:tcW w:w="6205" w:type="dxa"/>
            <w:vMerge w:val="restart"/>
            <w:tcBorders>
              <w:top w:val="single" w:sz="4" w:space="0" w:color="auto"/>
              <w:left w:val="single" w:sz="4" w:space="0" w:color="auto"/>
              <w:bottom w:val="single" w:sz="4" w:space="0" w:color="auto"/>
              <w:right w:val="single" w:sz="4" w:space="0" w:color="auto"/>
            </w:tcBorders>
            <w:shd w:val="clear" w:color="auto" w:fill="E8E8E8"/>
            <w:vAlign w:val="center"/>
          </w:tcPr>
          <w:p w14:paraId="319C8899" w14:textId="77777777" w:rsidR="00C21F26" w:rsidRPr="00C21F26" w:rsidRDefault="00C21F26" w:rsidP="00C21F26">
            <w:pPr>
              <w:widowControl w:val="0"/>
              <w:spacing w:before="40" w:after="120"/>
              <w:ind w:left="360" w:hanging="360"/>
              <w:jc w:val="center"/>
              <w:rPr>
                <w:rFonts w:asciiTheme="minorHAnsi" w:hAnsiTheme="minorHAnsi" w:cstheme="minorHAnsi"/>
                <w:b/>
                <w:kern w:val="2"/>
                <w:sz w:val="22"/>
                <w:szCs w:val="22"/>
                <w14:ligatures w14:val="standardContextual"/>
              </w:rPr>
            </w:pPr>
            <w:r w:rsidRPr="00C21F26">
              <w:rPr>
                <w:rFonts w:asciiTheme="minorHAnsi" w:hAnsiTheme="minorHAnsi" w:cstheme="minorHAnsi"/>
                <w:b/>
                <w:kern w:val="2"/>
                <w:sz w:val="22"/>
                <w:szCs w:val="22"/>
                <w14:ligatures w14:val="standardContextual"/>
              </w:rPr>
              <w:t>FACTORS</w:t>
            </w:r>
          </w:p>
        </w:tc>
        <w:tc>
          <w:tcPr>
            <w:tcW w:w="3253" w:type="dxa"/>
            <w:gridSpan w:val="2"/>
            <w:tcBorders>
              <w:top w:val="single" w:sz="4" w:space="0" w:color="auto"/>
              <w:left w:val="single" w:sz="4" w:space="0" w:color="auto"/>
              <w:bottom w:val="single" w:sz="4" w:space="0" w:color="auto"/>
              <w:right w:val="single" w:sz="4" w:space="0" w:color="auto"/>
            </w:tcBorders>
            <w:shd w:val="clear" w:color="auto" w:fill="E8E8E8"/>
            <w:vAlign w:val="center"/>
          </w:tcPr>
          <w:p w14:paraId="5D3120BC" w14:textId="77777777" w:rsidR="00C21F26" w:rsidRPr="00C21F26" w:rsidRDefault="00C21F26" w:rsidP="00C21F26">
            <w:pPr>
              <w:spacing w:before="40" w:after="120"/>
              <w:ind w:left="360" w:hanging="360"/>
              <w:rPr>
                <w:rFonts w:asciiTheme="minorHAnsi" w:eastAsia="Aptos" w:hAnsiTheme="minorHAnsi" w:cstheme="minorHAnsi"/>
                <w:kern w:val="2"/>
                <w:sz w:val="22"/>
                <w:szCs w:val="22"/>
                <w14:ligatures w14:val="standardContextual"/>
              </w:rPr>
            </w:pPr>
          </w:p>
        </w:tc>
      </w:tr>
      <w:tr w:rsidR="00C21F26" w:rsidRPr="00C21F26" w14:paraId="7BD4F253" w14:textId="77777777" w:rsidTr="003A4606">
        <w:trPr>
          <w:trHeight w:val="503"/>
          <w:tblHeader/>
          <w:jc w:val="center"/>
        </w:trPr>
        <w:tc>
          <w:tcPr>
            <w:tcW w:w="6205" w:type="dxa"/>
            <w:vMerge/>
            <w:vAlign w:val="center"/>
          </w:tcPr>
          <w:p w14:paraId="61207219" w14:textId="77777777" w:rsidR="00C21F26" w:rsidRPr="00C21F26" w:rsidRDefault="00C21F26" w:rsidP="00C21F26">
            <w:pPr>
              <w:widowControl w:val="0"/>
              <w:spacing w:before="40" w:after="120"/>
              <w:ind w:left="360" w:hanging="360"/>
              <w:jc w:val="center"/>
              <w:rPr>
                <w:rFonts w:asciiTheme="minorHAnsi" w:hAnsiTheme="minorHAnsi" w:cstheme="minorHAnsi"/>
                <w:b/>
                <w:kern w:val="2"/>
                <w:sz w:val="22"/>
                <w:szCs w:val="22"/>
                <w14:ligatures w14:val="standardContextual"/>
              </w:rPr>
            </w:pPr>
          </w:p>
        </w:tc>
        <w:tc>
          <w:tcPr>
            <w:tcW w:w="1620" w:type="dxa"/>
            <w:tcBorders>
              <w:top w:val="single" w:sz="4" w:space="0" w:color="auto"/>
              <w:left w:val="single" w:sz="4" w:space="0" w:color="FFFFFF"/>
              <w:bottom w:val="single" w:sz="4" w:space="0" w:color="auto"/>
              <w:right w:val="single" w:sz="4" w:space="0" w:color="auto"/>
            </w:tcBorders>
            <w:shd w:val="clear" w:color="auto" w:fill="E8E8E8"/>
            <w:vAlign w:val="center"/>
          </w:tcPr>
          <w:p w14:paraId="34C620F8" w14:textId="77777777" w:rsidR="00C21F26" w:rsidRPr="00C21F26" w:rsidRDefault="00C21F26" w:rsidP="003A4606">
            <w:pPr>
              <w:widowControl w:val="0"/>
              <w:spacing w:before="40" w:after="120"/>
              <w:jc w:val="center"/>
              <w:rPr>
                <w:rFonts w:asciiTheme="minorHAnsi" w:hAnsiTheme="minorHAnsi" w:cstheme="minorHAnsi"/>
                <w:b/>
                <w:kern w:val="2"/>
                <w:sz w:val="22"/>
                <w:szCs w:val="22"/>
                <w14:ligatures w14:val="standardContextual"/>
              </w:rPr>
            </w:pPr>
            <w:r w:rsidRPr="00C21F26">
              <w:rPr>
                <w:rFonts w:asciiTheme="minorHAnsi" w:hAnsiTheme="minorHAnsi" w:cstheme="minorHAnsi"/>
                <w:b/>
                <w:kern w:val="2"/>
                <w:sz w:val="22"/>
                <w:szCs w:val="22"/>
                <w14:ligatures w14:val="standardContextual"/>
              </w:rPr>
              <w:t>MAP AMENDMENTS</w:t>
            </w:r>
          </w:p>
        </w:tc>
        <w:tc>
          <w:tcPr>
            <w:tcW w:w="1633" w:type="dxa"/>
            <w:tcBorders>
              <w:top w:val="single" w:sz="4" w:space="0" w:color="auto"/>
              <w:left w:val="single" w:sz="4" w:space="0" w:color="auto"/>
              <w:bottom w:val="single" w:sz="4" w:space="0" w:color="auto"/>
              <w:right w:val="single" w:sz="4" w:space="0" w:color="auto"/>
            </w:tcBorders>
            <w:shd w:val="clear" w:color="auto" w:fill="E8E8E8"/>
            <w:vAlign w:val="center"/>
          </w:tcPr>
          <w:p w14:paraId="2FEB958C" w14:textId="77777777" w:rsidR="00C21F26" w:rsidRPr="00C21F26" w:rsidRDefault="00C21F26" w:rsidP="003A4606">
            <w:pPr>
              <w:widowControl w:val="0"/>
              <w:spacing w:before="40" w:after="120"/>
              <w:jc w:val="center"/>
              <w:rPr>
                <w:rFonts w:asciiTheme="minorHAnsi" w:hAnsiTheme="minorHAnsi" w:cstheme="minorHAnsi"/>
                <w:b/>
                <w:kern w:val="2"/>
                <w:sz w:val="22"/>
                <w:szCs w:val="22"/>
                <w14:ligatures w14:val="standardContextual"/>
              </w:rPr>
            </w:pPr>
            <w:r w:rsidRPr="00C21F26">
              <w:rPr>
                <w:rFonts w:asciiTheme="minorHAnsi" w:hAnsiTheme="minorHAnsi" w:cstheme="minorHAnsi"/>
                <w:b/>
                <w:kern w:val="2"/>
                <w:sz w:val="22"/>
                <w:szCs w:val="22"/>
                <w14:ligatures w14:val="standardContextual"/>
              </w:rPr>
              <w:t>TEXT AMENDMENTS</w:t>
            </w:r>
          </w:p>
        </w:tc>
      </w:tr>
      <w:tr w:rsidR="003A4606" w:rsidRPr="00C21F26" w14:paraId="03EC7920" w14:textId="77777777" w:rsidTr="003A4606">
        <w:trPr>
          <w:trHeight w:val="245"/>
          <w:jc w:val="center"/>
        </w:trPr>
        <w:tc>
          <w:tcPr>
            <w:tcW w:w="6205" w:type="dxa"/>
            <w:tcBorders>
              <w:top w:val="single" w:sz="4" w:space="0" w:color="FFFFFF"/>
              <w:left w:val="single" w:sz="4" w:space="0" w:color="auto"/>
              <w:bottom w:val="single" w:sz="4" w:space="0" w:color="auto"/>
              <w:right w:val="single" w:sz="4" w:space="0" w:color="auto"/>
            </w:tcBorders>
            <w:vAlign w:val="center"/>
          </w:tcPr>
          <w:p w14:paraId="33614B85" w14:textId="77777777" w:rsidR="00C21F26" w:rsidRPr="00C21F26" w:rsidRDefault="00C21F26" w:rsidP="00C21F26">
            <w:pPr>
              <w:widowControl w:val="0"/>
              <w:spacing w:before="40" w:after="120"/>
              <w:ind w:left="330" w:hanging="330"/>
              <w:rPr>
                <w:rFonts w:asciiTheme="minorHAnsi" w:hAnsiTheme="minorHAnsi" w:cstheme="minorHAnsi"/>
                <w:kern w:val="2"/>
                <w:sz w:val="22"/>
                <w:szCs w:val="22"/>
                <w14:ligatures w14:val="standardContextual"/>
              </w:rPr>
            </w:pPr>
            <w:r w:rsidRPr="00C21F26">
              <w:rPr>
                <w:rFonts w:asciiTheme="minorHAnsi" w:hAnsiTheme="minorHAnsi" w:cstheme="minorHAnsi"/>
                <w:kern w:val="2"/>
                <w:sz w:val="22"/>
                <w:szCs w:val="22"/>
                <w14:ligatures w14:val="standardContextual"/>
              </w:rPr>
              <w:t xml:space="preserve">1. The proposed amendment is compatible with the Adopted General Plan. </w:t>
            </w:r>
          </w:p>
        </w:tc>
        <w:tc>
          <w:tcPr>
            <w:tcW w:w="1620" w:type="dxa"/>
            <w:tcBorders>
              <w:top w:val="single" w:sz="4" w:space="0" w:color="auto"/>
              <w:left w:val="single" w:sz="4" w:space="0" w:color="auto"/>
              <w:bottom w:val="single" w:sz="4" w:space="0" w:color="auto"/>
              <w:right w:val="single" w:sz="4" w:space="0" w:color="auto"/>
            </w:tcBorders>
            <w:vAlign w:val="center"/>
          </w:tcPr>
          <w:p w14:paraId="369B006A" w14:textId="77777777" w:rsidR="00C21F26" w:rsidRPr="00C21F26" w:rsidRDefault="00C21F26" w:rsidP="00C21F26">
            <w:pPr>
              <w:widowControl w:val="0"/>
              <w:spacing w:before="40" w:after="120"/>
              <w:ind w:left="360" w:hanging="360"/>
              <w:jc w:val="center"/>
              <w:rPr>
                <w:rFonts w:asciiTheme="minorHAnsi" w:hAnsiTheme="minorHAnsi" w:cstheme="minorHAnsi"/>
                <w:kern w:val="2"/>
                <w:sz w:val="22"/>
                <w:szCs w:val="22"/>
                <w14:ligatures w14:val="standardContextual"/>
              </w:rPr>
            </w:pPr>
            <w:r w:rsidRPr="00C21F26">
              <w:rPr>
                <w:rFonts w:asciiTheme="minorHAnsi" w:hAnsiTheme="minorHAnsi" w:cstheme="minorHAnsi"/>
                <w:kern w:val="2"/>
                <w:sz w:val="22"/>
                <w:szCs w:val="22"/>
                <w14:ligatures w14:val="standardContextual"/>
              </w:rPr>
              <w:t>X</w:t>
            </w:r>
          </w:p>
        </w:tc>
        <w:tc>
          <w:tcPr>
            <w:tcW w:w="1633" w:type="dxa"/>
            <w:tcBorders>
              <w:top w:val="single" w:sz="4" w:space="0" w:color="auto"/>
              <w:left w:val="single" w:sz="4" w:space="0" w:color="auto"/>
              <w:bottom w:val="single" w:sz="4" w:space="0" w:color="auto"/>
              <w:right w:val="single" w:sz="4" w:space="0" w:color="auto"/>
            </w:tcBorders>
            <w:vAlign w:val="center"/>
          </w:tcPr>
          <w:p w14:paraId="736BA6D7" w14:textId="77777777" w:rsidR="00C21F26" w:rsidRPr="00C21F26" w:rsidRDefault="00C21F26" w:rsidP="00C21F26">
            <w:pPr>
              <w:widowControl w:val="0"/>
              <w:spacing w:before="40" w:after="120"/>
              <w:ind w:left="360" w:hanging="360"/>
              <w:jc w:val="center"/>
              <w:rPr>
                <w:rFonts w:asciiTheme="minorHAnsi" w:hAnsiTheme="minorHAnsi" w:cstheme="minorHAnsi"/>
                <w:kern w:val="2"/>
                <w:sz w:val="22"/>
                <w:szCs w:val="22"/>
                <w14:ligatures w14:val="standardContextual"/>
              </w:rPr>
            </w:pPr>
            <w:r w:rsidRPr="00C21F26">
              <w:rPr>
                <w:rFonts w:asciiTheme="minorHAnsi" w:hAnsiTheme="minorHAnsi" w:cstheme="minorHAnsi"/>
                <w:kern w:val="2"/>
                <w:sz w:val="22"/>
                <w:szCs w:val="22"/>
                <w14:ligatures w14:val="standardContextual"/>
              </w:rPr>
              <w:t>X</w:t>
            </w:r>
          </w:p>
        </w:tc>
      </w:tr>
      <w:tr w:rsidR="00C21F26" w:rsidRPr="00C21F26" w14:paraId="4C8FFD87" w14:textId="77777777" w:rsidTr="003A4606">
        <w:trPr>
          <w:trHeight w:val="245"/>
          <w:jc w:val="center"/>
        </w:trPr>
        <w:tc>
          <w:tcPr>
            <w:tcW w:w="6205" w:type="dxa"/>
            <w:tcBorders>
              <w:top w:val="single" w:sz="4" w:space="0" w:color="auto"/>
              <w:left w:val="single" w:sz="4" w:space="0" w:color="auto"/>
              <w:bottom w:val="single" w:sz="4" w:space="0" w:color="auto"/>
              <w:right w:val="single" w:sz="4" w:space="0" w:color="auto"/>
            </w:tcBorders>
            <w:vAlign w:val="center"/>
          </w:tcPr>
          <w:p w14:paraId="21EF6D36" w14:textId="77777777" w:rsidR="00C21F26" w:rsidRPr="00C21F26" w:rsidRDefault="00C21F26" w:rsidP="00C21F26">
            <w:pPr>
              <w:widowControl w:val="0"/>
              <w:spacing w:before="40" w:after="120"/>
              <w:ind w:left="330" w:hanging="330"/>
              <w:rPr>
                <w:rFonts w:asciiTheme="minorHAnsi" w:hAnsiTheme="minorHAnsi" w:cstheme="minorHAnsi"/>
                <w:kern w:val="2"/>
                <w:sz w:val="22"/>
                <w:szCs w:val="22"/>
                <w14:ligatures w14:val="standardContextual"/>
              </w:rPr>
            </w:pPr>
            <w:r w:rsidRPr="00C21F26">
              <w:rPr>
                <w:rFonts w:asciiTheme="minorHAnsi" w:hAnsiTheme="minorHAnsi" w:cstheme="minorHAnsi"/>
                <w:kern w:val="2"/>
                <w:sz w:val="22"/>
                <w:szCs w:val="22"/>
                <w14:ligatures w14:val="standardContextual"/>
              </w:rPr>
              <w:t>2. The proposed amendment promotes  public health, safety and welfare.</w:t>
            </w:r>
          </w:p>
        </w:tc>
        <w:tc>
          <w:tcPr>
            <w:tcW w:w="1620" w:type="dxa"/>
            <w:tcBorders>
              <w:top w:val="single" w:sz="4" w:space="0" w:color="auto"/>
              <w:left w:val="single" w:sz="4" w:space="0" w:color="auto"/>
              <w:bottom w:val="single" w:sz="4" w:space="0" w:color="auto"/>
              <w:right w:val="single" w:sz="4" w:space="0" w:color="auto"/>
            </w:tcBorders>
            <w:vAlign w:val="center"/>
          </w:tcPr>
          <w:p w14:paraId="793D6703" w14:textId="77777777" w:rsidR="00C21F26" w:rsidRPr="00C21F26" w:rsidRDefault="00C21F26" w:rsidP="00C21F26">
            <w:pPr>
              <w:widowControl w:val="0"/>
              <w:spacing w:before="40" w:after="120"/>
              <w:ind w:left="360" w:hanging="360"/>
              <w:jc w:val="center"/>
              <w:rPr>
                <w:rFonts w:asciiTheme="minorHAnsi" w:hAnsiTheme="minorHAnsi" w:cstheme="minorHAnsi"/>
                <w:kern w:val="2"/>
                <w:sz w:val="22"/>
                <w:szCs w:val="22"/>
                <w14:ligatures w14:val="standardContextual"/>
              </w:rPr>
            </w:pPr>
            <w:r w:rsidRPr="00C21F26">
              <w:rPr>
                <w:rFonts w:asciiTheme="minorHAnsi" w:hAnsiTheme="minorHAnsi" w:cstheme="minorHAnsi"/>
                <w:kern w:val="2"/>
                <w:sz w:val="22"/>
                <w:szCs w:val="22"/>
                <w14:ligatures w14:val="standardContextual"/>
              </w:rPr>
              <w:t>X</w:t>
            </w:r>
          </w:p>
        </w:tc>
        <w:tc>
          <w:tcPr>
            <w:tcW w:w="1633" w:type="dxa"/>
            <w:tcBorders>
              <w:top w:val="single" w:sz="4" w:space="0" w:color="auto"/>
              <w:left w:val="single" w:sz="4" w:space="0" w:color="auto"/>
              <w:bottom w:val="single" w:sz="4" w:space="0" w:color="auto"/>
              <w:right w:val="single" w:sz="4" w:space="0" w:color="auto"/>
            </w:tcBorders>
            <w:vAlign w:val="center"/>
          </w:tcPr>
          <w:p w14:paraId="43A5D959" w14:textId="77777777" w:rsidR="00C21F26" w:rsidRPr="00C21F26" w:rsidRDefault="00C21F26" w:rsidP="00C21F26">
            <w:pPr>
              <w:widowControl w:val="0"/>
              <w:spacing w:before="40" w:after="120"/>
              <w:ind w:left="360" w:hanging="360"/>
              <w:jc w:val="center"/>
              <w:rPr>
                <w:rFonts w:asciiTheme="minorHAnsi" w:hAnsiTheme="minorHAnsi" w:cstheme="minorHAnsi"/>
                <w:kern w:val="2"/>
                <w:sz w:val="22"/>
                <w:szCs w:val="22"/>
                <w14:ligatures w14:val="standardContextual"/>
              </w:rPr>
            </w:pPr>
            <w:r w:rsidRPr="00C21F26">
              <w:rPr>
                <w:rFonts w:asciiTheme="minorHAnsi" w:hAnsiTheme="minorHAnsi" w:cstheme="minorHAnsi"/>
                <w:kern w:val="2"/>
                <w:sz w:val="22"/>
                <w:szCs w:val="22"/>
                <w14:ligatures w14:val="standardContextual"/>
              </w:rPr>
              <w:t>X</w:t>
            </w:r>
          </w:p>
        </w:tc>
      </w:tr>
      <w:tr w:rsidR="00C21F26" w:rsidRPr="00C21F26" w14:paraId="4B676BFB" w14:textId="77777777" w:rsidTr="003A4606">
        <w:trPr>
          <w:trHeight w:val="467"/>
          <w:jc w:val="center"/>
        </w:trPr>
        <w:tc>
          <w:tcPr>
            <w:tcW w:w="6205" w:type="dxa"/>
            <w:tcBorders>
              <w:top w:val="single" w:sz="4" w:space="0" w:color="auto"/>
              <w:left w:val="single" w:sz="4" w:space="0" w:color="auto"/>
              <w:bottom w:val="single" w:sz="4" w:space="0" w:color="auto"/>
              <w:right w:val="single" w:sz="4" w:space="0" w:color="auto"/>
            </w:tcBorders>
            <w:vAlign w:val="center"/>
          </w:tcPr>
          <w:p w14:paraId="4AFE07D9" w14:textId="77777777" w:rsidR="00C21F26" w:rsidRPr="00C21F26" w:rsidRDefault="00C21F26" w:rsidP="00C21F26">
            <w:pPr>
              <w:widowControl w:val="0"/>
              <w:spacing w:before="40" w:after="120"/>
              <w:ind w:left="330" w:hanging="330"/>
              <w:rPr>
                <w:rFonts w:asciiTheme="minorHAnsi" w:hAnsiTheme="minorHAnsi" w:cstheme="minorHAnsi"/>
                <w:kern w:val="2"/>
                <w:sz w:val="22"/>
                <w:szCs w:val="22"/>
                <w14:ligatures w14:val="standardContextual"/>
              </w:rPr>
            </w:pPr>
            <w:r w:rsidRPr="00C21F26">
              <w:rPr>
                <w:rFonts w:asciiTheme="minorHAnsi" w:hAnsiTheme="minorHAnsi" w:cstheme="minorHAnsi"/>
                <w:kern w:val="2"/>
                <w:sz w:val="22"/>
                <w:szCs w:val="22"/>
                <w14:ligatures w14:val="standardContextual"/>
              </w:rPr>
              <w:t>3. The proposed amendment is a more suitable zoning classification for the property than the current classification.</w:t>
            </w:r>
          </w:p>
        </w:tc>
        <w:tc>
          <w:tcPr>
            <w:tcW w:w="1620" w:type="dxa"/>
            <w:tcBorders>
              <w:top w:val="single" w:sz="4" w:space="0" w:color="auto"/>
              <w:left w:val="single" w:sz="4" w:space="0" w:color="auto"/>
              <w:bottom w:val="single" w:sz="4" w:space="0" w:color="auto"/>
              <w:right w:val="single" w:sz="4" w:space="0" w:color="auto"/>
            </w:tcBorders>
            <w:vAlign w:val="center"/>
          </w:tcPr>
          <w:p w14:paraId="0E7FE794" w14:textId="77777777" w:rsidR="00C21F26" w:rsidRPr="00C21F26" w:rsidRDefault="00C21F26" w:rsidP="00C21F26">
            <w:pPr>
              <w:widowControl w:val="0"/>
              <w:spacing w:before="40" w:after="120"/>
              <w:ind w:left="360" w:hanging="360"/>
              <w:jc w:val="center"/>
              <w:rPr>
                <w:rFonts w:asciiTheme="minorHAnsi" w:hAnsiTheme="minorHAnsi" w:cstheme="minorHAnsi"/>
                <w:kern w:val="2"/>
                <w:sz w:val="22"/>
                <w:szCs w:val="22"/>
                <w14:ligatures w14:val="standardContextual"/>
              </w:rPr>
            </w:pPr>
            <w:r w:rsidRPr="00C21F26">
              <w:rPr>
                <w:rFonts w:asciiTheme="minorHAnsi" w:hAnsiTheme="minorHAnsi" w:cstheme="minorHAnsi"/>
                <w:kern w:val="2"/>
                <w:sz w:val="22"/>
                <w:szCs w:val="22"/>
                <w14:ligatures w14:val="standardContextual"/>
              </w:rPr>
              <w:t>X</w:t>
            </w:r>
          </w:p>
        </w:tc>
        <w:tc>
          <w:tcPr>
            <w:tcW w:w="1633" w:type="dxa"/>
            <w:tcBorders>
              <w:top w:val="single" w:sz="4" w:space="0" w:color="auto"/>
              <w:left w:val="single" w:sz="4" w:space="0" w:color="auto"/>
              <w:bottom w:val="single" w:sz="4" w:space="0" w:color="auto"/>
              <w:right w:val="single" w:sz="4" w:space="0" w:color="auto"/>
            </w:tcBorders>
            <w:vAlign w:val="center"/>
          </w:tcPr>
          <w:p w14:paraId="5BE3C0C7" w14:textId="77777777" w:rsidR="00C21F26" w:rsidRPr="00C21F26" w:rsidRDefault="00C21F26" w:rsidP="00C21F26">
            <w:pPr>
              <w:spacing w:before="40" w:after="120"/>
              <w:ind w:left="360" w:hanging="360"/>
              <w:rPr>
                <w:rFonts w:asciiTheme="minorHAnsi" w:eastAsia="Aptos" w:hAnsiTheme="minorHAnsi" w:cstheme="minorHAnsi"/>
                <w:kern w:val="2"/>
                <w:sz w:val="22"/>
                <w:szCs w:val="22"/>
                <w14:ligatures w14:val="standardContextual"/>
              </w:rPr>
            </w:pPr>
          </w:p>
        </w:tc>
      </w:tr>
      <w:tr w:rsidR="00C21F26" w:rsidRPr="00C21F26" w14:paraId="044395B9" w14:textId="77777777" w:rsidTr="003A4606">
        <w:trPr>
          <w:trHeight w:val="245"/>
          <w:jc w:val="center"/>
        </w:trPr>
        <w:tc>
          <w:tcPr>
            <w:tcW w:w="6205" w:type="dxa"/>
            <w:tcBorders>
              <w:top w:val="single" w:sz="4" w:space="0" w:color="auto"/>
              <w:left w:val="single" w:sz="4" w:space="0" w:color="auto"/>
              <w:bottom w:val="single" w:sz="4" w:space="0" w:color="auto"/>
              <w:right w:val="single" w:sz="4" w:space="0" w:color="auto"/>
            </w:tcBorders>
            <w:vAlign w:val="center"/>
          </w:tcPr>
          <w:p w14:paraId="59A66648" w14:textId="77777777" w:rsidR="00C21F26" w:rsidRPr="00C21F26" w:rsidRDefault="00C21F26" w:rsidP="00C21F26">
            <w:pPr>
              <w:widowControl w:val="0"/>
              <w:spacing w:before="40" w:after="120"/>
              <w:ind w:left="330" w:hanging="330"/>
              <w:rPr>
                <w:rFonts w:asciiTheme="minorHAnsi" w:hAnsiTheme="minorHAnsi" w:cstheme="minorHAnsi"/>
                <w:kern w:val="2"/>
                <w:sz w:val="22"/>
                <w:szCs w:val="22"/>
                <w14:ligatures w14:val="standardContextual"/>
              </w:rPr>
            </w:pPr>
            <w:r w:rsidRPr="00C21F26">
              <w:rPr>
                <w:rFonts w:asciiTheme="minorHAnsi" w:hAnsiTheme="minorHAnsi" w:cstheme="minorHAnsi"/>
                <w:kern w:val="2"/>
                <w:sz w:val="22"/>
                <w:szCs w:val="22"/>
                <w14:ligatures w14:val="standardContextual"/>
              </w:rPr>
              <w:t>4. The proposed amendment is compatible with the intent and general purposes of this Ordinance.</w:t>
            </w:r>
          </w:p>
        </w:tc>
        <w:tc>
          <w:tcPr>
            <w:tcW w:w="1620" w:type="dxa"/>
            <w:tcBorders>
              <w:top w:val="single" w:sz="4" w:space="0" w:color="auto"/>
              <w:left w:val="single" w:sz="4" w:space="0" w:color="auto"/>
              <w:bottom w:val="single" w:sz="4" w:space="0" w:color="auto"/>
              <w:right w:val="single" w:sz="4" w:space="0" w:color="auto"/>
            </w:tcBorders>
            <w:vAlign w:val="center"/>
          </w:tcPr>
          <w:p w14:paraId="5FAEB9C9" w14:textId="77777777" w:rsidR="00C21F26" w:rsidRPr="00C21F26" w:rsidRDefault="00C21F26" w:rsidP="00C21F26">
            <w:pPr>
              <w:widowControl w:val="0"/>
              <w:spacing w:before="40" w:after="120"/>
              <w:ind w:left="360" w:hanging="360"/>
              <w:jc w:val="center"/>
              <w:rPr>
                <w:rFonts w:asciiTheme="minorHAnsi" w:hAnsiTheme="minorHAnsi" w:cstheme="minorHAnsi"/>
                <w:kern w:val="2"/>
                <w:sz w:val="22"/>
                <w:szCs w:val="22"/>
                <w14:ligatures w14:val="standardContextual"/>
              </w:rPr>
            </w:pPr>
            <w:r w:rsidRPr="00C21F26">
              <w:rPr>
                <w:rFonts w:asciiTheme="minorHAnsi" w:hAnsiTheme="minorHAnsi" w:cstheme="minorHAnsi"/>
                <w:kern w:val="2"/>
                <w:sz w:val="22"/>
                <w:szCs w:val="22"/>
                <w14:ligatures w14:val="standardContextual"/>
              </w:rPr>
              <w:t>X</w:t>
            </w:r>
          </w:p>
        </w:tc>
        <w:tc>
          <w:tcPr>
            <w:tcW w:w="1633" w:type="dxa"/>
            <w:tcBorders>
              <w:top w:val="single" w:sz="4" w:space="0" w:color="auto"/>
              <w:left w:val="single" w:sz="4" w:space="0" w:color="auto"/>
              <w:bottom w:val="single" w:sz="4" w:space="0" w:color="auto"/>
              <w:right w:val="single" w:sz="4" w:space="0" w:color="auto"/>
            </w:tcBorders>
            <w:vAlign w:val="center"/>
          </w:tcPr>
          <w:p w14:paraId="4D1A47DC" w14:textId="77777777" w:rsidR="00C21F26" w:rsidRPr="00C21F26" w:rsidRDefault="00C21F26" w:rsidP="00C21F26">
            <w:pPr>
              <w:widowControl w:val="0"/>
              <w:spacing w:before="40" w:after="120"/>
              <w:ind w:left="360" w:hanging="360"/>
              <w:jc w:val="center"/>
              <w:rPr>
                <w:rFonts w:asciiTheme="minorHAnsi" w:hAnsiTheme="minorHAnsi" w:cstheme="minorHAnsi"/>
                <w:kern w:val="2"/>
                <w:sz w:val="22"/>
                <w:szCs w:val="22"/>
                <w14:ligatures w14:val="standardContextual"/>
              </w:rPr>
            </w:pPr>
            <w:r w:rsidRPr="00C21F26">
              <w:rPr>
                <w:rFonts w:asciiTheme="minorHAnsi" w:hAnsiTheme="minorHAnsi" w:cstheme="minorHAnsi"/>
                <w:kern w:val="2"/>
                <w:sz w:val="22"/>
                <w:szCs w:val="22"/>
                <w14:ligatures w14:val="standardContextual"/>
              </w:rPr>
              <w:t>X</w:t>
            </w:r>
          </w:p>
        </w:tc>
      </w:tr>
      <w:tr w:rsidR="00C21F26" w:rsidRPr="00C21F26" w14:paraId="226AAA37" w14:textId="77777777" w:rsidTr="003A4606">
        <w:trPr>
          <w:trHeight w:val="446"/>
          <w:jc w:val="center"/>
        </w:trPr>
        <w:tc>
          <w:tcPr>
            <w:tcW w:w="6205" w:type="dxa"/>
            <w:tcBorders>
              <w:top w:val="single" w:sz="4" w:space="0" w:color="auto"/>
              <w:left w:val="single" w:sz="4" w:space="0" w:color="auto"/>
              <w:bottom w:val="single" w:sz="4" w:space="0" w:color="auto"/>
              <w:right w:val="single" w:sz="4" w:space="0" w:color="auto"/>
            </w:tcBorders>
            <w:vAlign w:val="center"/>
          </w:tcPr>
          <w:p w14:paraId="2FD382AB" w14:textId="77777777" w:rsidR="00C21F26" w:rsidRPr="00C21F26" w:rsidRDefault="00C21F26" w:rsidP="00C21F26">
            <w:pPr>
              <w:widowControl w:val="0"/>
              <w:spacing w:before="40" w:after="120"/>
              <w:ind w:left="330" w:hanging="330"/>
              <w:rPr>
                <w:rFonts w:asciiTheme="minorHAnsi" w:hAnsiTheme="minorHAnsi" w:cstheme="minorHAnsi"/>
                <w:kern w:val="2"/>
                <w:sz w:val="22"/>
                <w:szCs w:val="22"/>
                <w14:ligatures w14:val="standardContextual"/>
              </w:rPr>
            </w:pPr>
            <w:r w:rsidRPr="00C21F26">
              <w:rPr>
                <w:rFonts w:asciiTheme="minorHAnsi" w:hAnsiTheme="minorHAnsi" w:cstheme="minorHAnsi"/>
                <w:kern w:val="2"/>
                <w:sz w:val="22"/>
                <w:szCs w:val="22"/>
                <w14:ligatures w14:val="standardContextual"/>
              </w:rPr>
              <w:t>5. The proposed amendment corrects an error or omission, adds clarification to existing requirements, or reflects a change in policy.</w:t>
            </w:r>
          </w:p>
        </w:tc>
        <w:tc>
          <w:tcPr>
            <w:tcW w:w="1620" w:type="dxa"/>
            <w:tcBorders>
              <w:top w:val="single" w:sz="4" w:space="0" w:color="auto"/>
              <w:left w:val="single" w:sz="4" w:space="0" w:color="auto"/>
              <w:bottom w:val="single" w:sz="4" w:space="0" w:color="auto"/>
              <w:right w:val="single" w:sz="4" w:space="0" w:color="auto"/>
            </w:tcBorders>
            <w:vAlign w:val="center"/>
          </w:tcPr>
          <w:p w14:paraId="6048B741" w14:textId="77777777" w:rsidR="00C21F26" w:rsidRPr="00C21F26" w:rsidRDefault="00C21F26" w:rsidP="00C21F26">
            <w:pPr>
              <w:widowControl w:val="0"/>
              <w:spacing w:before="40" w:after="120"/>
              <w:ind w:left="360" w:hanging="360"/>
              <w:jc w:val="center"/>
              <w:rPr>
                <w:rFonts w:asciiTheme="minorHAnsi" w:hAnsiTheme="minorHAnsi" w:cstheme="minorHAnsi"/>
                <w:kern w:val="2"/>
                <w:sz w:val="22"/>
                <w:szCs w:val="22"/>
                <w14:ligatures w14:val="standardContextual"/>
              </w:rPr>
            </w:pPr>
            <w:r w:rsidRPr="00C21F26">
              <w:rPr>
                <w:rFonts w:asciiTheme="minorHAnsi" w:hAnsiTheme="minorHAnsi" w:cstheme="minorHAnsi"/>
                <w:kern w:val="2"/>
                <w:sz w:val="22"/>
                <w:szCs w:val="22"/>
                <w14:ligatures w14:val="standardContextual"/>
              </w:rPr>
              <w:t>X</w:t>
            </w:r>
          </w:p>
        </w:tc>
        <w:tc>
          <w:tcPr>
            <w:tcW w:w="1633" w:type="dxa"/>
            <w:tcBorders>
              <w:top w:val="single" w:sz="4" w:space="0" w:color="auto"/>
              <w:left w:val="single" w:sz="4" w:space="0" w:color="auto"/>
              <w:bottom w:val="single" w:sz="4" w:space="0" w:color="auto"/>
              <w:right w:val="single" w:sz="4" w:space="0" w:color="auto"/>
            </w:tcBorders>
            <w:vAlign w:val="center"/>
          </w:tcPr>
          <w:p w14:paraId="60AB3059" w14:textId="77777777" w:rsidR="00C21F26" w:rsidRPr="00C21F26" w:rsidRDefault="00C21F26" w:rsidP="00C21F26">
            <w:pPr>
              <w:widowControl w:val="0"/>
              <w:spacing w:before="40" w:after="120"/>
              <w:ind w:left="360" w:hanging="360"/>
              <w:jc w:val="center"/>
              <w:rPr>
                <w:rFonts w:asciiTheme="minorHAnsi" w:hAnsiTheme="minorHAnsi" w:cstheme="minorHAnsi"/>
                <w:kern w:val="2"/>
                <w:sz w:val="22"/>
                <w:szCs w:val="22"/>
                <w14:ligatures w14:val="standardContextual"/>
              </w:rPr>
            </w:pPr>
            <w:r w:rsidRPr="00C21F26">
              <w:rPr>
                <w:rFonts w:asciiTheme="minorHAnsi" w:hAnsiTheme="minorHAnsi" w:cstheme="minorHAnsi"/>
                <w:kern w:val="2"/>
                <w:sz w:val="22"/>
                <w:szCs w:val="22"/>
                <w14:ligatures w14:val="standardContextual"/>
              </w:rPr>
              <w:t>X</w:t>
            </w:r>
          </w:p>
        </w:tc>
      </w:tr>
      <w:tr w:rsidR="00C21F26" w:rsidRPr="00C21F26" w14:paraId="538661EF" w14:textId="77777777" w:rsidTr="003A4606">
        <w:trPr>
          <w:trHeight w:val="245"/>
          <w:jc w:val="center"/>
        </w:trPr>
        <w:tc>
          <w:tcPr>
            <w:tcW w:w="6205" w:type="dxa"/>
            <w:tcBorders>
              <w:top w:val="single" w:sz="4" w:space="0" w:color="auto"/>
              <w:left w:val="single" w:sz="4" w:space="0" w:color="auto"/>
              <w:bottom w:val="single" w:sz="4" w:space="0" w:color="auto"/>
              <w:right w:val="single" w:sz="4" w:space="0" w:color="auto"/>
            </w:tcBorders>
            <w:vAlign w:val="center"/>
          </w:tcPr>
          <w:p w14:paraId="7110B853" w14:textId="77777777" w:rsidR="00C21F26" w:rsidRPr="00C21F26" w:rsidRDefault="00C21F26" w:rsidP="00C21F26">
            <w:pPr>
              <w:widowControl w:val="0"/>
              <w:spacing w:before="40" w:after="120"/>
              <w:ind w:left="330" w:hanging="330"/>
              <w:rPr>
                <w:rFonts w:asciiTheme="minorHAnsi" w:hAnsiTheme="minorHAnsi" w:cstheme="minorHAnsi"/>
                <w:kern w:val="2"/>
                <w:sz w:val="22"/>
                <w:szCs w:val="22"/>
                <w14:ligatures w14:val="standardContextual"/>
              </w:rPr>
            </w:pPr>
            <w:r w:rsidRPr="00C21F26">
              <w:rPr>
                <w:rFonts w:asciiTheme="minorHAnsi" w:hAnsiTheme="minorHAnsi" w:cstheme="minorHAnsi"/>
                <w:kern w:val="2"/>
                <w:sz w:val="22"/>
                <w:szCs w:val="22"/>
                <w14:ligatures w14:val="standardContextual"/>
              </w:rPr>
              <w:t>6. The proposed amendment benefits the citizens of the County as a whole.</w:t>
            </w:r>
          </w:p>
        </w:tc>
        <w:tc>
          <w:tcPr>
            <w:tcW w:w="1620" w:type="dxa"/>
            <w:tcBorders>
              <w:top w:val="single" w:sz="4" w:space="0" w:color="auto"/>
              <w:left w:val="single" w:sz="4" w:space="0" w:color="auto"/>
              <w:bottom w:val="single" w:sz="4" w:space="0" w:color="auto"/>
              <w:right w:val="single" w:sz="4" w:space="0" w:color="auto"/>
            </w:tcBorders>
            <w:vAlign w:val="center"/>
          </w:tcPr>
          <w:p w14:paraId="297C38C5" w14:textId="77777777" w:rsidR="00C21F26" w:rsidRPr="00C21F26" w:rsidRDefault="00C21F26" w:rsidP="00C21F26">
            <w:pPr>
              <w:widowControl w:val="0"/>
              <w:spacing w:before="40" w:after="120"/>
              <w:ind w:left="360" w:hanging="360"/>
              <w:jc w:val="center"/>
              <w:rPr>
                <w:rFonts w:asciiTheme="minorHAnsi" w:hAnsiTheme="minorHAnsi" w:cstheme="minorHAnsi"/>
                <w:kern w:val="2"/>
                <w:sz w:val="22"/>
                <w:szCs w:val="22"/>
                <w14:ligatures w14:val="standardContextual"/>
              </w:rPr>
            </w:pPr>
            <w:r w:rsidRPr="00C21F26">
              <w:rPr>
                <w:rFonts w:asciiTheme="minorHAnsi" w:hAnsiTheme="minorHAnsi" w:cstheme="minorHAnsi"/>
                <w:kern w:val="2"/>
                <w:sz w:val="22"/>
                <w:szCs w:val="22"/>
                <w14:ligatures w14:val="standardContextual"/>
              </w:rPr>
              <w:t>X</w:t>
            </w:r>
          </w:p>
        </w:tc>
        <w:tc>
          <w:tcPr>
            <w:tcW w:w="1633" w:type="dxa"/>
            <w:tcBorders>
              <w:top w:val="single" w:sz="4" w:space="0" w:color="auto"/>
              <w:left w:val="single" w:sz="4" w:space="0" w:color="auto"/>
              <w:bottom w:val="single" w:sz="4" w:space="0" w:color="auto"/>
              <w:right w:val="single" w:sz="4" w:space="0" w:color="auto"/>
            </w:tcBorders>
            <w:vAlign w:val="center"/>
          </w:tcPr>
          <w:p w14:paraId="1D9AB7B5" w14:textId="77777777" w:rsidR="00C21F26" w:rsidRPr="00C21F26" w:rsidRDefault="00C21F26" w:rsidP="00C21F26">
            <w:pPr>
              <w:widowControl w:val="0"/>
              <w:spacing w:before="40" w:after="120"/>
              <w:ind w:left="360" w:hanging="360"/>
              <w:jc w:val="center"/>
              <w:rPr>
                <w:rFonts w:asciiTheme="minorHAnsi" w:hAnsiTheme="minorHAnsi" w:cstheme="minorHAnsi"/>
                <w:kern w:val="2"/>
                <w:sz w:val="22"/>
                <w:szCs w:val="22"/>
                <w14:ligatures w14:val="standardContextual"/>
              </w:rPr>
            </w:pPr>
            <w:r w:rsidRPr="00C21F26">
              <w:rPr>
                <w:rFonts w:asciiTheme="minorHAnsi" w:hAnsiTheme="minorHAnsi" w:cstheme="minorHAnsi"/>
                <w:kern w:val="2"/>
                <w:sz w:val="22"/>
                <w:szCs w:val="22"/>
                <w14:ligatures w14:val="standardContextual"/>
              </w:rPr>
              <w:t>X</w:t>
            </w:r>
          </w:p>
        </w:tc>
      </w:tr>
      <w:tr w:rsidR="00C21F26" w:rsidRPr="00C21F26" w14:paraId="16912BEA" w14:textId="77777777" w:rsidTr="003A4606">
        <w:trPr>
          <w:trHeight w:val="245"/>
          <w:jc w:val="center"/>
        </w:trPr>
        <w:tc>
          <w:tcPr>
            <w:tcW w:w="6205" w:type="dxa"/>
            <w:tcBorders>
              <w:top w:val="single" w:sz="4" w:space="0" w:color="auto"/>
              <w:left w:val="single" w:sz="4" w:space="0" w:color="auto"/>
              <w:bottom w:val="single" w:sz="4" w:space="0" w:color="auto"/>
              <w:right w:val="single" w:sz="4" w:space="0" w:color="auto"/>
            </w:tcBorders>
            <w:vAlign w:val="center"/>
          </w:tcPr>
          <w:p w14:paraId="6567FD17" w14:textId="77777777" w:rsidR="00C21F26" w:rsidRPr="00C21F26" w:rsidRDefault="00C21F26" w:rsidP="00C21F26">
            <w:pPr>
              <w:widowControl w:val="0"/>
              <w:spacing w:before="40" w:after="120"/>
              <w:ind w:left="330" w:hanging="330"/>
              <w:rPr>
                <w:rFonts w:asciiTheme="minorHAnsi" w:hAnsiTheme="minorHAnsi" w:cstheme="minorHAnsi"/>
                <w:kern w:val="2"/>
                <w:sz w:val="22"/>
                <w:szCs w:val="22"/>
                <w14:ligatures w14:val="standardContextual"/>
              </w:rPr>
            </w:pPr>
            <w:r w:rsidRPr="00C21F26">
              <w:rPr>
                <w:rFonts w:asciiTheme="minorHAnsi" w:hAnsiTheme="minorHAnsi" w:cstheme="minorHAnsi"/>
                <w:kern w:val="2"/>
                <w:sz w:val="22"/>
                <w:szCs w:val="22"/>
                <w14:ligatures w14:val="standardContextual"/>
              </w:rPr>
              <w:t>7. The proposed amendment does not create a significant number of nonconformities.</w:t>
            </w:r>
          </w:p>
        </w:tc>
        <w:tc>
          <w:tcPr>
            <w:tcW w:w="1620" w:type="dxa"/>
            <w:tcBorders>
              <w:top w:val="single" w:sz="4" w:space="0" w:color="auto"/>
              <w:left w:val="single" w:sz="4" w:space="0" w:color="auto"/>
              <w:bottom w:val="single" w:sz="4" w:space="0" w:color="auto"/>
              <w:right w:val="single" w:sz="4" w:space="0" w:color="auto"/>
            </w:tcBorders>
            <w:vAlign w:val="center"/>
          </w:tcPr>
          <w:p w14:paraId="61655171" w14:textId="77777777" w:rsidR="00C21F26" w:rsidRPr="00C21F26" w:rsidRDefault="00C21F26" w:rsidP="00C21F26">
            <w:pPr>
              <w:widowControl w:val="0"/>
              <w:spacing w:before="40" w:after="120"/>
              <w:ind w:left="360" w:hanging="360"/>
              <w:jc w:val="center"/>
              <w:rPr>
                <w:rFonts w:asciiTheme="minorHAnsi" w:hAnsiTheme="minorHAnsi" w:cstheme="minorHAnsi"/>
                <w:kern w:val="2"/>
                <w:sz w:val="22"/>
                <w:szCs w:val="22"/>
                <w14:ligatures w14:val="standardContextual"/>
              </w:rPr>
            </w:pPr>
            <w:r w:rsidRPr="00C21F26">
              <w:rPr>
                <w:rFonts w:asciiTheme="minorHAnsi" w:hAnsiTheme="minorHAnsi" w:cstheme="minorHAnsi"/>
                <w:kern w:val="2"/>
                <w:sz w:val="22"/>
                <w:szCs w:val="22"/>
                <w14:ligatures w14:val="standardContextual"/>
              </w:rPr>
              <w:t>X</w:t>
            </w:r>
          </w:p>
        </w:tc>
        <w:tc>
          <w:tcPr>
            <w:tcW w:w="1633" w:type="dxa"/>
            <w:tcBorders>
              <w:top w:val="single" w:sz="4" w:space="0" w:color="auto"/>
              <w:left w:val="single" w:sz="4" w:space="0" w:color="auto"/>
              <w:bottom w:val="single" w:sz="4" w:space="0" w:color="auto"/>
              <w:right w:val="single" w:sz="4" w:space="0" w:color="auto"/>
            </w:tcBorders>
            <w:vAlign w:val="center"/>
          </w:tcPr>
          <w:p w14:paraId="06F24015" w14:textId="77777777" w:rsidR="00C21F26" w:rsidRPr="00C21F26" w:rsidRDefault="00C21F26" w:rsidP="00C21F26">
            <w:pPr>
              <w:widowControl w:val="0"/>
              <w:spacing w:before="40" w:after="120"/>
              <w:ind w:left="360" w:hanging="360"/>
              <w:jc w:val="center"/>
              <w:rPr>
                <w:rFonts w:asciiTheme="minorHAnsi" w:hAnsiTheme="minorHAnsi" w:cstheme="minorHAnsi"/>
                <w:kern w:val="2"/>
                <w:sz w:val="22"/>
                <w:szCs w:val="22"/>
                <w14:ligatures w14:val="standardContextual"/>
              </w:rPr>
            </w:pPr>
            <w:r w:rsidRPr="00C21F26">
              <w:rPr>
                <w:rFonts w:asciiTheme="minorHAnsi" w:hAnsiTheme="minorHAnsi" w:cstheme="minorHAnsi"/>
                <w:kern w:val="2"/>
                <w:sz w:val="22"/>
                <w:szCs w:val="22"/>
                <w14:ligatures w14:val="standardContextual"/>
              </w:rPr>
              <w:t>X</w:t>
            </w:r>
          </w:p>
        </w:tc>
      </w:tr>
      <w:tr w:rsidR="00C21F26" w:rsidRPr="00C21F26" w14:paraId="2676D45C" w14:textId="77777777" w:rsidTr="003A4606">
        <w:trPr>
          <w:trHeight w:val="446"/>
          <w:jc w:val="center"/>
        </w:trPr>
        <w:tc>
          <w:tcPr>
            <w:tcW w:w="6205" w:type="dxa"/>
            <w:tcBorders>
              <w:top w:val="single" w:sz="4" w:space="0" w:color="auto"/>
              <w:left w:val="single" w:sz="4" w:space="0" w:color="auto"/>
              <w:bottom w:val="single" w:sz="4" w:space="0" w:color="auto"/>
              <w:right w:val="single" w:sz="4" w:space="0" w:color="auto"/>
            </w:tcBorders>
            <w:vAlign w:val="center"/>
          </w:tcPr>
          <w:p w14:paraId="5A4E7205" w14:textId="77777777" w:rsidR="00C21F26" w:rsidRPr="00C21F26" w:rsidRDefault="00C21F26" w:rsidP="00C21F26">
            <w:pPr>
              <w:widowControl w:val="0"/>
              <w:spacing w:before="40" w:after="120"/>
              <w:ind w:left="330" w:hanging="330"/>
              <w:rPr>
                <w:rFonts w:asciiTheme="minorHAnsi" w:hAnsiTheme="minorHAnsi" w:cstheme="minorHAnsi"/>
                <w:kern w:val="2"/>
                <w:sz w:val="22"/>
                <w:szCs w:val="22"/>
                <w14:ligatures w14:val="standardContextual"/>
              </w:rPr>
            </w:pPr>
            <w:r w:rsidRPr="00C21F26">
              <w:rPr>
                <w:rFonts w:asciiTheme="minorHAnsi" w:hAnsiTheme="minorHAnsi" w:cstheme="minorHAnsi"/>
                <w:kern w:val="2"/>
                <w:sz w:val="22"/>
                <w:szCs w:val="22"/>
                <w14:ligatures w14:val="standardContextual"/>
              </w:rPr>
              <w:t>8. The proposed amendment is compatible with the trend of development, if any, in the general area of the property in question.</w:t>
            </w:r>
          </w:p>
        </w:tc>
        <w:tc>
          <w:tcPr>
            <w:tcW w:w="1620" w:type="dxa"/>
            <w:tcBorders>
              <w:top w:val="single" w:sz="4" w:space="0" w:color="auto"/>
              <w:left w:val="single" w:sz="4" w:space="0" w:color="auto"/>
              <w:bottom w:val="single" w:sz="4" w:space="0" w:color="auto"/>
              <w:right w:val="single" w:sz="4" w:space="0" w:color="auto"/>
            </w:tcBorders>
            <w:vAlign w:val="center"/>
          </w:tcPr>
          <w:p w14:paraId="0E7904A2" w14:textId="77777777" w:rsidR="00C21F26" w:rsidRPr="00C21F26" w:rsidRDefault="00C21F26" w:rsidP="00C21F26">
            <w:pPr>
              <w:widowControl w:val="0"/>
              <w:spacing w:before="40" w:after="120"/>
              <w:ind w:left="360" w:hanging="360"/>
              <w:jc w:val="center"/>
              <w:rPr>
                <w:rFonts w:asciiTheme="minorHAnsi" w:hAnsiTheme="minorHAnsi" w:cstheme="minorHAnsi"/>
                <w:kern w:val="2"/>
                <w:sz w:val="22"/>
                <w:szCs w:val="22"/>
                <w14:ligatures w14:val="standardContextual"/>
              </w:rPr>
            </w:pPr>
            <w:r w:rsidRPr="00C21F26">
              <w:rPr>
                <w:rFonts w:asciiTheme="minorHAnsi" w:hAnsiTheme="minorHAnsi" w:cstheme="minorHAnsi"/>
                <w:kern w:val="2"/>
                <w:sz w:val="22"/>
                <w:szCs w:val="22"/>
                <w14:ligatures w14:val="standardContextual"/>
              </w:rPr>
              <w:t>X</w:t>
            </w:r>
          </w:p>
        </w:tc>
        <w:tc>
          <w:tcPr>
            <w:tcW w:w="1633" w:type="dxa"/>
            <w:tcBorders>
              <w:top w:val="single" w:sz="4" w:space="0" w:color="auto"/>
              <w:left w:val="single" w:sz="4" w:space="0" w:color="auto"/>
              <w:bottom w:val="single" w:sz="4" w:space="0" w:color="auto"/>
              <w:right w:val="single" w:sz="4" w:space="0" w:color="auto"/>
            </w:tcBorders>
            <w:vAlign w:val="center"/>
          </w:tcPr>
          <w:p w14:paraId="53B37405" w14:textId="77777777" w:rsidR="00C21F26" w:rsidRPr="00C21F26" w:rsidRDefault="00C21F26" w:rsidP="00C21F26">
            <w:pPr>
              <w:spacing w:before="40" w:after="120"/>
              <w:ind w:left="360" w:hanging="360"/>
              <w:rPr>
                <w:rFonts w:asciiTheme="minorHAnsi" w:eastAsia="Aptos" w:hAnsiTheme="minorHAnsi" w:cstheme="minorHAnsi"/>
                <w:kern w:val="2"/>
                <w:sz w:val="22"/>
                <w:szCs w:val="22"/>
                <w14:ligatures w14:val="standardContextual"/>
              </w:rPr>
            </w:pPr>
          </w:p>
        </w:tc>
      </w:tr>
    </w:tbl>
    <w:p w14:paraId="37BDA085" w14:textId="77777777" w:rsidR="00C21F26" w:rsidRPr="00C21F26" w:rsidRDefault="00C21F26" w:rsidP="00651174">
      <w:pPr>
        <w:numPr>
          <w:ilvl w:val="0"/>
          <w:numId w:val="87"/>
        </w:numPr>
        <w:spacing w:before="40" w:after="120"/>
        <w:ind w:left="360"/>
        <w:rPr>
          <w:rFonts w:asciiTheme="minorHAnsi" w:hAnsiTheme="minorHAnsi" w:cstheme="minorHAnsi"/>
          <w:kern w:val="2"/>
          <w:sz w:val="22"/>
          <w:szCs w:val="22"/>
          <w14:ligatures w14:val="standardContextual"/>
        </w:rPr>
      </w:pPr>
      <w:r w:rsidRPr="00C21F26">
        <w:rPr>
          <w:rFonts w:asciiTheme="minorHAnsi" w:eastAsia="Aptos" w:hAnsiTheme="minorHAnsi" w:cstheme="minorHAnsi"/>
          <w:kern w:val="2"/>
          <w:sz w:val="22"/>
          <w:szCs w:val="22"/>
          <w:u w:val="single"/>
          <w14:ligatures w14:val="standardContextual"/>
        </w:rPr>
        <w:t>Appeals.</w:t>
      </w:r>
      <w:r w:rsidRPr="00C21F26">
        <w:rPr>
          <w:rFonts w:asciiTheme="minorHAnsi" w:eastAsia="Aptos" w:hAnsiTheme="minorHAnsi" w:cstheme="minorHAnsi"/>
          <w:kern w:val="2"/>
          <w:sz w:val="22"/>
          <w:szCs w:val="22"/>
          <w14:ligatures w14:val="standardContextual"/>
        </w:rPr>
        <w:t xml:space="preserve"> Any person adversely affected by a zoning amendment decision of the Council may appeal the decision to the 3</w:t>
      </w:r>
      <w:r w:rsidRPr="00C21F26">
        <w:rPr>
          <w:rFonts w:asciiTheme="minorHAnsi" w:eastAsia="Aptos" w:hAnsiTheme="minorHAnsi" w:cstheme="minorHAnsi"/>
          <w:kern w:val="2"/>
          <w:sz w:val="22"/>
          <w:szCs w:val="22"/>
          <w:vertAlign w:val="superscript"/>
          <w14:ligatures w14:val="standardContextual"/>
        </w:rPr>
        <w:t>rd</w:t>
      </w:r>
      <w:r w:rsidRPr="00C21F26">
        <w:rPr>
          <w:rFonts w:asciiTheme="minorHAnsi" w:eastAsia="Aptos" w:hAnsiTheme="minorHAnsi" w:cstheme="minorHAnsi"/>
          <w:kern w:val="2"/>
          <w:sz w:val="22"/>
          <w:szCs w:val="22"/>
          <w14:ligatures w14:val="standardContextual"/>
        </w:rPr>
        <w:t xml:space="preserve"> District Court of Salt Lake County as provided for in the County Land Use, Development, and Management Act.</w:t>
      </w:r>
    </w:p>
    <w:p w14:paraId="107D41B8" w14:textId="77777777" w:rsidR="002E1449" w:rsidRPr="002E1449" w:rsidRDefault="002E1449" w:rsidP="002E1449">
      <w:pPr>
        <w:spacing w:before="40" w:after="120"/>
        <w:rPr>
          <w:rFonts w:asciiTheme="minorHAnsi" w:hAnsiTheme="minorHAnsi" w:cstheme="minorHAnsi"/>
          <w:kern w:val="2"/>
          <w:sz w:val="22"/>
          <w:szCs w:val="22"/>
          <w14:ligatures w14:val="standardContextual"/>
        </w:rPr>
      </w:pPr>
    </w:p>
    <w:p w14:paraId="3C203F3A" w14:textId="62BAD4FA" w:rsidR="00651174" w:rsidRDefault="00651174">
      <w:pPr>
        <w:spacing w:after="160" w:line="259" w:lineRule="auto"/>
        <w:rPr>
          <w:rFonts w:asciiTheme="minorHAnsi" w:hAnsiTheme="minorHAnsi" w:cstheme="minorHAnsi"/>
          <w:spacing w:val="-2"/>
          <w:kern w:val="2"/>
          <w:sz w:val="22"/>
          <w:szCs w:val="22"/>
          <w14:ligatures w14:val="standardContextual"/>
        </w:rPr>
      </w:pPr>
      <w:r>
        <w:rPr>
          <w:rFonts w:asciiTheme="minorHAnsi" w:hAnsiTheme="minorHAnsi" w:cstheme="minorHAnsi"/>
          <w:spacing w:val="-2"/>
          <w:kern w:val="2"/>
          <w:sz w:val="22"/>
          <w:szCs w:val="22"/>
          <w14:ligatures w14:val="standardContextual"/>
        </w:rPr>
        <w:br w:type="page"/>
      </w:r>
    </w:p>
    <w:p w14:paraId="1A69B7E0" w14:textId="77777777" w:rsidR="00C93A79" w:rsidRPr="00C93A79" w:rsidRDefault="00C93A79" w:rsidP="00C93A79">
      <w:pPr>
        <w:spacing w:after="160" w:line="259" w:lineRule="auto"/>
        <w:jc w:val="center"/>
        <w:rPr>
          <w:rFonts w:asciiTheme="minorHAnsi" w:eastAsiaTheme="minorHAnsi" w:hAnsiTheme="minorHAnsi" w:cstheme="minorBidi"/>
          <w:b/>
          <w:bCs/>
          <w:color w:val="FF0000"/>
          <w:sz w:val="22"/>
          <w:szCs w:val="22"/>
          <w:u w:val="single"/>
        </w:rPr>
      </w:pPr>
      <w:r w:rsidRPr="00C93A79">
        <w:rPr>
          <w:rFonts w:asciiTheme="minorHAnsi" w:eastAsiaTheme="minorHAnsi" w:hAnsiTheme="minorHAnsi" w:cstheme="minorBidi"/>
          <w:b/>
          <w:bCs/>
          <w:color w:val="FF0000"/>
          <w:sz w:val="22"/>
          <w:szCs w:val="22"/>
          <w:u w:val="single"/>
        </w:rPr>
        <w:lastRenderedPageBreak/>
        <w:t>Chapter 19.18  Planned Unit Developments  – Staff Summary</w:t>
      </w:r>
    </w:p>
    <w:p w14:paraId="64BFD893" w14:textId="77777777" w:rsidR="00C93A79" w:rsidRPr="00C93A79" w:rsidRDefault="00C93A79" w:rsidP="00C93A79">
      <w:pPr>
        <w:spacing w:after="160"/>
        <w:jc w:val="both"/>
        <w:rPr>
          <w:rFonts w:asciiTheme="minorHAnsi" w:eastAsiaTheme="minorHAnsi" w:hAnsiTheme="minorHAnsi" w:cstheme="minorBidi"/>
          <w:b/>
          <w:bCs/>
          <w:sz w:val="22"/>
          <w:szCs w:val="22"/>
        </w:rPr>
      </w:pPr>
      <w:r w:rsidRPr="00C93A79">
        <w:rPr>
          <w:rFonts w:asciiTheme="minorHAnsi" w:eastAsiaTheme="minorHAnsi" w:hAnsiTheme="minorHAnsi" w:cstheme="minorBidi"/>
          <w:b/>
          <w:bCs/>
          <w:sz w:val="22"/>
          <w:szCs w:val="22"/>
        </w:rPr>
        <w:t>Purposes:</w:t>
      </w:r>
    </w:p>
    <w:p w14:paraId="6AA64571" w14:textId="74C7C187" w:rsidR="00C93A79" w:rsidRPr="00C93A79" w:rsidRDefault="00C93A79" w:rsidP="00C93A79">
      <w:pPr>
        <w:spacing w:after="160"/>
        <w:jc w:val="both"/>
        <w:rPr>
          <w:rFonts w:asciiTheme="minorHAnsi" w:eastAsiaTheme="minorHAnsi" w:hAnsiTheme="minorHAnsi" w:cstheme="minorBidi"/>
          <w:sz w:val="22"/>
          <w:szCs w:val="22"/>
        </w:rPr>
      </w:pPr>
      <w:r w:rsidRPr="00C93A79">
        <w:rPr>
          <w:rFonts w:asciiTheme="minorHAnsi" w:eastAsiaTheme="minorHAnsi" w:hAnsiTheme="minorHAnsi" w:cstheme="minorBidi"/>
          <w:sz w:val="22"/>
          <w:szCs w:val="22"/>
        </w:rPr>
        <w:t xml:space="preserve">The purpose of this chapter is to </w:t>
      </w:r>
      <w:r w:rsidR="00AD152D">
        <w:rPr>
          <w:rFonts w:asciiTheme="minorHAnsi" w:eastAsiaTheme="minorHAnsi" w:hAnsiTheme="minorHAnsi" w:cstheme="minorBidi"/>
          <w:sz w:val="22"/>
          <w:szCs w:val="22"/>
        </w:rPr>
        <w:t>explain</w:t>
      </w:r>
      <w:r w:rsidR="00AD152D" w:rsidRPr="00C93A79">
        <w:rPr>
          <w:rFonts w:asciiTheme="minorHAnsi" w:eastAsiaTheme="minorHAnsi" w:hAnsiTheme="minorHAnsi" w:cstheme="minorBidi"/>
          <w:sz w:val="22"/>
          <w:szCs w:val="22"/>
        </w:rPr>
        <w:t xml:space="preserve"> </w:t>
      </w:r>
      <w:r w:rsidRPr="00C93A79">
        <w:rPr>
          <w:rFonts w:asciiTheme="minorHAnsi" w:eastAsiaTheme="minorHAnsi" w:hAnsiTheme="minorHAnsi" w:cstheme="minorBidi"/>
          <w:sz w:val="22"/>
          <w:szCs w:val="22"/>
        </w:rPr>
        <w:t>the various types of Planned Unit Development, and to establish the standards applicable to each type. </w:t>
      </w:r>
      <w:r w:rsidR="005458A6">
        <w:rPr>
          <w:rFonts w:asciiTheme="minorHAnsi" w:eastAsiaTheme="minorHAnsi" w:hAnsiTheme="minorHAnsi" w:cstheme="minorBidi"/>
          <w:sz w:val="22"/>
          <w:szCs w:val="22"/>
        </w:rPr>
        <w:t xml:space="preserve"> </w:t>
      </w:r>
      <w:r w:rsidRPr="00C93A79">
        <w:rPr>
          <w:rFonts w:asciiTheme="minorHAnsi" w:eastAsiaTheme="minorHAnsi" w:hAnsiTheme="minorHAnsi" w:cstheme="minorBidi"/>
          <w:sz w:val="22"/>
          <w:szCs w:val="22"/>
        </w:rPr>
        <w:t xml:space="preserve">This chapter will apply to new Planned Unit Developments (but is </w:t>
      </w:r>
      <w:r w:rsidRPr="00C93A79">
        <w:rPr>
          <w:rFonts w:asciiTheme="minorHAnsi" w:eastAsiaTheme="minorHAnsi" w:hAnsiTheme="minorHAnsi" w:cstheme="minorBidi"/>
          <w:sz w:val="22"/>
          <w:szCs w:val="22"/>
          <w:u w:val="single"/>
        </w:rPr>
        <w:t>not</w:t>
      </w:r>
      <w:r w:rsidRPr="00C93A79">
        <w:rPr>
          <w:rFonts w:asciiTheme="minorHAnsi" w:eastAsiaTheme="minorHAnsi" w:hAnsiTheme="minorHAnsi" w:cstheme="minorBidi"/>
          <w:sz w:val="22"/>
          <w:szCs w:val="22"/>
        </w:rPr>
        <w:t xml:space="preserve"> applicable to developments in the P-C zone, which have a separate process).</w:t>
      </w:r>
    </w:p>
    <w:p w14:paraId="07C2E8F4" w14:textId="77777777" w:rsidR="00C93A79" w:rsidRPr="00C93A79" w:rsidRDefault="00C93A79" w:rsidP="00C93A79">
      <w:pPr>
        <w:spacing w:after="160"/>
        <w:jc w:val="both"/>
        <w:rPr>
          <w:rFonts w:asciiTheme="minorHAnsi" w:eastAsiaTheme="minorHAnsi" w:hAnsiTheme="minorHAnsi" w:cstheme="minorBidi"/>
          <w:b/>
          <w:bCs/>
          <w:sz w:val="22"/>
          <w:szCs w:val="22"/>
        </w:rPr>
      </w:pPr>
    </w:p>
    <w:p w14:paraId="45A26E8F" w14:textId="77777777" w:rsidR="00C93A79" w:rsidRPr="00C93A79" w:rsidRDefault="00C93A79" w:rsidP="00C93A79">
      <w:pPr>
        <w:spacing w:after="160"/>
        <w:jc w:val="both"/>
        <w:rPr>
          <w:rFonts w:asciiTheme="minorHAnsi" w:eastAsiaTheme="minorHAnsi" w:hAnsiTheme="minorHAnsi" w:cstheme="minorBidi"/>
          <w:b/>
          <w:bCs/>
          <w:sz w:val="22"/>
          <w:szCs w:val="22"/>
        </w:rPr>
      </w:pPr>
      <w:r w:rsidRPr="00C93A79">
        <w:rPr>
          <w:rFonts w:asciiTheme="minorHAnsi" w:eastAsiaTheme="minorHAnsi" w:hAnsiTheme="minorHAnsi" w:cstheme="minorBidi"/>
          <w:b/>
          <w:bCs/>
          <w:sz w:val="22"/>
          <w:szCs w:val="22"/>
        </w:rPr>
        <w:t>Changes to Note:</w:t>
      </w:r>
    </w:p>
    <w:p w14:paraId="03782ECE" w14:textId="77777777" w:rsidR="00C93A79" w:rsidRPr="00C93A79" w:rsidRDefault="00C93A79" w:rsidP="00C93A79">
      <w:pPr>
        <w:spacing w:after="160"/>
        <w:jc w:val="both"/>
        <w:rPr>
          <w:rFonts w:asciiTheme="minorHAnsi" w:eastAsiaTheme="minorHAnsi" w:hAnsiTheme="minorHAnsi" w:cstheme="minorBidi"/>
          <w:sz w:val="22"/>
          <w:szCs w:val="22"/>
        </w:rPr>
      </w:pPr>
      <w:r w:rsidRPr="00C93A79">
        <w:rPr>
          <w:rFonts w:asciiTheme="minorHAnsi" w:eastAsiaTheme="minorHAnsi" w:hAnsiTheme="minorHAnsi" w:cstheme="minorBidi"/>
          <w:sz w:val="22"/>
          <w:szCs w:val="22"/>
        </w:rPr>
        <w:t>The major changes to the code are:</w:t>
      </w:r>
    </w:p>
    <w:p w14:paraId="34A859EC" w14:textId="6BDA7476" w:rsidR="00C93A79" w:rsidRPr="00C93A79" w:rsidRDefault="00C93A79" w:rsidP="00C93A79">
      <w:pPr>
        <w:numPr>
          <w:ilvl w:val="0"/>
          <w:numId w:val="17"/>
        </w:numPr>
        <w:spacing w:after="120" w:line="259" w:lineRule="auto"/>
        <w:jc w:val="both"/>
        <w:rPr>
          <w:rFonts w:asciiTheme="minorHAnsi" w:eastAsiaTheme="minorHAnsi" w:hAnsiTheme="minorHAnsi" w:cstheme="minorBidi"/>
          <w:sz w:val="22"/>
          <w:szCs w:val="22"/>
        </w:rPr>
      </w:pPr>
      <w:r w:rsidRPr="00C93A79">
        <w:rPr>
          <w:rFonts w:asciiTheme="minorHAnsi" w:eastAsiaTheme="minorHAnsi" w:hAnsiTheme="minorHAnsi" w:cstheme="minorBidi"/>
          <w:sz w:val="22"/>
          <w:szCs w:val="22"/>
        </w:rPr>
        <w:t xml:space="preserve">The proposed ordinance allows commercial and mixed-use PUDs, where current ordinance only allows residential PUDs.  The current ordinance </w:t>
      </w:r>
      <w:r w:rsidR="000234E3">
        <w:rPr>
          <w:rFonts w:asciiTheme="minorHAnsi" w:eastAsiaTheme="minorHAnsi" w:hAnsiTheme="minorHAnsi" w:cstheme="minorBidi"/>
          <w:sz w:val="22"/>
          <w:szCs w:val="22"/>
        </w:rPr>
        <w:t>was created</w:t>
      </w:r>
      <w:r w:rsidRPr="00C93A79">
        <w:rPr>
          <w:rFonts w:asciiTheme="minorHAnsi" w:eastAsiaTheme="minorHAnsi" w:hAnsiTheme="minorHAnsi" w:cstheme="minorBidi"/>
          <w:sz w:val="22"/>
          <w:szCs w:val="22"/>
        </w:rPr>
        <w:t xml:space="preserve"> to limit PUDs to residential uses</w:t>
      </w:r>
      <w:r w:rsidR="000234E3">
        <w:rPr>
          <w:rFonts w:asciiTheme="minorHAnsi" w:eastAsiaTheme="minorHAnsi" w:hAnsiTheme="minorHAnsi" w:cstheme="minorBidi"/>
          <w:sz w:val="22"/>
          <w:szCs w:val="22"/>
        </w:rPr>
        <w:t xml:space="preserve"> to meet the request of Millcreek Township, which is no longer part of unincorporated Salt Lake County</w:t>
      </w:r>
      <w:r w:rsidRPr="00C93A79">
        <w:rPr>
          <w:rFonts w:asciiTheme="minorHAnsi" w:eastAsiaTheme="minorHAnsi" w:hAnsiTheme="minorHAnsi" w:cstheme="minorBidi"/>
          <w:sz w:val="22"/>
          <w:szCs w:val="22"/>
        </w:rPr>
        <w:t xml:space="preserve">.  </w:t>
      </w:r>
      <w:r w:rsidR="000234E3">
        <w:rPr>
          <w:rFonts w:asciiTheme="minorHAnsi" w:eastAsiaTheme="minorHAnsi" w:hAnsiTheme="minorHAnsi" w:cstheme="minorBidi"/>
          <w:sz w:val="22"/>
          <w:szCs w:val="22"/>
        </w:rPr>
        <w:t>The</w:t>
      </w:r>
      <w:r w:rsidRPr="00C93A79">
        <w:rPr>
          <w:rFonts w:asciiTheme="minorHAnsi" w:eastAsiaTheme="minorHAnsi" w:hAnsiTheme="minorHAnsi" w:cstheme="minorBidi"/>
          <w:sz w:val="22"/>
          <w:szCs w:val="22"/>
        </w:rPr>
        <w:t xml:space="preserve"> trend for mixed-use projects has increased, so it makes good planning sense to provide the same PUD flexibility to commercial and mixed-use projects as to residential projects, which promotes walkable communities, more affordable housing, living near employment, etc.  (see 19.18.020)</w:t>
      </w:r>
    </w:p>
    <w:p w14:paraId="398E7858" w14:textId="77777777" w:rsidR="00C93A79" w:rsidRPr="00C93A79" w:rsidRDefault="00C93A79" w:rsidP="00C93A79">
      <w:pPr>
        <w:numPr>
          <w:ilvl w:val="0"/>
          <w:numId w:val="17"/>
        </w:numPr>
        <w:spacing w:after="120" w:line="259" w:lineRule="auto"/>
        <w:jc w:val="both"/>
        <w:rPr>
          <w:rFonts w:asciiTheme="minorHAnsi" w:eastAsiaTheme="minorHAnsi" w:hAnsiTheme="minorHAnsi" w:cstheme="minorBidi"/>
          <w:sz w:val="22"/>
          <w:szCs w:val="22"/>
        </w:rPr>
      </w:pPr>
      <w:r w:rsidRPr="00C93A79">
        <w:rPr>
          <w:rFonts w:asciiTheme="minorHAnsi" w:eastAsiaTheme="minorHAnsi" w:hAnsiTheme="minorHAnsi" w:cstheme="minorBidi"/>
          <w:sz w:val="22"/>
          <w:szCs w:val="22"/>
        </w:rPr>
        <w:t>New acreage thresholds for PUDs.  Current ordinance requires a minimum of 3 acres to construct a PUD.  Proposed ordinance allows for an infill PUD of ½ - 3 acres, a residential PUD of 3 – 20 acres, a residential community PUD of 20+ acres, and a mixed-use PUD of at least 1 acre.  The reduced acreage for an infill PUD is to promote infill development.  The 20-acre threshold between residential PUD and residential community PUD distinguishes material traffic impacts for those projects larger than 20 acres. (see 19.18.020(A)-(F))</w:t>
      </w:r>
    </w:p>
    <w:p w14:paraId="29AB97FE" w14:textId="77777777" w:rsidR="00C93A79" w:rsidRPr="00C93A79" w:rsidRDefault="00C93A79" w:rsidP="00C93A79">
      <w:pPr>
        <w:numPr>
          <w:ilvl w:val="0"/>
          <w:numId w:val="17"/>
        </w:numPr>
        <w:spacing w:after="120" w:line="259" w:lineRule="auto"/>
        <w:jc w:val="both"/>
        <w:rPr>
          <w:rFonts w:asciiTheme="minorHAnsi" w:eastAsiaTheme="minorHAnsi" w:hAnsiTheme="minorHAnsi" w:cstheme="minorBidi"/>
          <w:sz w:val="22"/>
          <w:szCs w:val="22"/>
        </w:rPr>
      </w:pPr>
      <w:r w:rsidRPr="00C93A79">
        <w:rPr>
          <w:rFonts w:asciiTheme="minorHAnsi" w:eastAsiaTheme="minorHAnsi" w:hAnsiTheme="minorHAnsi" w:cstheme="minorBidi"/>
          <w:sz w:val="22"/>
          <w:szCs w:val="22"/>
        </w:rPr>
        <w:t>Parking requirements for PUDs have been modified.  Parking standards near transit are focused on any transit stop, not just stations, which could increase the applicability of these parking reductions in the unincorporated county.  Parking reductions for covered bicycle parking have been increased in the proposed ordinance, incentivizing covered bicycle parking.</w:t>
      </w:r>
    </w:p>
    <w:p w14:paraId="36F2C4D0" w14:textId="2C142F1F" w:rsidR="00C93A79" w:rsidRPr="00C93A79" w:rsidRDefault="00C93A79" w:rsidP="00C93A79">
      <w:pPr>
        <w:numPr>
          <w:ilvl w:val="0"/>
          <w:numId w:val="17"/>
        </w:numPr>
        <w:spacing w:after="120" w:line="259" w:lineRule="auto"/>
        <w:jc w:val="both"/>
        <w:rPr>
          <w:rFonts w:asciiTheme="minorHAnsi" w:eastAsiaTheme="minorHAnsi" w:hAnsiTheme="minorHAnsi" w:cstheme="minorBidi"/>
          <w:sz w:val="22"/>
          <w:szCs w:val="22"/>
        </w:rPr>
      </w:pPr>
      <w:r w:rsidRPr="00C93A79">
        <w:rPr>
          <w:rFonts w:asciiTheme="minorHAnsi" w:eastAsiaTheme="minorHAnsi" w:hAnsiTheme="minorHAnsi" w:cstheme="minorBidi"/>
          <w:sz w:val="22"/>
          <w:szCs w:val="22"/>
        </w:rPr>
        <w:t xml:space="preserve">Current ordinance requires a 5’ buffer between a PUD fence along a right-of-way to provide a non-turf landscape buffer to soften long expanses of fencing.  This buffer cuts into property owners’ use of their property, increases landscaping and therefore water use, increases maintenance expenses and therefore decreases affordability, etc.  Accordingly, </w:t>
      </w:r>
      <w:r w:rsidR="000234E3">
        <w:rPr>
          <w:rFonts w:asciiTheme="minorHAnsi" w:eastAsiaTheme="minorHAnsi" w:hAnsiTheme="minorHAnsi" w:cstheme="minorBidi"/>
          <w:sz w:val="22"/>
          <w:szCs w:val="22"/>
        </w:rPr>
        <w:t>the proposed ordinance reduces</w:t>
      </w:r>
      <w:r w:rsidRPr="00C93A79">
        <w:rPr>
          <w:rFonts w:asciiTheme="minorHAnsi" w:eastAsiaTheme="minorHAnsi" w:hAnsiTheme="minorHAnsi" w:cstheme="minorBidi"/>
          <w:sz w:val="22"/>
          <w:szCs w:val="22"/>
        </w:rPr>
        <w:t xml:space="preserve"> this to 3’. (see 19.28.030(H))</w:t>
      </w:r>
    </w:p>
    <w:p w14:paraId="1A753BBA" w14:textId="77777777" w:rsidR="00C93A79" w:rsidRDefault="00C93A79" w:rsidP="00C93A79">
      <w:pPr>
        <w:numPr>
          <w:ilvl w:val="0"/>
          <w:numId w:val="17"/>
        </w:numPr>
        <w:spacing w:after="120" w:line="259" w:lineRule="auto"/>
        <w:jc w:val="both"/>
        <w:rPr>
          <w:rFonts w:asciiTheme="minorHAnsi" w:eastAsiaTheme="minorHAnsi" w:hAnsiTheme="minorHAnsi" w:cstheme="minorBidi"/>
          <w:sz w:val="22"/>
          <w:szCs w:val="22"/>
        </w:rPr>
      </w:pPr>
      <w:r w:rsidRPr="00C93A79">
        <w:rPr>
          <w:rFonts w:asciiTheme="minorHAnsi" w:eastAsiaTheme="minorHAnsi" w:hAnsiTheme="minorHAnsi" w:cstheme="minorBidi"/>
          <w:sz w:val="22"/>
          <w:szCs w:val="22"/>
        </w:rPr>
        <w:t xml:space="preserve">Proposed ordinance increases the height of structures on the perimeter of a PUD from 28’ to 35’.  The 28’ height limit in current code is another provision that came from the Millcreek Township which had </w:t>
      </w:r>
      <w:proofErr w:type="gramStart"/>
      <w:r w:rsidRPr="00C93A79">
        <w:rPr>
          <w:rFonts w:asciiTheme="minorHAnsi" w:eastAsiaTheme="minorHAnsi" w:hAnsiTheme="minorHAnsi" w:cstheme="minorBidi"/>
          <w:sz w:val="22"/>
          <w:szCs w:val="22"/>
        </w:rPr>
        <w:t>a number of</w:t>
      </w:r>
      <w:proofErr w:type="gramEnd"/>
      <w:r w:rsidRPr="00C93A79">
        <w:rPr>
          <w:rFonts w:asciiTheme="minorHAnsi" w:eastAsiaTheme="minorHAnsi" w:hAnsiTheme="minorHAnsi" w:cstheme="minorBidi"/>
          <w:sz w:val="22"/>
          <w:szCs w:val="22"/>
        </w:rPr>
        <w:t xml:space="preserve"> ramblers next to PUDs.  However, an increase to 35’ is consistent with the height of other homes and </w:t>
      </w:r>
      <w:proofErr w:type="gramStart"/>
      <w:r w:rsidRPr="00C93A79">
        <w:rPr>
          <w:rFonts w:asciiTheme="minorHAnsi" w:eastAsiaTheme="minorHAnsi" w:hAnsiTheme="minorHAnsi" w:cstheme="minorBidi"/>
          <w:sz w:val="22"/>
          <w:szCs w:val="22"/>
        </w:rPr>
        <w:t>has the ability to</w:t>
      </w:r>
      <w:proofErr w:type="gramEnd"/>
      <w:r w:rsidRPr="00C93A79">
        <w:rPr>
          <w:rFonts w:asciiTheme="minorHAnsi" w:eastAsiaTheme="minorHAnsi" w:hAnsiTheme="minorHAnsi" w:cstheme="minorBidi"/>
          <w:sz w:val="22"/>
          <w:szCs w:val="22"/>
        </w:rPr>
        <w:t xml:space="preserve"> reduce the footprint of a home and therefore allow more density and affordability.  Also, the proposed ordinance refines the height adjustment along state highways from a </w:t>
      </w:r>
      <w:commentRangeStart w:id="46"/>
      <w:r w:rsidRPr="00C93A79">
        <w:rPr>
          <w:rFonts w:asciiTheme="minorHAnsi" w:eastAsiaTheme="minorHAnsi" w:hAnsiTheme="minorHAnsi" w:cstheme="minorBidi"/>
          <w:sz w:val="22"/>
          <w:szCs w:val="22"/>
        </w:rPr>
        <w:t>5’ height increase to a more precise 20% height increase</w:t>
      </w:r>
      <w:commentRangeEnd w:id="46"/>
      <w:r w:rsidR="000234E3" w:rsidRPr="00C93A79">
        <w:rPr>
          <w:rStyle w:val="CommentReference"/>
          <w:rFonts w:asciiTheme="minorHAnsi" w:eastAsiaTheme="minorHAnsi" w:hAnsiTheme="minorHAnsi" w:cstheme="minorBidi"/>
          <w:sz w:val="22"/>
          <w:szCs w:val="22"/>
        </w:rPr>
        <w:commentReference w:id="46"/>
      </w:r>
      <w:r w:rsidRPr="00C93A79">
        <w:rPr>
          <w:rFonts w:asciiTheme="minorHAnsi" w:eastAsiaTheme="minorHAnsi" w:hAnsiTheme="minorHAnsi" w:cstheme="minorBidi"/>
          <w:sz w:val="22"/>
          <w:szCs w:val="22"/>
        </w:rPr>
        <w:t>. (see 19.18.030(K)(2))</w:t>
      </w:r>
    </w:p>
    <w:p w14:paraId="28777041" w14:textId="091A467B" w:rsidR="00C93A79" w:rsidRDefault="00C93A79">
      <w:pPr>
        <w:spacing w:after="160" w:line="259" w:lineRule="auto"/>
        <w:rPr>
          <w:rFonts w:asciiTheme="minorHAnsi" w:eastAsiaTheme="minorHAnsi" w:hAnsiTheme="minorHAnsi" w:cstheme="minorBidi"/>
          <w:sz w:val="22"/>
          <w:szCs w:val="22"/>
        </w:rPr>
      </w:pPr>
      <w:r>
        <w:rPr>
          <w:rFonts w:asciiTheme="minorHAnsi" w:eastAsiaTheme="minorHAnsi" w:hAnsiTheme="minorHAnsi" w:cstheme="minorBidi"/>
          <w:sz w:val="22"/>
          <w:szCs w:val="22"/>
        </w:rPr>
        <w:br w:type="page"/>
      </w:r>
    </w:p>
    <w:p w14:paraId="38E937F4" w14:textId="77777777" w:rsidR="00FE200D" w:rsidRPr="00FE200D" w:rsidRDefault="00FE200D" w:rsidP="00FE200D">
      <w:pPr>
        <w:keepNext/>
        <w:keepLines/>
        <w:spacing w:before="360" w:after="80"/>
        <w:ind w:left="360" w:hanging="360"/>
        <w:jc w:val="center"/>
        <w:outlineLvl w:val="0"/>
        <w:rPr>
          <w:rFonts w:asciiTheme="minorHAnsi" w:hAnsiTheme="minorHAnsi" w:cstheme="minorHAnsi"/>
          <w:b/>
          <w:kern w:val="2"/>
          <w:sz w:val="22"/>
          <w:szCs w:val="22"/>
          <w:u w:val="single"/>
          <w14:ligatures w14:val="standardContextual"/>
        </w:rPr>
      </w:pPr>
      <w:bookmarkStart w:id="47" w:name="_Toc238812379"/>
      <w:r w:rsidRPr="00FE200D">
        <w:rPr>
          <w:rFonts w:asciiTheme="minorHAnsi" w:hAnsiTheme="minorHAnsi" w:cstheme="minorHAnsi"/>
          <w:b/>
          <w:bCs/>
          <w:kern w:val="2"/>
          <w:sz w:val="22"/>
          <w:szCs w:val="22"/>
          <w:u w:val="single"/>
          <w14:ligatures w14:val="standardContextual"/>
        </w:rPr>
        <w:lastRenderedPageBreak/>
        <w:t xml:space="preserve">Chapter 19.18 </w:t>
      </w:r>
      <w:r w:rsidRPr="00FE200D">
        <w:rPr>
          <w:rFonts w:asciiTheme="minorHAnsi" w:hAnsiTheme="minorHAnsi" w:cstheme="minorHAnsi"/>
          <w:b/>
          <w:kern w:val="2"/>
          <w:sz w:val="22"/>
          <w:szCs w:val="22"/>
          <w:u w:val="single"/>
          <w14:ligatures w14:val="standardContextual"/>
        </w:rPr>
        <w:t>PLANNED UNIT DEVELOPMENTS</w:t>
      </w:r>
      <w:bookmarkEnd w:id="47"/>
    </w:p>
    <w:p w14:paraId="66146B66" w14:textId="77777777" w:rsidR="00FE200D" w:rsidRPr="00FE200D" w:rsidRDefault="00FE200D" w:rsidP="00FE200D">
      <w:pPr>
        <w:spacing w:before="40" w:after="120"/>
        <w:ind w:left="360" w:hanging="360"/>
        <w:jc w:val="center"/>
        <w:rPr>
          <w:rFonts w:asciiTheme="minorHAnsi" w:hAnsiTheme="minorHAnsi" w:cstheme="minorHAnsi"/>
          <w:b/>
          <w:kern w:val="2"/>
          <w:sz w:val="22"/>
          <w:szCs w:val="22"/>
          <w14:ligatures w14:val="standardContextual"/>
        </w:rPr>
      </w:pPr>
    </w:p>
    <w:p w14:paraId="38690724" w14:textId="77777777" w:rsidR="00FE200D" w:rsidRPr="00FE200D" w:rsidRDefault="00FE200D" w:rsidP="00FE200D">
      <w:pPr>
        <w:spacing w:before="40" w:after="120"/>
        <w:rPr>
          <w:rFonts w:asciiTheme="minorHAnsi" w:eastAsia="Aptos" w:hAnsiTheme="minorHAnsi" w:cstheme="minorHAnsi"/>
          <w:b/>
          <w:bCs/>
          <w:kern w:val="2"/>
          <w:sz w:val="22"/>
          <w:szCs w:val="22"/>
          <w14:ligatures w14:val="standardContextual"/>
        </w:rPr>
      </w:pPr>
      <w:r w:rsidRPr="00FE200D">
        <w:rPr>
          <w:rFonts w:asciiTheme="minorHAnsi" w:eastAsia="Aptos" w:hAnsiTheme="minorHAnsi" w:cstheme="minorHAnsi"/>
          <w:b/>
          <w:bCs/>
          <w:kern w:val="2"/>
          <w:sz w:val="22"/>
          <w:szCs w:val="22"/>
          <w14:ligatures w14:val="standardContextual"/>
        </w:rPr>
        <w:t>Sections:</w:t>
      </w:r>
    </w:p>
    <w:p w14:paraId="3043B6D0" w14:textId="77777777" w:rsidR="00FE200D" w:rsidRPr="00FE200D" w:rsidRDefault="00FE200D" w:rsidP="00FE200D">
      <w:pPr>
        <w:keepNext/>
        <w:keepLines/>
        <w:spacing w:before="160" w:after="80"/>
        <w:ind w:left="360" w:hanging="360"/>
        <w:outlineLvl w:val="1"/>
        <w:rPr>
          <w:rFonts w:asciiTheme="minorHAnsi" w:hAnsiTheme="minorHAnsi" w:cstheme="minorHAnsi"/>
          <w:b/>
          <w:kern w:val="2"/>
          <w:sz w:val="22"/>
          <w:szCs w:val="22"/>
          <w14:ligatures w14:val="standardContextual"/>
        </w:rPr>
      </w:pPr>
      <w:bookmarkStart w:id="48" w:name="_Toc238812380"/>
      <w:r w:rsidRPr="00FE200D">
        <w:rPr>
          <w:rFonts w:asciiTheme="minorHAnsi" w:hAnsiTheme="minorHAnsi" w:cstheme="minorHAnsi"/>
          <w:b/>
          <w:kern w:val="2"/>
          <w:sz w:val="22"/>
          <w:szCs w:val="22"/>
          <w14:ligatures w14:val="standardContextual"/>
        </w:rPr>
        <w:t>19.18.010 – Purpose.</w:t>
      </w:r>
      <w:bookmarkEnd w:id="48"/>
      <w:r w:rsidRPr="00FE200D">
        <w:rPr>
          <w:rFonts w:asciiTheme="minorHAnsi" w:hAnsiTheme="minorHAnsi" w:cstheme="minorHAnsi"/>
          <w:b/>
          <w:kern w:val="2"/>
          <w:sz w:val="22"/>
          <w:szCs w:val="22"/>
          <w14:ligatures w14:val="standardContextual"/>
        </w:rPr>
        <w:t xml:space="preserve"> </w:t>
      </w:r>
    </w:p>
    <w:p w14:paraId="30C90F06" w14:textId="77777777" w:rsidR="00FE200D" w:rsidRPr="00FE200D" w:rsidRDefault="00FE200D" w:rsidP="00FE200D">
      <w:pPr>
        <w:spacing w:before="40" w:after="120"/>
        <w:ind w:left="360" w:hanging="360"/>
        <w:jc w:val="both"/>
        <w:rPr>
          <w:rFonts w:asciiTheme="minorHAns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 xml:space="preserve">The purpose of a planned unit development (PUD) is: </w:t>
      </w:r>
    </w:p>
    <w:p w14:paraId="2C521B45" w14:textId="77777777" w:rsidR="00FE200D" w:rsidRPr="00FE200D" w:rsidRDefault="00FE200D" w:rsidP="00FE200D">
      <w:pPr>
        <w:numPr>
          <w:ilvl w:val="0"/>
          <w:numId w:val="90"/>
        </w:numPr>
        <w:spacing w:before="40" w:after="1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 xml:space="preserve">To provide a high-quality living and/or working environment, to utilize and incorporate natural features in the land development design, and to provide a more efficient use of the land and the preservation of greater proportions of open space for recreation and visual use than is otherwise provided for in the zoning regulations. </w:t>
      </w:r>
    </w:p>
    <w:p w14:paraId="64ECE17C" w14:textId="77777777" w:rsidR="00FE200D" w:rsidRPr="00FE200D" w:rsidRDefault="00FE200D" w:rsidP="00FE200D">
      <w:pPr>
        <w:numPr>
          <w:ilvl w:val="0"/>
          <w:numId w:val="90"/>
        </w:numPr>
        <w:spacing w:before="40" w:after="1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 xml:space="preserve">To provide good and compatible neighborhood and housing design by utilizing a variety of dwelling types and site arrangement plans to allow for greater flexibility and diversity in the physical pattern of the development. </w:t>
      </w:r>
    </w:p>
    <w:p w14:paraId="6E932D75" w14:textId="77777777" w:rsidR="00FE200D" w:rsidRPr="00FE200D" w:rsidRDefault="00FE200D" w:rsidP="00FE200D">
      <w:pPr>
        <w:numPr>
          <w:ilvl w:val="0"/>
          <w:numId w:val="90"/>
        </w:numPr>
        <w:spacing w:before="40" w:after="1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 xml:space="preserve">To provide developments, including mixed use areas where feasible, that are compatible with existing nearby land uses and harmonious to the community. </w:t>
      </w:r>
    </w:p>
    <w:p w14:paraId="1F43D26C" w14:textId="77777777" w:rsidR="00FE200D" w:rsidRPr="00FE200D" w:rsidRDefault="00FE200D" w:rsidP="00FE200D">
      <w:pPr>
        <w:numPr>
          <w:ilvl w:val="0"/>
          <w:numId w:val="90"/>
        </w:numPr>
        <w:spacing w:before="40" w:after="1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 xml:space="preserve">To ensure compliance with the intent of this chapter related to public health, safety and general welfare, while securing the efficient use of the land for residential, commercial, and mixed-use development. </w:t>
      </w:r>
    </w:p>
    <w:p w14:paraId="07EC48E3" w14:textId="77777777" w:rsidR="00FE200D" w:rsidRPr="00FE200D" w:rsidRDefault="00FE200D" w:rsidP="00FE200D">
      <w:pPr>
        <w:keepNext/>
        <w:keepLines/>
        <w:spacing w:before="160" w:after="80"/>
        <w:ind w:left="360" w:hanging="360"/>
        <w:outlineLvl w:val="1"/>
        <w:rPr>
          <w:rFonts w:asciiTheme="minorHAnsi" w:hAnsiTheme="minorHAnsi" w:cstheme="minorHAnsi"/>
          <w:b/>
          <w:bCs/>
          <w:kern w:val="2"/>
          <w:sz w:val="22"/>
          <w:szCs w:val="22"/>
          <w14:ligatures w14:val="standardContextual"/>
        </w:rPr>
      </w:pPr>
      <w:bookmarkStart w:id="49" w:name="_Toc238812381"/>
      <w:r w:rsidRPr="00FE200D">
        <w:rPr>
          <w:rFonts w:asciiTheme="minorHAnsi" w:hAnsiTheme="minorHAnsi" w:cstheme="minorHAnsi"/>
          <w:b/>
          <w:bCs/>
          <w:kern w:val="2"/>
          <w:sz w:val="22"/>
          <w:szCs w:val="22"/>
          <w14:ligatures w14:val="standardContextual"/>
        </w:rPr>
        <w:t>19.18.020 – Applicability and Area Requirements.</w:t>
      </w:r>
      <w:bookmarkEnd w:id="49"/>
      <w:r w:rsidRPr="00FE200D">
        <w:rPr>
          <w:rFonts w:asciiTheme="minorHAnsi" w:hAnsiTheme="minorHAnsi" w:cstheme="minorHAnsi"/>
          <w:b/>
          <w:bCs/>
          <w:kern w:val="2"/>
          <w:sz w:val="22"/>
          <w:szCs w:val="22"/>
          <w14:ligatures w14:val="standardContextual"/>
        </w:rPr>
        <w:t xml:space="preserve"> </w:t>
      </w:r>
    </w:p>
    <w:p w14:paraId="0EB4E32A" w14:textId="77777777" w:rsidR="00FE200D" w:rsidRPr="00FE200D" w:rsidRDefault="00FE200D" w:rsidP="00FE200D">
      <w:pPr>
        <w:spacing w:before="40" w:after="120"/>
        <w:rPr>
          <w:rFonts w:asciiTheme="minorHAns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 xml:space="preserve">A PUD may allow for any combination of residential, commercial, and mixed uses allowed in the underlying zone in which a PUD is proposed. </w:t>
      </w:r>
      <w:proofErr w:type="gramStart"/>
      <w:r w:rsidRPr="00FE200D">
        <w:rPr>
          <w:rFonts w:asciiTheme="minorHAnsi" w:eastAsia="Calibri" w:hAnsiTheme="minorHAnsi" w:cstheme="minorHAnsi"/>
          <w:kern w:val="2"/>
          <w:sz w:val="22"/>
          <w:szCs w:val="22"/>
          <w14:ligatures w14:val="standardContextual"/>
        </w:rPr>
        <w:t>With the exception of</w:t>
      </w:r>
      <w:proofErr w:type="gramEnd"/>
      <w:r w:rsidRPr="00FE200D">
        <w:rPr>
          <w:rFonts w:asciiTheme="minorHAnsi" w:eastAsia="Calibri" w:hAnsiTheme="minorHAnsi" w:cstheme="minorHAnsi"/>
          <w:kern w:val="2"/>
          <w:sz w:val="22"/>
          <w:szCs w:val="22"/>
          <w14:ligatures w14:val="standardContextual"/>
        </w:rPr>
        <w:t xml:space="preserve"> the FCOZ ordinance Chapter 19.62 the development requirements section of this chapter 19.18.030 shall govern where conflicts exist between this chapter and other development and </w:t>
      </w:r>
      <w:proofErr w:type="gramStart"/>
      <w:r w:rsidRPr="00FE200D">
        <w:rPr>
          <w:rFonts w:asciiTheme="minorHAnsi" w:eastAsia="Calibri" w:hAnsiTheme="minorHAnsi" w:cstheme="minorHAnsi"/>
          <w:kern w:val="2"/>
          <w:sz w:val="22"/>
          <w:szCs w:val="22"/>
          <w14:ligatures w14:val="standardContextual"/>
        </w:rPr>
        <w:t>specific use</w:t>
      </w:r>
      <w:proofErr w:type="gramEnd"/>
      <w:r w:rsidRPr="00FE200D">
        <w:rPr>
          <w:rFonts w:asciiTheme="minorHAnsi" w:eastAsia="Calibri" w:hAnsiTheme="minorHAnsi" w:cstheme="minorHAnsi"/>
          <w:kern w:val="2"/>
          <w:sz w:val="22"/>
          <w:szCs w:val="22"/>
          <w14:ligatures w14:val="standardContextual"/>
        </w:rPr>
        <w:t xml:space="preserve"> standards of this title. The following PUD categories may be reviewed and approved consistent with section 19.18.030 through 19.18.070, as well as with all other applicable standards and codes not specifically addressed by this chapter: </w:t>
      </w:r>
    </w:p>
    <w:p w14:paraId="4C7B8CA9" w14:textId="77777777" w:rsidR="00FE200D" w:rsidRPr="00FE200D" w:rsidRDefault="00FE200D" w:rsidP="00FE200D">
      <w:pPr>
        <w:numPr>
          <w:ilvl w:val="0"/>
          <w:numId w:val="89"/>
        </w:numPr>
        <w:spacing w:before="40" w:after="120"/>
        <w:rPr>
          <w:rFonts w:asciiTheme="minorHAnsi" w:eastAsia="Calibri" w:hAnsiTheme="minorHAnsi" w:cstheme="minorHAnsi"/>
          <w:kern w:val="2"/>
          <w:sz w:val="22"/>
          <w:szCs w:val="22"/>
          <w:u w:val="single"/>
          <w14:ligatures w14:val="standardContextual"/>
        </w:rPr>
      </w:pPr>
      <w:r w:rsidRPr="00FE200D">
        <w:rPr>
          <w:rFonts w:asciiTheme="minorHAnsi" w:eastAsia="Calibri" w:hAnsiTheme="minorHAnsi" w:cstheme="minorHAnsi"/>
          <w:kern w:val="2"/>
          <w:sz w:val="22"/>
          <w:szCs w:val="22"/>
          <w:u w:val="single"/>
          <w14:ligatures w14:val="standardContextual"/>
        </w:rPr>
        <w:t>Condominium Conversion PUD</w:t>
      </w:r>
    </w:p>
    <w:p w14:paraId="3AD01765" w14:textId="77777777" w:rsidR="00FE200D" w:rsidRPr="00FE200D" w:rsidRDefault="00FE200D" w:rsidP="00FE200D">
      <w:pPr>
        <w:spacing w:before="40" w:after="120"/>
        <w:ind w:left="36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 xml:space="preserve">Condominium Conversion PUDs are existing condominium developments that cannot be sold or refinanced without the common area adjoining the units in the development being divided up into individual lots that include the existing homes, and where these newly created lots would not qualify as traditional subdivision lots under county ordinance. In such cases, the newly created lots may be approved as a Condominium Conversion PUD. Condominium Conversion PUDs are exempt from the development requirements of this chapter but shall comply with Section 19.18.060 relating to review and approval of the PUD. </w:t>
      </w:r>
    </w:p>
    <w:p w14:paraId="5C1E5C06" w14:textId="77777777" w:rsidR="00FE200D" w:rsidRPr="00FE200D" w:rsidRDefault="00FE200D" w:rsidP="00FE200D">
      <w:pPr>
        <w:numPr>
          <w:ilvl w:val="0"/>
          <w:numId w:val="89"/>
        </w:numPr>
        <w:spacing w:before="40" w:after="120"/>
        <w:rPr>
          <w:rFonts w:asciiTheme="minorHAnsi" w:eastAsia="Calibri" w:hAnsiTheme="minorHAnsi" w:cstheme="minorHAnsi"/>
          <w:kern w:val="2"/>
          <w:sz w:val="22"/>
          <w:szCs w:val="22"/>
          <w:u w:val="single"/>
          <w14:ligatures w14:val="standardContextual"/>
        </w:rPr>
      </w:pPr>
      <w:r w:rsidRPr="00FE200D">
        <w:rPr>
          <w:rFonts w:asciiTheme="minorHAnsi" w:eastAsia="Calibri" w:hAnsiTheme="minorHAnsi" w:cstheme="minorHAnsi"/>
          <w:kern w:val="2"/>
          <w:sz w:val="22"/>
          <w:szCs w:val="22"/>
          <w:u w:val="single"/>
          <w14:ligatures w14:val="standardContextual"/>
        </w:rPr>
        <w:t>Infill Development PUD</w:t>
      </w:r>
    </w:p>
    <w:p w14:paraId="13BD4652" w14:textId="77777777" w:rsidR="00FE200D" w:rsidRPr="00FE200D" w:rsidRDefault="00FE200D" w:rsidP="00FE200D">
      <w:pPr>
        <w:spacing w:before="40" w:after="120"/>
        <w:ind w:left="36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Infill Development PUDs are residential PUDs in or adjacent to existing residential neighborhoods. The minimum area for an Infill Development PUD is one-half (1/2) acre, and the maximum area is three (3) acres.</w:t>
      </w:r>
    </w:p>
    <w:p w14:paraId="5F3F8018" w14:textId="77777777" w:rsidR="00FE200D" w:rsidRPr="00FE200D" w:rsidRDefault="00FE200D" w:rsidP="00FE200D">
      <w:pPr>
        <w:numPr>
          <w:ilvl w:val="0"/>
          <w:numId w:val="89"/>
        </w:numPr>
        <w:spacing w:before="40" w:after="120"/>
        <w:rPr>
          <w:rFonts w:asciiTheme="minorHAnsi" w:eastAsia="Calibri" w:hAnsiTheme="minorHAnsi" w:cstheme="minorHAnsi"/>
          <w:kern w:val="2"/>
          <w:sz w:val="22"/>
          <w:szCs w:val="22"/>
          <w:u w:val="single"/>
          <w14:ligatures w14:val="standardContextual"/>
        </w:rPr>
      </w:pPr>
      <w:r w:rsidRPr="00FE200D">
        <w:rPr>
          <w:rFonts w:asciiTheme="minorHAnsi" w:eastAsia="Calibri" w:hAnsiTheme="minorHAnsi" w:cstheme="minorHAnsi"/>
          <w:kern w:val="2"/>
          <w:sz w:val="22"/>
          <w:szCs w:val="22"/>
          <w:u w:val="single"/>
          <w14:ligatures w14:val="standardContextual"/>
        </w:rPr>
        <w:t>Residential Neighborhood PUD</w:t>
      </w:r>
    </w:p>
    <w:p w14:paraId="2221FD6D" w14:textId="77777777" w:rsidR="00FE200D" w:rsidRPr="00FE200D" w:rsidRDefault="00FE200D" w:rsidP="00FE200D">
      <w:pPr>
        <w:spacing w:before="40" w:after="120"/>
        <w:ind w:left="288"/>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Residential Neighborhood PUDs are residential PUDs with a minimum area of three (3) acres and a maximum area of twenty (20) acres.</w:t>
      </w:r>
    </w:p>
    <w:p w14:paraId="0D03F6DF" w14:textId="77777777" w:rsidR="00FE200D" w:rsidRPr="00FE200D" w:rsidRDefault="00FE200D" w:rsidP="00FE200D">
      <w:pPr>
        <w:numPr>
          <w:ilvl w:val="0"/>
          <w:numId w:val="89"/>
        </w:numPr>
        <w:spacing w:before="40" w:after="120"/>
        <w:rPr>
          <w:rFonts w:asciiTheme="minorHAnsi" w:eastAsia="Calibri" w:hAnsiTheme="minorHAnsi" w:cstheme="minorHAnsi"/>
          <w:kern w:val="2"/>
          <w:sz w:val="22"/>
          <w:szCs w:val="22"/>
          <w:u w:val="single"/>
          <w14:ligatures w14:val="standardContextual"/>
        </w:rPr>
      </w:pPr>
      <w:r w:rsidRPr="00FE200D">
        <w:rPr>
          <w:rFonts w:asciiTheme="minorHAnsi" w:eastAsia="Calibri" w:hAnsiTheme="minorHAnsi" w:cstheme="minorHAnsi"/>
          <w:kern w:val="2"/>
          <w:sz w:val="22"/>
          <w:szCs w:val="22"/>
          <w:u w:val="single"/>
          <w14:ligatures w14:val="standardContextual"/>
        </w:rPr>
        <w:t>Residential Community PUD</w:t>
      </w:r>
    </w:p>
    <w:p w14:paraId="6C228C4C" w14:textId="77777777" w:rsidR="00FE200D" w:rsidRPr="00FE200D" w:rsidRDefault="00FE200D" w:rsidP="00FE200D">
      <w:pPr>
        <w:spacing w:before="40" w:after="120"/>
        <w:ind w:left="36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lastRenderedPageBreak/>
        <w:t>Residential Community PUDs are residential PUDs with an area of over twenty (20) acres.</w:t>
      </w:r>
    </w:p>
    <w:p w14:paraId="046D1DCC" w14:textId="77777777" w:rsidR="00FE200D" w:rsidRPr="00FE200D" w:rsidRDefault="00FE200D" w:rsidP="00FE200D">
      <w:pPr>
        <w:numPr>
          <w:ilvl w:val="0"/>
          <w:numId w:val="89"/>
        </w:numPr>
        <w:spacing w:before="40" w:after="1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u w:val="single"/>
          <w14:ligatures w14:val="standardContextual"/>
        </w:rPr>
        <w:t>Mixed Use PUD</w:t>
      </w:r>
    </w:p>
    <w:p w14:paraId="691CDB05" w14:textId="77777777" w:rsidR="00FE200D" w:rsidRPr="00FE200D" w:rsidRDefault="00FE200D" w:rsidP="00FE200D">
      <w:pPr>
        <w:spacing w:before="40" w:after="120"/>
        <w:ind w:left="36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 xml:space="preserve">Mixed Use PUDs are developments containing both residential land use and non-residential land use within the same integrated plan. The residential and commercial land uses shall be within the same building </w:t>
      </w:r>
      <w:proofErr w:type="gramStart"/>
      <w:r w:rsidRPr="00FE200D">
        <w:rPr>
          <w:rFonts w:asciiTheme="minorHAnsi" w:eastAsia="Calibri" w:hAnsiTheme="minorHAnsi" w:cstheme="minorHAnsi"/>
          <w:kern w:val="2"/>
          <w:sz w:val="22"/>
          <w:szCs w:val="22"/>
          <w14:ligatures w14:val="standardContextual"/>
        </w:rPr>
        <w:t>unless</w:t>
      </w:r>
      <w:proofErr w:type="gramEnd"/>
      <w:r w:rsidRPr="00FE200D">
        <w:rPr>
          <w:rFonts w:asciiTheme="minorHAnsi" w:eastAsia="Calibri" w:hAnsiTheme="minorHAnsi" w:cstheme="minorHAnsi"/>
          <w:kern w:val="2"/>
          <w:sz w:val="22"/>
          <w:szCs w:val="22"/>
          <w14:ligatures w14:val="standardContextual"/>
        </w:rPr>
        <w:t xml:space="preserve"> demonstrated that all buildings in the proposed development plan are integrated into a shared campus of common areas and amenities. The minimum area for a Mixed-Use PUD is one (1) acre.</w:t>
      </w:r>
    </w:p>
    <w:p w14:paraId="130B4CB3" w14:textId="77777777" w:rsidR="00FE200D" w:rsidRPr="00FE200D" w:rsidRDefault="00FE200D" w:rsidP="00FE200D">
      <w:pPr>
        <w:numPr>
          <w:ilvl w:val="0"/>
          <w:numId w:val="89"/>
        </w:numPr>
        <w:spacing w:before="40" w:after="120"/>
        <w:rPr>
          <w:rFonts w:asciiTheme="minorHAnsi" w:eastAsia="Calibri" w:hAnsiTheme="minorHAnsi" w:cstheme="minorHAnsi"/>
          <w:kern w:val="2"/>
          <w:sz w:val="22"/>
          <w:szCs w:val="22"/>
          <w:u w:val="single"/>
          <w14:ligatures w14:val="standardContextual"/>
        </w:rPr>
      </w:pPr>
      <w:r w:rsidRPr="00FE200D">
        <w:rPr>
          <w:rFonts w:asciiTheme="minorHAnsi" w:eastAsia="Calibri" w:hAnsiTheme="minorHAnsi" w:cstheme="minorHAnsi"/>
          <w:kern w:val="2"/>
          <w:sz w:val="22"/>
          <w:szCs w:val="22"/>
          <w:u w:val="single"/>
          <w14:ligatures w14:val="standardContextual"/>
        </w:rPr>
        <w:t>Commercial PUD</w:t>
      </w:r>
    </w:p>
    <w:p w14:paraId="338A2880" w14:textId="77777777" w:rsidR="00FE200D" w:rsidRPr="00FE200D" w:rsidRDefault="00FE200D" w:rsidP="00FE200D">
      <w:pPr>
        <w:spacing w:before="40" w:after="120"/>
        <w:ind w:left="36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Commercial PUDs are developments containing non-residential land uses within an integrated plan. The minimum area for a Commercial PUD is one (1) acre.</w:t>
      </w:r>
    </w:p>
    <w:p w14:paraId="56407630" w14:textId="77777777" w:rsidR="00FE200D" w:rsidRPr="00FE200D" w:rsidRDefault="00FE200D" w:rsidP="00FE200D">
      <w:pPr>
        <w:keepNext/>
        <w:keepLines/>
        <w:spacing w:before="160" w:after="80"/>
        <w:ind w:left="360" w:hanging="360"/>
        <w:outlineLvl w:val="1"/>
        <w:rPr>
          <w:rFonts w:asciiTheme="minorHAnsi" w:hAnsiTheme="minorHAnsi" w:cstheme="minorHAnsi"/>
          <w:b/>
          <w:kern w:val="2"/>
          <w:sz w:val="22"/>
          <w:szCs w:val="22"/>
          <w14:ligatures w14:val="standardContextual"/>
        </w:rPr>
      </w:pPr>
      <w:bookmarkStart w:id="50" w:name="_Toc238812382"/>
      <w:r w:rsidRPr="00FE200D">
        <w:rPr>
          <w:rFonts w:asciiTheme="minorHAnsi" w:hAnsiTheme="minorHAnsi" w:cstheme="minorHAnsi"/>
          <w:b/>
          <w:kern w:val="2"/>
          <w:sz w:val="22"/>
          <w:szCs w:val="22"/>
          <w14:ligatures w14:val="standardContextual"/>
        </w:rPr>
        <w:t>19.18.030 – Development Standards.</w:t>
      </w:r>
      <w:bookmarkEnd w:id="50"/>
      <w:r w:rsidRPr="00FE200D">
        <w:rPr>
          <w:rFonts w:asciiTheme="minorHAnsi" w:hAnsiTheme="minorHAnsi" w:cstheme="minorHAnsi"/>
          <w:b/>
          <w:kern w:val="2"/>
          <w:sz w:val="22"/>
          <w:szCs w:val="22"/>
          <w14:ligatures w14:val="standardContextual"/>
        </w:rPr>
        <w:t xml:space="preserve"> </w:t>
      </w:r>
    </w:p>
    <w:p w14:paraId="0202F86B" w14:textId="77777777" w:rsidR="00FE200D" w:rsidRPr="00FE200D" w:rsidRDefault="00FE200D" w:rsidP="00FE200D">
      <w:pPr>
        <w:spacing w:before="40" w:after="1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The following standards apply to the PUD categories listed in the heading for each standard. Any PUD for which a specific standard below does not apply shall comply with the applicable equivalent standard in this title. The various categories of PUD shall be abbreviated as follows:</w:t>
      </w:r>
    </w:p>
    <w:p w14:paraId="4700C057" w14:textId="77777777" w:rsidR="00FE200D" w:rsidRPr="00FE200D" w:rsidRDefault="00FE200D" w:rsidP="00FE200D">
      <w:pPr>
        <w:spacing w:before="40" w:after="120"/>
        <w:ind w:left="36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Standards applicable to all categories of PUD – (</w:t>
      </w:r>
      <w:r w:rsidRPr="00FE200D">
        <w:rPr>
          <w:rFonts w:asciiTheme="minorHAnsi" w:eastAsia="Calibri" w:hAnsiTheme="minorHAnsi" w:cstheme="minorHAnsi"/>
          <w:b/>
          <w:bCs/>
          <w:kern w:val="2"/>
          <w:sz w:val="22"/>
          <w:szCs w:val="22"/>
          <w14:ligatures w14:val="standardContextual"/>
        </w:rPr>
        <w:t>All</w:t>
      </w:r>
      <w:r w:rsidRPr="00FE200D">
        <w:rPr>
          <w:rFonts w:asciiTheme="minorHAnsi" w:eastAsia="Calibri" w:hAnsiTheme="minorHAnsi" w:cstheme="minorHAnsi"/>
          <w:kern w:val="2"/>
          <w:sz w:val="22"/>
          <w:szCs w:val="22"/>
          <w14:ligatures w14:val="standardContextual"/>
        </w:rPr>
        <w:t>)</w:t>
      </w:r>
    </w:p>
    <w:p w14:paraId="02DFAE8A" w14:textId="77777777" w:rsidR="00FE200D" w:rsidRPr="00FE200D" w:rsidRDefault="00FE200D" w:rsidP="00FE200D">
      <w:pPr>
        <w:spacing w:before="40" w:after="120"/>
        <w:ind w:left="36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Standards applicable to a Condominium Conversion PUD – (</w:t>
      </w:r>
      <w:r w:rsidRPr="00FE200D">
        <w:rPr>
          <w:rFonts w:asciiTheme="minorHAnsi" w:eastAsia="Calibri" w:hAnsiTheme="minorHAnsi" w:cstheme="minorHAnsi"/>
          <w:b/>
          <w:bCs/>
          <w:kern w:val="2"/>
          <w:sz w:val="22"/>
          <w:szCs w:val="22"/>
          <w14:ligatures w14:val="standardContextual"/>
        </w:rPr>
        <w:t>CC</w:t>
      </w:r>
      <w:r w:rsidRPr="00FE200D">
        <w:rPr>
          <w:rFonts w:asciiTheme="minorHAnsi" w:eastAsia="Calibri" w:hAnsiTheme="minorHAnsi" w:cstheme="minorHAnsi"/>
          <w:kern w:val="2"/>
          <w:sz w:val="22"/>
          <w:szCs w:val="22"/>
          <w14:ligatures w14:val="standardContextual"/>
        </w:rPr>
        <w:t>)</w:t>
      </w:r>
    </w:p>
    <w:p w14:paraId="5A37A1F3" w14:textId="77777777" w:rsidR="00FE200D" w:rsidRPr="00FE200D" w:rsidRDefault="00FE200D" w:rsidP="00FE200D">
      <w:pPr>
        <w:spacing w:before="40" w:after="120"/>
        <w:ind w:left="36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Standards applicable to an Infill Development PUD – (</w:t>
      </w:r>
      <w:r w:rsidRPr="00FE200D">
        <w:rPr>
          <w:rFonts w:asciiTheme="minorHAnsi" w:eastAsia="Calibri" w:hAnsiTheme="minorHAnsi" w:cstheme="minorHAnsi"/>
          <w:b/>
          <w:bCs/>
          <w:kern w:val="2"/>
          <w:sz w:val="22"/>
          <w:szCs w:val="22"/>
          <w14:ligatures w14:val="standardContextual"/>
        </w:rPr>
        <w:t>ID</w:t>
      </w:r>
      <w:r w:rsidRPr="00FE200D">
        <w:rPr>
          <w:rFonts w:asciiTheme="minorHAnsi" w:eastAsia="Calibri" w:hAnsiTheme="minorHAnsi" w:cstheme="minorHAnsi"/>
          <w:kern w:val="2"/>
          <w:sz w:val="22"/>
          <w:szCs w:val="22"/>
          <w14:ligatures w14:val="standardContextual"/>
        </w:rPr>
        <w:t>)</w:t>
      </w:r>
    </w:p>
    <w:p w14:paraId="234CBB80" w14:textId="77777777" w:rsidR="00FE200D" w:rsidRPr="00FE200D" w:rsidRDefault="00FE200D" w:rsidP="00FE200D">
      <w:pPr>
        <w:spacing w:before="40" w:after="120"/>
        <w:ind w:left="36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Standards applicable to a Residential Neighborhood PUD – (</w:t>
      </w:r>
      <w:r w:rsidRPr="00FE200D">
        <w:rPr>
          <w:rFonts w:asciiTheme="minorHAnsi" w:eastAsia="Calibri" w:hAnsiTheme="minorHAnsi" w:cstheme="minorHAnsi"/>
          <w:b/>
          <w:bCs/>
          <w:kern w:val="2"/>
          <w:sz w:val="22"/>
          <w:szCs w:val="22"/>
          <w14:ligatures w14:val="standardContextual"/>
        </w:rPr>
        <w:t>RN</w:t>
      </w:r>
      <w:r w:rsidRPr="00FE200D">
        <w:rPr>
          <w:rFonts w:asciiTheme="minorHAnsi" w:eastAsia="Calibri" w:hAnsiTheme="minorHAnsi" w:cstheme="minorHAnsi"/>
          <w:kern w:val="2"/>
          <w:sz w:val="22"/>
          <w:szCs w:val="22"/>
          <w14:ligatures w14:val="standardContextual"/>
        </w:rPr>
        <w:t>)</w:t>
      </w:r>
    </w:p>
    <w:p w14:paraId="51C1EE46" w14:textId="77777777" w:rsidR="00FE200D" w:rsidRPr="00FE200D" w:rsidRDefault="00FE200D" w:rsidP="00FE200D">
      <w:pPr>
        <w:spacing w:before="40" w:after="120"/>
        <w:ind w:left="36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Standards applicable to a Residential Community PUD – (</w:t>
      </w:r>
      <w:r w:rsidRPr="00FE200D">
        <w:rPr>
          <w:rFonts w:asciiTheme="minorHAnsi" w:eastAsia="Calibri" w:hAnsiTheme="minorHAnsi" w:cstheme="minorHAnsi"/>
          <w:b/>
          <w:bCs/>
          <w:kern w:val="2"/>
          <w:sz w:val="22"/>
          <w:szCs w:val="22"/>
          <w14:ligatures w14:val="standardContextual"/>
        </w:rPr>
        <w:t>RC</w:t>
      </w:r>
      <w:r w:rsidRPr="00FE200D">
        <w:rPr>
          <w:rFonts w:asciiTheme="minorHAnsi" w:eastAsia="Calibri" w:hAnsiTheme="minorHAnsi" w:cstheme="minorHAnsi"/>
          <w:kern w:val="2"/>
          <w:sz w:val="22"/>
          <w:szCs w:val="22"/>
          <w14:ligatures w14:val="standardContextual"/>
        </w:rPr>
        <w:t>)</w:t>
      </w:r>
    </w:p>
    <w:p w14:paraId="17DEC5EE" w14:textId="77777777" w:rsidR="00FE200D" w:rsidRPr="00FE200D" w:rsidRDefault="00FE200D" w:rsidP="00FE200D">
      <w:pPr>
        <w:spacing w:before="40" w:after="120"/>
        <w:ind w:left="36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Standards applicable to a Mixed-Use PUD – (</w:t>
      </w:r>
      <w:r w:rsidRPr="00FE200D">
        <w:rPr>
          <w:rFonts w:asciiTheme="minorHAnsi" w:eastAsia="Calibri" w:hAnsiTheme="minorHAnsi" w:cstheme="minorHAnsi"/>
          <w:b/>
          <w:bCs/>
          <w:kern w:val="2"/>
          <w:sz w:val="22"/>
          <w:szCs w:val="22"/>
          <w14:ligatures w14:val="standardContextual"/>
        </w:rPr>
        <w:t>MU</w:t>
      </w:r>
      <w:r w:rsidRPr="00FE200D">
        <w:rPr>
          <w:rFonts w:asciiTheme="minorHAnsi" w:eastAsia="Calibri" w:hAnsiTheme="minorHAnsi" w:cstheme="minorHAnsi"/>
          <w:kern w:val="2"/>
          <w:sz w:val="22"/>
          <w:szCs w:val="22"/>
          <w14:ligatures w14:val="standardContextual"/>
        </w:rPr>
        <w:t>)</w:t>
      </w:r>
    </w:p>
    <w:p w14:paraId="585BEE69" w14:textId="77777777" w:rsidR="00FE200D" w:rsidRPr="00FE200D" w:rsidRDefault="00FE200D" w:rsidP="00FE200D">
      <w:pPr>
        <w:spacing w:before="40" w:after="120"/>
        <w:ind w:left="36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Standards applicable to a Commercial PUD – (</w:t>
      </w:r>
      <w:r w:rsidRPr="00FE200D">
        <w:rPr>
          <w:rFonts w:asciiTheme="minorHAnsi" w:eastAsia="Calibri" w:hAnsiTheme="minorHAnsi" w:cstheme="minorHAnsi"/>
          <w:b/>
          <w:bCs/>
          <w:kern w:val="2"/>
          <w:sz w:val="22"/>
          <w:szCs w:val="22"/>
          <w14:ligatures w14:val="standardContextual"/>
        </w:rPr>
        <w:t>C</w:t>
      </w:r>
      <w:r w:rsidRPr="00FE200D">
        <w:rPr>
          <w:rFonts w:asciiTheme="minorHAnsi" w:eastAsia="Calibri" w:hAnsiTheme="minorHAnsi" w:cstheme="minorHAnsi"/>
          <w:kern w:val="2"/>
          <w:sz w:val="22"/>
          <w:szCs w:val="22"/>
          <w14:ligatures w14:val="standardContextual"/>
        </w:rPr>
        <w:t>)</w:t>
      </w:r>
    </w:p>
    <w:p w14:paraId="59D61FC3" w14:textId="77777777" w:rsidR="00FE200D" w:rsidRPr="00FE200D" w:rsidRDefault="00FE200D" w:rsidP="00FE200D">
      <w:pPr>
        <w:numPr>
          <w:ilvl w:val="0"/>
          <w:numId w:val="91"/>
        </w:numPr>
        <w:spacing w:before="40" w:after="1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u w:val="single"/>
          <w14:ligatures w14:val="standardContextual"/>
        </w:rPr>
        <w:t>Ownership (</w:t>
      </w:r>
      <w:r w:rsidRPr="00FE200D">
        <w:rPr>
          <w:rFonts w:asciiTheme="minorHAnsi" w:eastAsia="Calibri" w:hAnsiTheme="minorHAnsi" w:cstheme="minorHAnsi"/>
          <w:b/>
          <w:bCs/>
          <w:kern w:val="2"/>
          <w:sz w:val="22"/>
          <w:szCs w:val="22"/>
          <w:u w:val="single"/>
          <w14:ligatures w14:val="standardContextual"/>
        </w:rPr>
        <w:t>All</w:t>
      </w:r>
      <w:r w:rsidRPr="00FE200D">
        <w:rPr>
          <w:rFonts w:asciiTheme="minorHAnsi" w:eastAsia="Calibri" w:hAnsiTheme="minorHAnsi" w:cstheme="minorHAnsi"/>
          <w:kern w:val="2"/>
          <w:sz w:val="22"/>
          <w:szCs w:val="22"/>
          <w:u w:val="single"/>
          <w14:ligatures w14:val="standardContextual"/>
        </w:rPr>
        <w:t>).</w:t>
      </w:r>
      <w:r w:rsidRPr="00FE200D">
        <w:rPr>
          <w:rFonts w:asciiTheme="minorHAnsi" w:eastAsia="Calibri" w:hAnsiTheme="minorHAnsi" w:cstheme="minorHAnsi"/>
          <w:kern w:val="2"/>
          <w:sz w:val="22"/>
          <w:szCs w:val="22"/>
          <w14:ligatures w14:val="standardContextual"/>
        </w:rPr>
        <w:t xml:space="preserve"> The property shall be in single or corporate ownership at the time of application, or the subject of an application filed jointly by all owners of the property. </w:t>
      </w:r>
    </w:p>
    <w:p w14:paraId="068D7215" w14:textId="77777777" w:rsidR="00FE200D" w:rsidRPr="00FE200D" w:rsidRDefault="00FE200D" w:rsidP="00FE200D">
      <w:pPr>
        <w:numPr>
          <w:ilvl w:val="0"/>
          <w:numId w:val="91"/>
        </w:numPr>
        <w:spacing w:before="40" w:after="1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u w:val="single"/>
          <w14:ligatures w14:val="standardContextual"/>
        </w:rPr>
        <w:t>Open Space (</w:t>
      </w:r>
      <w:r w:rsidRPr="00FE200D">
        <w:rPr>
          <w:rFonts w:asciiTheme="minorHAnsi" w:eastAsia="Calibri" w:hAnsiTheme="minorHAnsi" w:cstheme="minorHAnsi"/>
          <w:b/>
          <w:bCs/>
          <w:kern w:val="2"/>
          <w:sz w:val="22"/>
          <w:szCs w:val="22"/>
          <w:u w:val="single"/>
          <w14:ligatures w14:val="standardContextual"/>
        </w:rPr>
        <w:t>ID</w:t>
      </w:r>
      <w:r w:rsidRPr="00FE200D">
        <w:rPr>
          <w:rFonts w:asciiTheme="minorHAnsi" w:eastAsia="Calibri" w:hAnsiTheme="minorHAnsi" w:cstheme="minorHAnsi"/>
          <w:kern w:val="2"/>
          <w:sz w:val="22"/>
          <w:szCs w:val="22"/>
          <w:u w:val="single"/>
          <w14:ligatures w14:val="standardContextual"/>
        </w:rPr>
        <w:t xml:space="preserve">, </w:t>
      </w:r>
      <w:r w:rsidRPr="00FE200D">
        <w:rPr>
          <w:rFonts w:asciiTheme="minorHAnsi" w:eastAsia="Calibri" w:hAnsiTheme="minorHAnsi" w:cstheme="minorHAnsi"/>
          <w:b/>
          <w:bCs/>
          <w:kern w:val="2"/>
          <w:sz w:val="22"/>
          <w:szCs w:val="22"/>
          <w:u w:val="single"/>
          <w14:ligatures w14:val="standardContextual"/>
        </w:rPr>
        <w:t>RN, RC</w:t>
      </w:r>
      <w:r w:rsidRPr="00FE200D">
        <w:rPr>
          <w:rFonts w:asciiTheme="minorHAnsi" w:eastAsia="Calibri" w:hAnsiTheme="minorHAnsi" w:cstheme="minorHAnsi"/>
          <w:kern w:val="2"/>
          <w:sz w:val="22"/>
          <w:szCs w:val="22"/>
          <w:u w:val="single"/>
          <w14:ligatures w14:val="standardContextual"/>
        </w:rPr>
        <w:t>).</w:t>
      </w:r>
      <w:r w:rsidRPr="00FE200D">
        <w:rPr>
          <w:rFonts w:asciiTheme="minorHAnsi" w:eastAsia="Calibri" w:hAnsiTheme="minorHAnsi" w:cstheme="minorHAnsi"/>
          <w:kern w:val="2"/>
          <w:sz w:val="22"/>
          <w:szCs w:val="22"/>
          <w14:ligatures w14:val="standardContextual"/>
        </w:rPr>
        <w:t xml:space="preserve"> Open space shall be provided and shall cover no less than forty percent of the gross site area. For purposes of this chapter, gross site area is defined as the total area of a planned unit development excluding anything in the public right-of-way.  Open space shall be provided as follows:</w:t>
      </w:r>
    </w:p>
    <w:p w14:paraId="7B5E34DD" w14:textId="77777777" w:rsidR="00FE200D" w:rsidRPr="00FE200D" w:rsidRDefault="00FE200D" w:rsidP="00C63453">
      <w:pPr>
        <w:numPr>
          <w:ilvl w:val="0"/>
          <w:numId w:val="92"/>
        </w:numPr>
        <w:spacing w:before="40" w:after="120"/>
        <w:ind w:left="720"/>
        <w:rPr>
          <w:rFonts w:asciiTheme="minorHAnsi" w:eastAsia="Calibri" w:hAnsiTheme="minorHAnsi" w:cstheme="minorHAnsi"/>
          <w:kern w:val="2"/>
          <w:sz w:val="22"/>
          <w:szCs w:val="22"/>
          <w:u w:val="single"/>
          <w14:ligatures w14:val="standardContextual"/>
        </w:rPr>
      </w:pPr>
      <w:r w:rsidRPr="00FE200D">
        <w:rPr>
          <w:rFonts w:asciiTheme="minorHAnsi" w:eastAsia="Calibri" w:hAnsiTheme="minorHAnsi" w:cstheme="minorHAnsi"/>
          <w:kern w:val="2"/>
          <w:sz w:val="22"/>
          <w:szCs w:val="22"/>
          <w14:ligatures w14:val="standardContextual"/>
        </w:rPr>
        <w:t xml:space="preserve">Except for infill development, common open space shall be provided in the amount of at least twenty percent of the gross site area. Infill development must include forty percent (40%) open space but is not required to include common open space. </w:t>
      </w:r>
    </w:p>
    <w:p w14:paraId="681F0D0D" w14:textId="77777777" w:rsidR="00FE200D" w:rsidRPr="00FE200D" w:rsidDel="00D27133" w:rsidRDefault="00FE200D" w:rsidP="00C63453">
      <w:pPr>
        <w:numPr>
          <w:ilvl w:val="0"/>
          <w:numId w:val="92"/>
        </w:numPr>
        <w:spacing w:before="40" w:after="120"/>
        <w:ind w:left="7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 xml:space="preserve">The required common open space shall be land areas that are not occupied by buildings, dwellings, structures, parking areas, streets, public park strips, curb-gutter-sidewalk, driveways, or alleys and shall be accessible by all residents of the development. Buildings erected for the purpose of providing an amenity may be included as open space. Said open space may be an area of land or water set aside, or reserved for use by residents of the development, including an expanse of lawn, trees, plants, fully accessible landscaped roof areas, or other natural areas. Common open space also includes common walkways (but not curb-gutter-sidewalk), formal picnic areas, and recreational areas. Common open space may be distributed throughout the development and need not be in a single large area. Common open space may include sensitive </w:t>
      </w:r>
      <w:r w:rsidRPr="00FE200D">
        <w:rPr>
          <w:rFonts w:asciiTheme="minorHAnsi" w:eastAsia="Calibri" w:hAnsiTheme="minorHAnsi" w:cstheme="minorHAnsi"/>
          <w:kern w:val="2"/>
          <w:sz w:val="22"/>
          <w:szCs w:val="22"/>
          <w14:ligatures w14:val="standardContextual"/>
        </w:rPr>
        <w:lastRenderedPageBreak/>
        <w:t xml:space="preserve">areas, such as areas with thirty percent or greater slope, fault zones, flood plains, high water tables, and wetlands, if they have been designed as an integral element of the project. </w:t>
      </w:r>
    </w:p>
    <w:p w14:paraId="0A4494DA" w14:textId="77777777" w:rsidR="00FE200D" w:rsidRPr="00FE200D" w:rsidDel="00D27133" w:rsidRDefault="00FE200D" w:rsidP="00C63453">
      <w:pPr>
        <w:numPr>
          <w:ilvl w:val="0"/>
          <w:numId w:val="92"/>
        </w:numPr>
        <w:spacing w:before="40" w:after="120"/>
        <w:ind w:left="7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 xml:space="preserve">Private open space is that space which is provided for each dwelling unit for personal use. Private open space is typically located immediately adjacent to or attached to the dwelling unit it is designed to serve and is for the exclusive use of the residents of the dwelling unit. Landscaped roof areas, balconies, or decks attached to individual units are considered private open space and are not to be calculated as part of required common open space. </w:t>
      </w:r>
    </w:p>
    <w:p w14:paraId="040F1C9B" w14:textId="77777777" w:rsidR="00FE200D" w:rsidRPr="00FE200D" w:rsidRDefault="00FE200D" w:rsidP="00C63453">
      <w:pPr>
        <w:numPr>
          <w:ilvl w:val="0"/>
          <w:numId w:val="92"/>
        </w:numPr>
        <w:spacing w:before="40" w:after="120"/>
        <w:ind w:left="7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 xml:space="preserve">The planning commission may reduce the open space requirements of this section </w:t>
      </w:r>
      <w:proofErr w:type="gramStart"/>
      <w:r w:rsidRPr="00FE200D">
        <w:rPr>
          <w:rFonts w:asciiTheme="minorHAnsi" w:eastAsia="Calibri" w:hAnsiTheme="minorHAnsi" w:cstheme="minorHAnsi"/>
          <w:kern w:val="2"/>
          <w:sz w:val="22"/>
          <w:szCs w:val="22"/>
          <w14:ligatures w14:val="standardContextual"/>
        </w:rPr>
        <w:t>in order to</w:t>
      </w:r>
      <w:proofErr w:type="gramEnd"/>
      <w:r w:rsidRPr="00FE200D">
        <w:rPr>
          <w:rFonts w:asciiTheme="minorHAnsi" w:eastAsia="Calibri" w:hAnsiTheme="minorHAnsi" w:cstheme="minorHAnsi"/>
          <w:kern w:val="2"/>
          <w:sz w:val="22"/>
          <w:szCs w:val="22"/>
          <w14:ligatures w14:val="standardContextual"/>
        </w:rPr>
        <w:t xml:space="preserve"> accommodate a density bonus provided for in this chapter. </w:t>
      </w:r>
    </w:p>
    <w:p w14:paraId="52C91CA1" w14:textId="77777777" w:rsidR="00FE200D" w:rsidRPr="00FE200D" w:rsidRDefault="00FE200D" w:rsidP="00FE200D">
      <w:pPr>
        <w:numPr>
          <w:ilvl w:val="0"/>
          <w:numId w:val="91"/>
        </w:numPr>
        <w:spacing w:before="40" w:after="1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u w:val="single"/>
          <w14:ligatures w14:val="standardContextual"/>
        </w:rPr>
        <w:t>Interior Streets (</w:t>
      </w:r>
      <w:r w:rsidRPr="00FE200D">
        <w:rPr>
          <w:rFonts w:asciiTheme="minorHAnsi" w:eastAsia="Calibri" w:hAnsiTheme="minorHAnsi" w:cstheme="minorHAnsi"/>
          <w:b/>
          <w:bCs/>
          <w:kern w:val="2"/>
          <w:sz w:val="22"/>
          <w:szCs w:val="22"/>
          <w:u w:val="single"/>
          <w14:ligatures w14:val="standardContextual"/>
        </w:rPr>
        <w:t>RN, RC, MU</w:t>
      </w:r>
      <w:r w:rsidRPr="00FE200D">
        <w:rPr>
          <w:rFonts w:asciiTheme="minorHAnsi" w:eastAsia="Calibri" w:hAnsiTheme="minorHAnsi" w:cstheme="minorHAnsi"/>
          <w:kern w:val="2"/>
          <w:sz w:val="22"/>
          <w:szCs w:val="22"/>
          <w:u w:val="single"/>
          <w14:ligatures w14:val="standardContextual"/>
        </w:rPr>
        <w:t>).</w:t>
      </w:r>
      <w:r w:rsidRPr="00FE200D">
        <w:rPr>
          <w:rFonts w:asciiTheme="minorHAnsi" w:eastAsia="Calibri" w:hAnsiTheme="minorHAnsi" w:cstheme="minorHAnsi"/>
          <w:kern w:val="2"/>
          <w:sz w:val="22"/>
          <w:szCs w:val="22"/>
          <w14:ligatures w14:val="standardContextual"/>
        </w:rPr>
        <w:t xml:space="preserve"> The design of public and private streets within a development shall follow standards for roadway development adopted by the county. Private streets shall be subject to the same inspections and construction standards as required for public streets. A public utility easement shall be granted over the entire interior street system in a development project. All private streets shall be conveyed to a private association. </w:t>
      </w:r>
    </w:p>
    <w:p w14:paraId="085C40C8" w14:textId="77777777" w:rsidR="00FE200D" w:rsidRPr="00FE200D" w:rsidRDefault="00FE200D" w:rsidP="00FE200D">
      <w:pPr>
        <w:numPr>
          <w:ilvl w:val="0"/>
          <w:numId w:val="91"/>
        </w:numPr>
        <w:spacing w:before="40" w:after="1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u w:val="single"/>
          <w14:ligatures w14:val="standardContextual"/>
        </w:rPr>
        <w:t>Garbage and Recycling (</w:t>
      </w:r>
      <w:r w:rsidRPr="00FE200D">
        <w:rPr>
          <w:rFonts w:asciiTheme="minorHAnsi" w:eastAsia="Calibri" w:hAnsiTheme="minorHAnsi" w:cstheme="minorHAnsi"/>
          <w:b/>
          <w:bCs/>
          <w:kern w:val="2"/>
          <w:sz w:val="22"/>
          <w:szCs w:val="22"/>
          <w:u w:val="single"/>
          <w14:ligatures w14:val="standardContextual"/>
        </w:rPr>
        <w:t>All</w:t>
      </w:r>
      <w:r w:rsidRPr="00FE200D">
        <w:rPr>
          <w:rFonts w:asciiTheme="minorHAnsi" w:eastAsia="Calibri" w:hAnsiTheme="minorHAnsi" w:cstheme="minorHAnsi"/>
          <w:kern w:val="2"/>
          <w:sz w:val="22"/>
          <w:szCs w:val="22"/>
          <w:u w:val="single"/>
          <w14:ligatures w14:val="standardContextual"/>
        </w:rPr>
        <w:t>).</w:t>
      </w:r>
      <w:r w:rsidRPr="00FE200D">
        <w:rPr>
          <w:rFonts w:asciiTheme="minorHAnsi" w:eastAsia="Calibri" w:hAnsiTheme="minorHAnsi" w:cstheme="minorHAnsi"/>
          <w:kern w:val="2"/>
          <w:sz w:val="22"/>
          <w:szCs w:val="22"/>
          <w14:ligatures w14:val="standardContextual"/>
        </w:rPr>
        <w:t xml:space="preserve"> The development shall be designed to accommodate and efficiently manage the collection, storage, and removal of garbage in harmony with the neighborhood </w:t>
      </w:r>
      <w:proofErr w:type="gramStart"/>
      <w:r w:rsidRPr="00FE200D">
        <w:rPr>
          <w:rFonts w:asciiTheme="minorHAnsi" w:eastAsia="Calibri" w:hAnsiTheme="minorHAnsi" w:cstheme="minorHAnsi"/>
          <w:kern w:val="2"/>
          <w:sz w:val="22"/>
          <w:szCs w:val="22"/>
          <w14:ligatures w14:val="standardContextual"/>
        </w:rPr>
        <w:t>so as to</w:t>
      </w:r>
      <w:proofErr w:type="gramEnd"/>
      <w:r w:rsidRPr="00FE200D">
        <w:rPr>
          <w:rFonts w:asciiTheme="minorHAnsi" w:eastAsia="Calibri" w:hAnsiTheme="minorHAnsi" w:cstheme="minorHAnsi"/>
          <w:kern w:val="2"/>
          <w:sz w:val="22"/>
          <w:szCs w:val="22"/>
          <w14:ligatures w14:val="standardContextual"/>
        </w:rPr>
        <w:t xml:space="preserve"> minimize detrimental effects of such collection, storage, and removal on any residence within the development or abutting neighborhoods. If dumpster enclosures are provided for the development, no refuse dumpster or dumpster enclosure structure shall be located closer than ten feet to any perimeter property line. Enclosure structures must have a minimum of three sides that reflect or emulate the materials, design, and quality of the overall development. All developments </w:t>
      </w:r>
      <w:proofErr w:type="gramStart"/>
      <w:r w:rsidRPr="00FE200D">
        <w:rPr>
          <w:rFonts w:asciiTheme="minorHAnsi" w:eastAsia="Calibri" w:hAnsiTheme="minorHAnsi" w:cstheme="minorHAnsi"/>
          <w:kern w:val="2"/>
          <w:sz w:val="22"/>
          <w:szCs w:val="22"/>
          <w14:ligatures w14:val="standardContextual"/>
        </w:rPr>
        <w:t>shall</w:t>
      </w:r>
      <w:proofErr w:type="gramEnd"/>
      <w:r w:rsidRPr="00FE200D">
        <w:rPr>
          <w:rFonts w:asciiTheme="minorHAnsi" w:eastAsia="Calibri" w:hAnsiTheme="minorHAnsi" w:cstheme="minorHAnsi"/>
          <w:kern w:val="2"/>
          <w:sz w:val="22"/>
          <w:szCs w:val="22"/>
          <w14:ligatures w14:val="standardContextual"/>
        </w:rPr>
        <w:t xml:space="preserve"> accommodate recycling services. </w:t>
      </w:r>
    </w:p>
    <w:p w14:paraId="562DE889" w14:textId="77777777" w:rsidR="00FE200D" w:rsidRPr="00FE200D" w:rsidRDefault="00FE200D" w:rsidP="00FE200D">
      <w:pPr>
        <w:numPr>
          <w:ilvl w:val="0"/>
          <w:numId w:val="91"/>
        </w:numPr>
        <w:spacing w:before="40" w:after="1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u w:val="single"/>
          <w14:ligatures w14:val="standardContextual"/>
        </w:rPr>
        <w:t>Parking (</w:t>
      </w:r>
      <w:r w:rsidRPr="00FE200D">
        <w:rPr>
          <w:rFonts w:asciiTheme="minorHAnsi" w:eastAsia="Calibri" w:hAnsiTheme="minorHAnsi" w:cstheme="minorHAnsi"/>
          <w:b/>
          <w:bCs/>
          <w:kern w:val="2"/>
          <w:sz w:val="22"/>
          <w:szCs w:val="22"/>
          <w:u w:val="single"/>
          <w14:ligatures w14:val="standardContextual"/>
        </w:rPr>
        <w:t>ALL</w:t>
      </w:r>
      <w:r w:rsidRPr="00FE200D">
        <w:rPr>
          <w:rFonts w:asciiTheme="minorHAnsi" w:eastAsia="Calibri" w:hAnsiTheme="minorHAnsi" w:cstheme="minorHAnsi"/>
          <w:kern w:val="2"/>
          <w:sz w:val="22"/>
          <w:szCs w:val="22"/>
          <w:u w:val="single"/>
          <w14:ligatures w14:val="standardContextual"/>
        </w:rPr>
        <w:t>).</w:t>
      </w:r>
      <w:r w:rsidRPr="00FE200D">
        <w:rPr>
          <w:rFonts w:asciiTheme="minorHAnsi" w:eastAsia="Calibri" w:hAnsiTheme="minorHAnsi" w:cstheme="minorHAnsi"/>
          <w:kern w:val="2"/>
          <w:sz w:val="22"/>
          <w:szCs w:val="22"/>
          <w14:ligatures w14:val="standardContextual"/>
        </w:rPr>
        <w:t xml:space="preserve"> Parking shall comply with Chapter 19.48 of this Title. In addition, the following minimum standards shall apply to covered parking: </w:t>
      </w:r>
    </w:p>
    <w:p w14:paraId="3A3EAC3B" w14:textId="77777777" w:rsidR="00FE200D" w:rsidRPr="00FE200D" w:rsidRDefault="00FE200D" w:rsidP="00FE200D">
      <w:pPr>
        <w:numPr>
          <w:ilvl w:val="0"/>
          <w:numId w:val="93"/>
        </w:numPr>
        <w:spacing w:before="40" w:after="120"/>
        <w:ind w:left="7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Garages are encouraged.</w:t>
      </w:r>
    </w:p>
    <w:p w14:paraId="116232D2" w14:textId="77777777" w:rsidR="00FE200D" w:rsidRPr="00FE200D" w:rsidRDefault="00FE200D" w:rsidP="00FE200D">
      <w:pPr>
        <w:numPr>
          <w:ilvl w:val="0"/>
          <w:numId w:val="94"/>
        </w:numPr>
        <w:spacing w:before="40" w:after="120"/>
        <w:ind w:left="108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 xml:space="preserve">Garage parking, if used, shall have a minimum unobstructed size that is twenty-two feet wide by twenty feet in length or twenty feet wide by twenty-two feet in length. Single-car garages are also permitted and </w:t>
      </w:r>
      <w:proofErr w:type="gramStart"/>
      <w:r w:rsidRPr="00FE200D">
        <w:rPr>
          <w:rFonts w:asciiTheme="minorHAnsi" w:eastAsia="Calibri" w:hAnsiTheme="minorHAnsi" w:cstheme="minorHAnsi"/>
          <w:kern w:val="2"/>
          <w:sz w:val="22"/>
          <w:szCs w:val="22"/>
          <w14:ligatures w14:val="standardContextual"/>
        </w:rPr>
        <w:t>shall</w:t>
      </w:r>
      <w:proofErr w:type="gramEnd"/>
      <w:r w:rsidRPr="00FE200D">
        <w:rPr>
          <w:rFonts w:asciiTheme="minorHAnsi" w:eastAsia="Calibri" w:hAnsiTheme="minorHAnsi" w:cstheme="minorHAnsi"/>
          <w:kern w:val="2"/>
          <w:sz w:val="22"/>
          <w:szCs w:val="22"/>
          <w14:ligatures w14:val="standardContextual"/>
        </w:rPr>
        <w:t xml:space="preserve"> have a minimum unobstructed size of ten feet wide by twenty-two feet in length or eleven feet wide by twenty feet in length. </w:t>
      </w:r>
    </w:p>
    <w:p w14:paraId="7F445E87" w14:textId="77777777" w:rsidR="00FE200D" w:rsidRPr="00FE200D" w:rsidRDefault="00FE200D" w:rsidP="00FE200D">
      <w:pPr>
        <w:numPr>
          <w:ilvl w:val="0"/>
          <w:numId w:val="94"/>
        </w:numPr>
        <w:spacing w:before="40" w:after="120"/>
        <w:ind w:left="108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 xml:space="preserve">Covered parking, if used, shall be placed in locations adjacent to or convenient to the buildings that they are intended to serve. </w:t>
      </w:r>
    </w:p>
    <w:p w14:paraId="7CEB62BE" w14:textId="77777777" w:rsidR="00FE200D" w:rsidRPr="00FE200D" w:rsidRDefault="00FE200D" w:rsidP="00FE200D">
      <w:pPr>
        <w:numPr>
          <w:ilvl w:val="0"/>
          <w:numId w:val="94"/>
        </w:numPr>
        <w:spacing w:before="40" w:after="120"/>
        <w:ind w:left="108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 xml:space="preserve">Tandem spaces may be allowed with a minimum size requirement of twenty feet long by nine feet wide per parking space, up to a maximum of two contiguous spaces per unit. </w:t>
      </w:r>
    </w:p>
    <w:p w14:paraId="6D37FD0B" w14:textId="77777777" w:rsidR="00FE200D" w:rsidRPr="00FE200D" w:rsidRDefault="00FE200D" w:rsidP="00FE200D">
      <w:pPr>
        <w:numPr>
          <w:ilvl w:val="0"/>
          <w:numId w:val="93"/>
        </w:numPr>
        <w:spacing w:before="40" w:after="120"/>
        <w:ind w:left="7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u w:val="single"/>
          <w14:ligatures w14:val="standardContextual"/>
        </w:rPr>
        <w:t>Underground parking</w:t>
      </w:r>
      <w:r w:rsidRPr="00FE200D">
        <w:rPr>
          <w:rFonts w:asciiTheme="minorHAnsi" w:eastAsia="Calibri" w:hAnsiTheme="minorHAnsi" w:cstheme="minorHAnsi"/>
          <w:kern w:val="2"/>
          <w:sz w:val="22"/>
          <w:szCs w:val="22"/>
          <w14:ligatures w14:val="standardContextual"/>
        </w:rPr>
        <w:t xml:space="preserve">. Installation of underground parking adequate to meet fifty percent of the parking requirements of this section, excluding guest parking, shall receive a twenty percent density bonus for the PUD. </w:t>
      </w:r>
    </w:p>
    <w:p w14:paraId="17F3901A" w14:textId="77777777" w:rsidR="00FE200D" w:rsidRPr="00FE200D" w:rsidRDefault="00FE200D" w:rsidP="00FE200D">
      <w:pPr>
        <w:numPr>
          <w:ilvl w:val="0"/>
          <w:numId w:val="91"/>
        </w:numPr>
        <w:spacing w:before="40" w:after="1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u w:val="single"/>
          <w14:ligatures w14:val="standardContextual"/>
        </w:rPr>
        <w:t>Building Materials (</w:t>
      </w:r>
      <w:r w:rsidRPr="00FE200D">
        <w:rPr>
          <w:rFonts w:asciiTheme="minorHAnsi" w:eastAsia="Calibri" w:hAnsiTheme="minorHAnsi" w:cstheme="minorHAnsi"/>
          <w:b/>
          <w:bCs/>
          <w:kern w:val="2"/>
          <w:sz w:val="22"/>
          <w:szCs w:val="22"/>
          <w:u w:val="single"/>
          <w14:ligatures w14:val="standardContextual"/>
        </w:rPr>
        <w:t>ID</w:t>
      </w:r>
      <w:r w:rsidRPr="00FE200D">
        <w:rPr>
          <w:rFonts w:asciiTheme="minorHAnsi" w:eastAsia="Calibri" w:hAnsiTheme="minorHAnsi" w:cstheme="minorHAnsi"/>
          <w:kern w:val="2"/>
          <w:sz w:val="22"/>
          <w:szCs w:val="22"/>
          <w:u w:val="single"/>
          <w14:ligatures w14:val="standardContextual"/>
        </w:rPr>
        <w:t xml:space="preserve">, </w:t>
      </w:r>
      <w:r w:rsidRPr="00FE200D">
        <w:rPr>
          <w:rFonts w:asciiTheme="minorHAnsi" w:eastAsia="Calibri" w:hAnsiTheme="minorHAnsi" w:cstheme="minorHAnsi"/>
          <w:b/>
          <w:bCs/>
          <w:kern w:val="2"/>
          <w:sz w:val="22"/>
          <w:szCs w:val="22"/>
          <w:u w:val="single"/>
          <w14:ligatures w14:val="standardContextual"/>
        </w:rPr>
        <w:t>RC, RN, MU, C</w:t>
      </w:r>
      <w:r w:rsidRPr="00FE200D">
        <w:rPr>
          <w:rFonts w:asciiTheme="minorHAnsi" w:eastAsia="Calibri" w:hAnsiTheme="minorHAnsi" w:cstheme="minorHAnsi"/>
          <w:kern w:val="2"/>
          <w:sz w:val="22"/>
          <w:szCs w:val="22"/>
          <w:u w:val="single"/>
          <w14:ligatures w14:val="standardContextual"/>
        </w:rPr>
        <w:t>).</w:t>
      </w:r>
      <w:r w:rsidRPr="00FE200D">
        <w:rPr>
          <w:rFonts w:asciiTheme="minorHAnsi" w:eastAsia="Calibri" w:hAnsiTheme="minorHAnsi" w:cstheme="minorHAnsi"/>
          <w:kern w:val="2"/>
          <w:sz w:val="22"/>
          <w:szCs w:val="22"/>
          <w14:ligatures w14:val="standardContextual"/>
        </w:rPr>
        <w:t xml:space="preserve"> Exterior materials of a durable or resilient nature such as brick, stone, stucco, prefinished panel, composite materials, or other materials of similar quality, hardiness, and low maintenance characteristics shall be used. No single material is allowed to exceed fifty percent on street-facing facades. Other materials may be considered for </w:t>
      </w:r>
      <w:proofErr w:type="gramStart"/>
      <w:r w:rsidRPr="00FE200D">
        <w:rPr>
          <w:rFonts w:asciiTheme="minorHAnsi" w:eastAsia="Calibri" w:hAnsiTheme="minorHAnsi" w:cstheme="minorHAnsi"/>
          <w:kern w:val="2"/>
          <w:sz w:val="22"/>
          <w:szCs w:val="22"/>
          <w14:ligatures w14:val="standardContextual"/>
        </w:rPr>
        <w:t>soffits</w:t>
      </w:r>
      <w:proofErr w:type="gramEnd"/>
      <w:r w:rsidRPr="00FE200D">
        <w:rPr>
          <w:rFonts w:asciiTheme="minorHAnsi" w:eastAsia="Calibri" w:hAnsiTheme="minorHAnsi" w:cstheme="minorHAnsi"/>
          <w:kern w:val="2"/>
          <w:sz w:val="22"/>
          <w:szCs w:val="22"/>
          <w14:ligatures w14:val="standardContextual"/>
        </w:rPr>
        <w:t xml:space="preserve"> or as an accent or architectural feature. Twenty-five-year </w:t>
      </w:r>
      <w:proofErr w:type="gramStart"/>
      <w:r w:rsidRPr="00FE200D">
        <w:rPr>
          <w:rFonts w:asciiTheme="minorHAnsi" w:eastAsia="Calibri" w:hAnsiTheme="minorHAnsi" w:cstheme="minorHAnsi"/>
          <w:kern w:val="2"/>
          <w:sz w:val="22"/>
          <w:szCs w:val="22"/>
          <w14:ligatures w14:val="standardContextual"/>
        </w:rPr>
        <w:t>guarantee</w:t>
      </w:r>
      <w:proofErr w:type="gramEnd"/>
      <w:r w:rsidRPr="00FE200D">
        <w:rPr>
          <w:rFonts w:asciiTheme="minorHAnsi" w:eastAsia="Calibri" w:hAnsiTheme="minorHAnsi" w:cstheme="minorHAnsi"/>
          <w:kern w:val="2"/>
          <w:sz w:val="22"/>
          <w:szCs w:val="22"/>
          <w14:ligatures w14:val="standardContextual"/>
        </w:rPr>
        <w:t xml:space="preserve"> architectural shingles and/or other longer lasting roof materials are required. </w:t>
      </w:r>
    </w:p>
    <w:p w14:paraId="75EBE7B8" w14:textId="77777777" w:rsidR="00FE200D" w:rsidRPr="00FE200D" w:rsidRDefault="00FE200D" w:rsidP="00FE200D">
      <w:pPr>
        <w:numPr>
          <w:ilvl w:val="0"/>
          <w:numId w:val="91"/>
        </w:numPr>
        <w:spacing w:before="40" w:after="1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u w:val="single"/>
          <w14:ligatures w14:val="standardContextual"/>
        </w:rPr>
        <w:lastRenderedPageBreak/>
        <w:t>Landscaping on Public Right-of-Way (</w:t>
      </w:r>
      <w:r w:rsidRPr="00FE200D">
        <w:rPr>
          <w:rFonts w:asciiTheme="minorHAnsi" w:eastAsia="Calibri" w:hAnsiTheme="minorHAnsi" w:cstheme="minorHAnsi"/>
          <w:b/>
          <w:bCs/>
          <w:kern w:val="2"/>
          <w:sz w:val="22"/>
          <w:szCs w:val="22"/>
          <w:u w:val="single"/>
          <w14:ligatures w14:val="standardContextual"/>
        </w:rPr>
        <w:t>All</w:t>
      </w:r>
      <w:r w:rsidRPr="00FE200D">
        <w:rPr>
          <w:rFonts w:asciiTheme="minorHAnsi" w:eastAsia="Calibri" w:hAnsiTheme="minorHAnsi" w:cstheme="minorHAnsi"/>
          <w:kern w:val="2"/>
          <w:sz w:val="22"/>
          <w:szCs w:val="22"/>
          <w:u w:val="single"/>
          <w14:ligatures w14:val="standardContextual"/>
        </w:rPr>
        <w:t>).</w:t>
      </w:r>
      <w:r w:rsidRPr="00FE200D">
        <w:rPr>
          <w:rFonts w:asciiTheme="minorHAnsi" w:eastAsia="Calibri" w:hAnsiTheme="minorHAnsi" w:cstheme="minorHAnsi"/>
          <w:kern w:val="2"/>
          <w:sz w:val="22"/>
          <w:szCs w:val="22"/>
          <w14:ligatures w14:val="standardContextual"/>
        </w:rPr>
        <w:t xml:space="preserve"> </w:t>
      </w:r>
      <w:proofErr w:type="gramStart"/>
      <w:r w:rsidRPr="00FE200D">
        <w:rPr>
          <w:rFonts w:asciiTheme="minorHAnsi" w:eastAsia="Calibri" w:hAnsiTheme="minorHAnsi" w:cstheme="minorHAnsi"/>
          <w:kern w:val="2"/>
          <w:sz w:val="22"/>
          <w:szCs w:val="22"/>
          <w14:ligatures w14:val="standardContextual"/>
        </w:rPr>
        <w:t>With the exception of</w:t>
      </w:r>
      <w:proofErr w:type="gramEnd"/>
      <w:r w:rsidRPr="00FE200D">
        <w:rPr>
          <w:rFonts w:asciiTheme="minorHAnsi" w:eastAsia="Calibri" w:hAnsiTheme="minorHAnsi" w:cstheme="minorHAnsi"/>
          <w:kern w:val="2"/>
          <w:sz w:val="22"/>
          <w:szCs w:val="22"/>
          <w14:ligatures w14:val="standardContextual"/>
        </w:rPr>
        <w:t xml:space="preserve"> Forestry Zones, where a development is adjacent to a public right-of-way, a permanent open space shall be required along any front, side, or rear yard adjacent to said right-of-way. This area shall be kept free of buildings and structures (except fences, as per Chapter 19.50, and approved by the planning commission), and permanently maintained with street trees and other landscaping, screened or protected by natural features, as per Chapter 19.50. If such areas are the result of double frontage lot designs with inadequate access to the street, such areas shall be landscaped as per Chapter 19.50 with a five-foot landscaped area. Aesthetic entrance features are encouraged. Additional landscape treatments or buffers may also be required with width and landscaping specifications as per Chapter 19.50. </w:t>
      </w:r>
    </w:p>
    <w:p w14:paraId="76257979" w14:textId="77777777" w:rsidR="00FE200D" w:rsidRPr="00FE200D" w:rsidRDefault="00FE200D" w:rsidP="00FE200D">
      <w:pPr>
        <w:numPr>
          <w:ilvl w:val="0"/>
          <w:numId w:val="91"/>
        </w:numPr>
        <w:spacing w:before="40" w:after="1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u w:val="single"/>
          <w14:ligatures w14:val="standardContextual"/>
        </w:rPr>
        <w:t>Fencing (</w:t>
      </w:r>
      <w:r w:rsidRPr="00FE200D">
        <w:rPr>
          <w:rFonts w:asciiTheme="minorHAnsi" w:eastAsia="Calibri" w:hAnsiTheme="minorHAnsi" w:cstheme="minorHAnsi"/>
          <w:b/>
          <w:bCs/>
          <w:kern w:val="2"/>
          <w:sz w:val="22"/>
          <w:szCs w:val="22"/>
          <w:u w:val="single"/>
          <w14:ligatures w14:val="standardContextual"/>
        </w:rPr>
        <w:t>ID</w:t>
      </w:r>
      <w:r w:rsidRPr="00FE200D">
        <w:rPr>
          <w:rFonts w:asciiTheme="minorHAnsi" w:eastAsia="Calibri" w:hAnsiTheme="minorHAnsi" w:cstheme="minorHAnsi"/>
          <w:kern w:val="2"/>
          <w:sz w:val="22"/>
          <w:szCs w:val="22"/>
          <w:u w:val="single"/>
          <w14:ligatures w14:val="standardContextual"/>
        </w:rPr>
        <w:t xml:space="preserve">, </w:t>
      </w:r>
      <w:r w:rsidRPr="00FE200D">
        <w:rPr>
          <w:rFonts w:asciiTheme="minorHAnsi" w:eastAsia="Calibri" w:hAnsiTheme="minorHAnsi" w:cstheme="minorHAnsi"/>
          <w:b/>
          <w:bCs/>
          <w:kern w:val="2"/>
          <w:sz w:val="22"/>
          <w:szCs w:val="22"/>
          <w:u w:val="single"/>
          <w14:ligatures w14:val="standardContextual"/>
        </w:rPr>
        <w:t>RN, RC</w:t>
      </w:r>
      <w:r w:rsidRPr="00FE200D">
        <w:rPr>
          <w:rFonts w:asciiTheme="minorHAnsi" w:eastAsia="Calibri" w:hAnsiTheme="minorHAnsi" w:cstheme="minorHAnsi"/>
          <w:kern w:val="2"/>
          <w:sz w:val="22"/>
          <w:szCs w:val="22"/>
          <w:u w:val="single"/>
          <w14:ligatures w14:val="standardContextual"/>
        </w:rPr>
        <w:t>).</w:t>
      </w:r>
      <w:r w:rsidRPr="00FE200D">
        <w:rPr>
          <w:rFonts w:asciiTheme="minorHAnsi" w:eastAsia="Calibri" w:hAnsiTheme="minorHAnsi" w:cstheme="minorHAnsi"/>
          <w:kern w:val="2"/>
          <w:sz w:val="22"/>
          <w:szCs w:val="22"/>
          <w14:ligatures w14:val="standardContextual"/>
        </w:rPr>
        <w:t xml:space="preserve"> Unless otherwise allowed by the planning commission, exterior fencing along a public right-of-way shall be uniform in design, color tones, and materials and be </w:t>
      </w:r>
      <w:proofErr w:type="gramStart"/>
      <w:r w:rsidRPr="00FE200D">
        <w:rPr>
          <w:rFonts w:asciiTheme="minorHAnsi" w:eastAsia="Calibri" w:hAnsiTheme="minorHAnsi" w:cstheme="minorHAnsi"/>
          <w:kern w:val="2"/>
          <w:sz w:val="22"/>
          <w:szCs w:val="22"/>
          <w14:ligatures w14:val="standardContextual"/>
        </w:rPr>
        <w:t>setback</w:t>
      </w:r>
      <w:proofErr w:type="gramEnd"/>
      <w:r w:rsidRPr="00FE200D">
        <w:rPr>
          <w:rFonts w:asciiTheme="minorHAnsi" w:eastAsia="Calibri" w:hAnsiTheme="minorHAnsi" w:cstheme="minorHAnsi"/>
          <w:kern w:val="2"/>
          <w:sz w:val="22"/>
          <w:szCs w:val="22"/>
          <w14:ligatures w14:val="standardContextual"/>
        </w:rPr>
        <w:t xml:space="preserve"> a minimum of three feet from the property line to allow for a landscaping buffer designed in accordance with Chapter 19.50 to soften long expanses of walls. Interior fencing shall comply with Section 19.18.030.K.6. A</w:t>
      </w:r>
      <w:r w:rsidRPr="00FE200D">
        <w:rPr>
          <w:rFonts w:asciiTheme="minorHAnsi" w:eastAsia="Aptos" w:hAnsiTheme="minorHAnsi" w:cstheme="minorHAnsi"/>
          <w:kern w:val="2"/>
          <w:sz w:val="22"/>
          <w:szCs w:val="22"/>
          <w14:ligatures w14:val="standardContextual"/>
        </w:rPr>
        <w:t xml:space="preserve"> lot or unit with primary access from a public right of way is not subject to the fencing requirements for the front yard of that lot or unit.</w:t>
      </w:r>
    </w:p>
    <w:p w14:paraId="16B20C13" w14:textId="77777777" w:rsidR="00FE200D" w:rsidRPr="00FE200D" w:rsidRDefault="00FE200D" w:rsidP="00FE200D">
      <w:pPr>
        <w:numPr>
          <w:ilvl w:val="0"/>
          <w:numId w:val="91"/>
        </w:numPr>
        <w:spacing w:before="40" w:after="1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u w:val="single"/>
          <w14:ligatures w14:val="standardContextual"/>
        </w:rPr>
        <w:t>Interior Street Lights (</w:t>
      </w:r>
      <w:r w:rsidRPr="00FE200D">
        <w:rPr>
          <w:rFonts w:asciiTheme="minorHAnsi" w:eastAsia="Calibri" w:hAnsiTheme="minorHAnsi" w:cstheme="minorHAnsi"/>
          <w:b/>
          <w:bCs/>
          <w:kern w:val="2"/>
          <w:sz w:val="22"/>
          <w:szCs w:val="22"/>
          <w:u w:val="single"/>
          <w14:ligatures w14:val="standardContextual"/>
        </w:rPr>
        <w:t>RN, RC</w:t>
      </w:r>
      <w:r w:rsidRPr="00FE200D">
        <w:rPr>
          <w:rFonts w:asciiTheme="minorHAnsi" w:eastAsia="Calibri" w:hAnsiTheme="minorHAnsi" w:cstheme="minorHAnsi"/>
          <w:kern w:val="2"/>
          <w:sz w:val="22"/>
          <w:szCs w:val="22"/>
          <w:u w:val="single"/>
          <w14:ligatures w14:val="standardContextual"/>
        </w:rPr>
        <w:t>).</w:t>
      </w:r>
      <w:r w:rsidRPr="00FE200D">
        <w:rPr>
          <w:rFonts w:asciiTheme="minorHAnsi" w:eastAsia="Calibri" w:hAnsiTheme="minorHAnsi" w:cstheme="minorHAnsi"/>
          <w:kern w:val="2"/>
          <w:sz w:val="22"/>
          <w:szCs w:val="22"/>
          <w14:ligatures w14:val="standardContextual"/>
        </w:rPr>
        <w:t xml:space="preserve"> </w:t>
      </w:r>
      <w:proofErr w:type="gramStart"/>
      <w:r w:rsidRPr="00FE200D">
        <w:rPr>
          <w:rFonts w:asciiTheme="minorHAnsi" w:eastAsia="Calibri" w:hAnsiTheme="minorHAnsi" w:cstheme="minorHAnsi"/>
          <w:kern w:val="2"/>
          <w:sz w:val="22"/>
          <w:szCs w:val="22"/>
          <w14:ligatures w14:val="standardContextual"/>
        </w:rPr>
        <w:t>With the exception of</w:t>
      </w:r>
      <w:proofErr w:type="gramEnd"/>
      <w:r w:rsidRPr="00FE200D">
        <w:rPr>
          <w:rFonts w:asciiTheme="minorHAnsi" w:eastAsia="Calibri" w:hAnsiTheme="minorHAnsi" w:cstheme="minorHAnsi"/>
          <w:kern w:val="2"/>
          <w:sz w:val="22"/>
          <w:szCs w:val="22"/>
          <w14:ligatures w14:val="standardContextual"/>
        </w:rPr>
        <w:t xml:space="preserve"> Forestry Zones, street and pedestrian lighting for streets on the interior of the PUD is required. All lighting fixtures shall be directed downward with mechanisms to prevent dark sky illumination. The applicant shall submit a plan which indicates the type and location of lights in relation to the development and designed for pedestrian safety. Minimum average foot-candles for residential streets as defined in the County Land Use, Development, and Management Act shall be 0.3 and shall be 0.5 for all other roads. </w:t>
      </w:r>
    </w:p>
    <w:p w14:paraId="4785E4C8" w14:textId="77777777" w:rsidR="00FE200D" w:rsidRPr="00FE200D" w:rsidRDefault="00FE200D" w:rsidP="00FE200D">
      <w:pPr>
        <w:numPr>
          <w:ilvl w:val="0"/>
          <w:numId w:val="91"/>
        </w:numPr>
        <w:spacing w:before="40" w:after="1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u w:val="single"/>
          <w14:ligatures w14:val="standardContextual"/>
        </w:rPr>
        <w:t>Signage (</w:t>
      </w:r>
      <w:r w:rsidRPr="00FE200D">
        <w:rPr>
          <w:rFonts w:asciiTheme="minorHAnsi" w:eastAsia="Calibri" w:hAnsiTheme="minorHAnsi" w:cstheme="minorHAnsi"/>
          <w:b/>
          <w:bCs/>
          <w:kern w:val="2"/>
          <w:sz w:val="22"/>
          <w:szCs w:val="22"/>
          <w:u w:val="single"/>
          <w14:ligatures w14:val="standardContextual"/>
        </w:rPr>
        <w:t>RN, RC, MU</w:t>
      </w:r>
      <w:r w:rsidRPr="00FE200D">
        <w:rPr>
          <w:rFonts w:asciiTheme="minorHAnsi" w:eastAsia="Calibri" w:hAnsiTheme="minorHAnsi" w:cstheme="minorHAnsi"/>
          <w:kern w:val="2"/>
          <w:sz w:val="22"/>
          <w:szCs w:val="22"/>
          <w:u w:val="single"/>
          <w14:ligatures w14:val="standardContextual"/>
        </w:rPr>
        <w:t>).</w:t>
      </w:r>
      <w:r w:rsidRPr="00FE200D">
        <w:rPr>
          <w:rFonts w:asciiTheme="minorHAnsi" w:eastAsia="Calibri" w:hAnsiTheme="minorHAnsi" w:cstheme="minorHAnsi"/>
          <w:kern w:val="2"/>
          <w:sz w:val="22"/>
          <w:szCs w:val="22"/>
          <w14:ligatures w14:val="standardContextual"/>
        </w:rPr>
        <w:t xml:space="preserve"> Only low-profile signs with a maximum size of fifty square feet, and five feet in height are allowed. No temporary signs are allowed other than for sale or rent signs with a maximum of six square feet in area per side. Only three such signs are allowed per three hundred feet of frontage. The size, location, design and nature of signs, if any, and the intensity and direction of any associated lighting shall be detailed in the application, and, except as provided in this chapter, shall be consistent with Chapter 19.52, Signs. </w:t>
      </w:r>
    </w:p>
    <w:p w14:paraId="76A6A91D" w14:textId="77777777" w:rsidR="00FE200D" w:rsidRPr="00FE200D" w:rsidRDefault="00FE200D" w:rsidP="00FE200D">
      <w:pPr>
        <w:numPr>
          <w:ilvl w:val="0"/>
          <w:numId w:val="91"/>
        </w:numPr>
        <w:spacing w:before="40" w:after="1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u w:val="single"/>
          <w14:ligatures w14:val="standardContextual"/>
        </w:rPr>
        <w:t>Site Plan (</w:t>
      </w:r>
      <w:r w:rsidRPr="00FE200D">
        <w:rPr>
          <w:rFonts w:asciiTheme="minorHAnsi" w:eastAsia="Calibri" w:hAnsiTheme="minorHAnsi" w:cstheme="minorHAnsi"/>
          <w:b/>
          <w:bCs/>
          <w:kern w:val="2"/>
          <w:sz w:val="22"/>
          <w:szCs w:val="22"/>
          <w:u w:val="single"/>
          <w14:ligatures w14:val="standardContextual"/>
        </w:rPr>
        <w:t>See Below</w:t>
      </w:r>
      <w:r w:rsidRPr="00FE200D">
        <w:rPr>
          <w:rFonts w:asciiTheme="minorHAnsi" w:eastAsia="Calibri" w:hAnsiTheme="minorHAnsi" w:cstheme="minorHAnsi"/>
          <w:kern w:val="2"/>
          <w:sz w:val="22"/>
          <w:szCs w:val="22"/>
          <w:u w:val="single"/>
          <w14:ligatures w14:val="standardContextual"/>
        </w:rPr>
        <w:t>).</w:t>
      </w:r>
      <w:r w:rsidRPr="00FE200D">
        <w:rPr>
          <w:rFonts w:asciiTheme="minorHAnsi" w:eastAsia="Calibri" w:hAnsiTheme="minorHAnsi" w:cstheme="minorHAnsi"/>
          <w:kern w:val="2"/>
          <w:sz w:val="22"/>
          <w:szCs w:val="22"/>
          <w14:ligatures w14:val="standardContextual"/>
        </w:rPr>
        <w:t xml:space="preserve"> All developments shall be guided by a total design plan in which the following development standards may be varied to allow density bonuses, and flexibility and creativity in site design and building location. The planning commission may require such arrangements of structures, open spaces, landscaping, buffering, and access within the site development plan so that adjacent properties will not be adversely affected. The following criteria shall be used by the planning commission principally to ensure the design objectives of this section are met. </w:t>
      </w:r>
    </w:p>
    <w:p w14:paraId="72B2C348" w14:textId="77777777" w:rsidR="00FE200D" w:rsidRPr="00FE200D" w:rsidRDefault="00FE200D" w:rsidP="00FE200D">
      <w:pPr>
        <w:numPr>
          <w:ilvl w:val="0"/>
          <w:numId w:val="95"/>
        </w:numPr>
        <w:spacing w:before="40" w:after="120"/>
        <w:ind w:left="7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u w:val="single"/>
          <w14:ligatures w14:val="standardContextual"/>
        </w:rPr>
        <w:t>Density (</w:t>
      </w:r>
      <w:r w:rsidRPr="00FE200D">
        <w:rPr>
          <w:rFonts w:asciiTheme="minorHAnsi" w:eastAsia="Calibri" w:hAnsiTheme="minorHAnsi" w:cstheme="minorHAnsi"/>
          <w:b/>
          <w:bCs/>
          <w:kern w:val="2"/>
          <w:sz w:val="22"/>
          <w:szCs w:val="22"/>
          <w:u w:val="single"/>
          <w14:ligatures w14:val="standardContextual"/>
        </w:rPr>
        <w:t>ID, RN, RC, MU</w:t>
      </w:r>
      <w:r w:rsidRPr="00FE200D">
        <w:rPr>
          <w:rFonts w:asciiTheme="minorHAnsi" w:eastAsia="Calibri" w:hAnsiTheme="minorHAnsi" w:cstheme="minorHAnsi"/>
          <w:kern w:val="2"/>
          <w:sz w:val="22"/>
          <w:szCs w:val="22"/>
          <w:u w:val="single"/>
          <w14:ligatures w14:val="standardContextual"/>
        </w:rPr>
        <w:t>).</w:t>
      </w:r>
      <w:r w:rsidRPr="00FE200D">
        <w:rPr>
          <w:rFonts w:asciiTheme="minorHAnsi" w:eastAsia="Calibri" w:hAnsiTheme="minorHAnsi" w:cstheme="minorHAnsi"/>
          <w:kern w:val="2"/>
          <w:sz w:val="22"/>
          <w:szCs w:val="22"/>
          <w14:ligatures w14:val="standardContextual"/>
        </w:rPr>
        <w:t xml:space="preserve"> Subject to the following density bonuses, the density allowed for </w:t>
      </w:r>
      <w:proofErr w:type="gramStart"/>
      <w:r w:rsidRPr="00FE200D">
        <w:rPr>
          <w:rFonts w:asciiTheme="minorHAnsi" w:eastAsia="Calibri" w:hAnsiTheme="minorHAnsi" w:cstheme="minorHAnsi"/>
          <w:kern w:val="2"/>
          <w:sz w:val="22"/>
          <w:szCs w:val="22"/>
          <w14:ligatures w14:val="standardContextual"/>
        </w:rPr>
        <w:t>a development</w:t>
      </w:r>
      <w:proofErr w:type="gramEnd"/>
      <w:r w:rsidRPr="00FE200D">
        <w:rPr>
          <w:rFonts w:asciiTheme="minorHAnsi" w:eastAsia="Calibri" w:hAnsiTheme="minorHAnsi" w:cstheme="minorHAnsi"/>
          <w:kern w:val="2"/>
          <w:sz w:val="22"/>
          <w:szCs w:val="22"/>
          <w14:ligatures w14:val="standardContextual"/>
        </w:rPr>
        <w:t xml:space="preserve"> shall be no greater than that allowed in the zone in which it is located. Density shall be calculated using only net developable acreage. A density bonus in the following amounts is allowed if either or both of the following conditions exist: </w:t>
      </w:r>
    </w:p>
    <w:p w14:paraId="4EFA83D6" w14:textId="77777777" w:rsidR="00FE200D" w:rsidRPr="00FE200D" w:rsidRDefault="00FE200D" w:rsidP="00FE200D">
      <w:pPr>
        <w:numPr>
          <w:ilvl w:val="1"/>
          <w:numId w:val="95"/>
        </w:numPr>
        <w:spacing w:before="40" w:after="120"/>
        <w:ind w:left="108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 xml:space="preserve">For developments with underground parking that is adequate to meet the parking requirements of this chapter, excluding guest parking, a density bonus of twenty percent is allowed pursuant to Section 19.18.030(E)(2); and/or </w:t>
      </w:r>
    </w:p>
    <w:p w14:paraId="7BA08B1F" w14:textId="77777777" w:rsidR="00FE200D" w:rsidRPr="00FE200D" w:rsidRDefault="00FE200D" w:rsidP="00FE200D">
      <w:pPr>
        <w:numPr>
          <w:ilvl w:val="1"/>
          <w:numId w:val="95"/>
        </w:numPr>
        <w:spacing w:before="40" w:after="120"/>
        <w:ind w:left="108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 xml:space="preserve">For developments within one-quarter mile (improved walking distance) of a rail or Bus Rapid Transit (BRT) station, a density bonus of twenty percent is allowed. For developments between one-quarter mile and one-half mile (improved walking distance) of a rail or BRT station, a density bonus of ten percent is allowed. </w:t>
      </w:r>
    </w:p>
    <w:p w14:paraId="5906110E" w14:textId="77777777" w:rsidR="00FE200D" w:rsidRPr="00FE200D" w:rsidRDefault="00FE200D" w:rsidP="00FE200D">
      <w:pPr>
        <w:numPr>
          <w:ilvl w:val="0"/>
          <w:numId w:val="95"/>
        </w:numPr>
        <w:spacing w:before="40" w:after="120"/>
        <w:ind w:left="7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u w:val="single"/>
          <w14:ligatures w14:val="standardContextual"/>
        </w:rPr>
        <w:lastRenderedPageBreak/>
        <w:t>Maximum Height (</w:t>
      </w:r>
      <w:r w:rsidRPr="00FE200D">
        <w:rPr>
          <w:rFonts w:asciiTheme="minorHAnsi" w:eastAsia="Calibri" w:hAnsiTheme="minorHAnsi" w:cstheme="minorHAnsi"/>
          <w:b/>
          <w:bCs/>
          <w:kern w:val="2"/>
          <w:sz w:val="22"/>
          <w:szCs w:val="22"/>
          <w:u w:val="single"/>
          <w14:ligatures w14:val="standardContextual"/>
        </w:rPr>
        <w:t>All</w:t>
      </w:r>
      <w:r w:rsidRPr="00FE200D">
        <w:rPr>
          <w:rFonts w:asciiTheme="minorHAnsi" w:eastAsia="Calibri" w:hAnsiTheme="minorHAnsi" w:cstheme="minorHAnsi"/>
          <w:kern w:val="2"/>
          <w:sz w:val="22"/>
          <w:szCs w:val="22"/>
          <w:u w:val="single"/>
          <w14:ligatures w14:val="standardContextual"/>
        </w:rPr>
        <w:t>).</w:t>
      </w:r>
      <w:r w:rsidRPr="00FE200D">
        <w:rPr>
          <w:rFonts w:asciiTheme="minorHAnsi" w:eastAsia="Calibri" w:hAnsiTheme="minorHAnsi" w:cstheme="minorHAnsi"/>
          <w:kern w:val="2"/>
          <w:sz w:val="22"/>
          <w:szCs w:val="22"/>
          <w14:ligatures w14:val="standardContextual"/>
        </w:rPr>
        <w:t xml:space="preserve"> </w:t>
      </w:r>
      <w:proofErr w:type="gramStart"/>
      <w:r w:rsidRPr="00FE200D">
        <w:rPr>
          <w:rFonts w:asciiTheme="minorHAnsi" w:eastAsia="Calibri" w:hAnsiTheme="minorHAnsi" w:cstheme="minorHAnsi"/>
          <w:kern w:val="2"/>
          <w:sz w:val="22"/>
          <w:szCs w:val="22"/>
          <w14:ligatures w14:val="standardContextual"/>
        </w:rPr>
        <w:t>For the purpose of</w:t>
      </w:r>
      <w:proofErr w:type="gramEnd"/>
      <w:r w:rsidRPr="00FE200D">
        <w:rPr>
          <w:rFonts w:asciiTheme="minorHAnsi" w:eastAsia="Calibri" w:hAnsiTheme="minorHAnsi" w:cstheme="minorHAnsi"/>
          <w:kern w:val="2"/>
          <w:sz w:val="22"/>
          <w:szCs w:val="22"/>
          <w14:ligatures w14:val="standardContextual"/>
        </w:rPr>
        <w:t xml:space="preserve"> this chapter, building height is to be measured from the lowest point of original grade to the highest ridge. </w:t>
      </w:r>
    </w:p>
    <w:p w14:paraId="58C93C66" w14:textId="77777777" w:rsidR="00FE200D" w:rsidRPr="00FE200D" w:rsidRDefault="00FE200D" w:rsidP="00FE200D">
      <w:pPr>
        <w:numPr>
          <w:ilvl w:val="1"/>
          <w:numId w:val="95"/>
        </w:numPr>
        <w:spacing w:before="40" w:after="120"/>
        <w:ind w:left="108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 xml:space="preserve">For any PUD located adjacent to an R-1, R-2, A-1, or A-2 zone (“residential zone”), the maximum height for structures on the perimeter of the PUD adjoining said zones shall be thirty-five feet (35’).  PUDs with only one building are allowed, a rooftop garden or patio provided the rooftop garden, or patio has a minimum setback of seventy-five feet from the property line. For purposes of this chapter, a structure on the perimeter is defined as any structure within fifty feet of the property line of the PUD. </w:t>
      </w:r>
    </w:p>
    <w:p w14:paraId="3B1EE7A0" w14:textId="77777777" w:rsidR="00FE200D" w:rsidRPr="00FE200D" w:rsidRDefault="00FE200D" w:rsidP="00FE200D">
      <w:pPr>
        <w:numPr>
          <w:ilvl w:val="2"/>
          <w:numId w:val="95"/>
        </w:numPr>
        <w:spacing w:before="40" w:after="120"/>
        <w:ind w:left="1620" w:hanging="45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 xml:space="preserve">The height of buildings along the perimeter of a PUD adjoining a residential zone may be increased by one foot for each additional one-foot extension of the building setback from the perimeter, up to the maximum height allowed in the underlying zone (see figure 1 below for graphical rendering). </w:t>
      </w:r>
    </w:p>
    <w:p w14:paraId="2BA8C569" w14:textId="77777777" w:rsidR="00FE200D" w:rsidRPr="00FE200D" w:rsidRDefault="00FE200D" w:rsidP="00FE200D">
      <w:pPr>
        <w:numPr>
          <w:ilvl w:val="1"/>
          <w:numId w:val="95"/>
        </w:numPr>
        <w:spacing w:before="40" w:after="120"/>
        <w:ind w:left="108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 xml:space="preserve">The height of structures in all other planned unit developments shall conform to the requirements of the applicable zone. </w:t>
      </w:r>
    </w:p>
    <w:p w14:paraId="04AA1049" w14:textId="77777777" w:rsidR="00FE200D" w:rsidRPr="00FE200D" w:rsidRDefault="00FE200D" w:rsidP="00FE200D">
      <w:pPr>
        <w:numPr>
          <w:ilvl w:val="1"/>
          <w:numId w:val="95"/>
        </w:numPr>
        <w:spacing w:before="40" w:after="120"/>
        <w:ind w:left="108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 xml:space="preserve">At the discretion of the planning commission, height for dwelling structures along state highways and that do not adjoin a residential zone, may be increased up to 20% above the otherwise applicable maximum height to accommodate a density bonus provided for in this chapter. </w:t>
      </w:r>
    </w:p>
    <w:p w14:paraId="0B3F6A68" w14:textId="77777777" w:rsidR="00FE200D" w:rsidRPr="00FE200D" w:rsidRDefault="00FE200D" w:rsidP="00FE200D">
      <w:pPr>
        <w:spacing w:before="40" w:after="120"/>
        <w:ind w:left="1728" w:hanging="432"/>
        <w:jc w:val="both"/>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noProof/>
          <w:kern w:val="2"/>
          <w:sz w:val="22"/>
          <w:szCs w:val="22"/>
          <w14:ligatures w14:val="standardContextual"/>
        </w:rPr>
        <w:drawing>
          <wp:inline distT="0" distB="0" distL="0" distR="0" wp14:anchorId="3DB748FC" wp14:editId="3B77C66F">
            <wp:extent cx="3506730" cy="3282702"/>
            <wp:effectExtent l="0" t="0" r="0" b="0"/>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a:blip r:embed="rId15" cstate="print"/>
                    <a:stretch>
                      <a:fillRect/>
                    </a:stretch>
                  </pic:blipFill>
                  <pic:spPr>
                    <a:xfrm>
                      <a:off x="0" y="0"/>
                      <a:ext cx="3506730" cy="3282702"/>
                    </a:xfrm>
                    <a:prstGeom prst="rect">
                      <a:avLst/>
                    </a:prstGeom>
                  </pic:spPr>
                </pic:pic>
              </a:graphicData>
            </a:graphic>
          </wp:inline>
        </w:drawing>
      </w:r>
    </w:p>
    <w:p w14:paraId="1AE1DFDD" w14:textId="77777777" w:rsidR="00FE200D" w:rsidRPr="00FE200D" w:rsidRDefault="00FE200D" w:rsidP="00FE200D">
      <w:pPr>
        <w:spacing w:before="40" w:after="120"/>
        <w:ind w:left="900" w:hanging="900"/>
        <w:jc w:val="both"/>
        <w:rPr>
          <w:rFonts w:asciiTheme="minorHAnsi" w:eastAsia="Calibri" w:hAnsiTheme="minorHAnsi" w:cstheme="minorHAnsi"/>
          <w:i/>
          <w:iCs/>
          <w:kern w:val="2"/>
          <w:sz w:val="22"/>
          <w:szCs w:val="22"/>
          <w14:ligatures w14:val="standardContextual"/>
        </w:rPr>
      </w:pPr>
      <w:r w:rsidRPr="00FE200D">
        <w:rPr>
          <w:rFonts w:asciiTheme="minorHAnsi" w:eastAsia="Calibri" w:hAnsiTheme="minorHAnsi" w:cstheme="minorHAnsi"/>
          <w:b/>
          <w:bCs/>
          <w:i/>
          <w:iCs/>
          <w:kern w:val="2"/>
          <w:sz w:val="22"/>
          <w:szCs w:val="22"/>
          <w14:ligatures w14:val="standardContextual"/>
        </w:rPr>
        <w:t>Figure 1.</w:t>
      </w:r>
      <w:r w:rsidRPr="00FE200D">
        <w:rPr>
          <w:rFonts w:asciiTheme="minorHAnsi" w:eastAsia="Calibri" w:hAnsiTheme="minorHAnsi" w:cstheme="minorHAnsi"/>
          <w:i/>
          <w:iCs/>
          <w:kern w:val="2"/>
          <w:sz w:val="22"/>
          <w:szCs w:val="22"/>
          <w14:ligatures w14:val="standardContextual"/>
        </w:rPr>
        <w:t xml:space="preserve"> </w:t>
      </w:r>
      <w:r w:rsidRPr="00FE200D">
        <w:rPr>
          <w:rFonts w:asciiTheme="minorHAnsi" w:eastAsia="Calibri" w:hAnsiTheme="minorHAnsi" w:cstheme="minorHAnsi"/>
          <w:i/>
          <w:iCs/>
          <w:kern w:val="2"/>
          <w:sz w:val="22"/>
          <w:szCs w:val="22"/>
          <w14:ligatures w14:val="standardContextual"/>
        </w:rPr>
        <w:tab/>
        <w:t xml:space="preserve">An illustration of height allowance as described in 11.b.1.a. above when approved by the planning commission, where for every foot increase in height requires a foot increase in minimum setback. This provision is designed to soften the impact </w:t>
      </w:r>
      <w:proofErr w:type="gramStart"/>
      <w:r w:rsidRPr="00FE200D">
        <w:rPr>
          <w:rFonts w:asciiTheme="minorHAnsi" w:eastAsia="Calibri" w:hAnsiTheme="minorHAnsi" w:cstheme="minorHAnsi"/>
          <w:i/>
          <w:iCs/>
          <w:kern w:val="2"/>
          <w:sz w:val="22"/>
          <w:szCs w:val="22"/>
          <w14:ligatures w14:val="standardContextual"/>
        </w:rPr>
        <w:t>to</w:t>
      </w:r>
      <w:proofErr w:type="gramEnd"/>
      <w:r w:rsidRPr="00FE200D">
        <w:rPr>
          <w:rFonts w:asciiTheme="minorHAnsi" w:eastAsia="Calibri" w:hAnsiTheme="minorHAnsi" w:cstheme="minorHAnsi"/>
          <w:i/>
          <w:iCs/>
          <w:kern w:val="2"/>
          <w:sz w:val="22"/>
          <w:szCs w:val="22"/>
          <w14:ligatures w14:val="standardContextual"/>
        </w:rPr>
        <w:t xml:space="preserve"> adjacent properties while allowing for increases in height where appropriate. </w:t>
      </w:r>
    </w:p>
    <w:p w14:paraId="6655F115" w14:textId="77777777" w:rsidR="00FE200D" w:rsidRPr="00FE200D" w:rsidRDefault="00FE200D" w:rsidP="00FE200D">
      <w:pPr>
        <w:numPr>
          <w:ilvl w:val="0"/>
          <w:numId w:val="95"/>
        </w:numPr>
        <w:spacing w:before="40" w:after="120"/>
        <w:ind w:left="7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u w:val="single"/>
          <w14:ligatures w14:val="standardContextual"/>
        </w:rPr>
        <w:t>Perimeter Setbacks (</w:t>
      </w:r>
      <w:r w:rsidRPr="00FE200D">
        <w:rPr>
          <w:rFonts w:asciiTheme="minorHAnsi" w:eastAsia="Calibri" w:hAnsiTheme="minorHAnsi" w:cstheme="minorHAnsi"/>
          <w:b/>
          <w:bCs/>
          <w:kern w:val="2"/>
          <w:sz w:val="22"/>
          <w:szCs w:val="22"/>
          <w:u w:val="single"/>
          <w14:ligatures w14:val="standardContextual"/>
        </w:rPr>
        <w:t>All</w:t>
      </w:r>
      <w:r w:rsidRPr="00FE200D">
        <w:rPr>
          <w:rFonts w:asciiTheme="minorHAnsi" w:eastAsia="Calibri" w:hAnsiTheme="minorHAnsi" w:cstheme="minorHAnsi"/>
          <w:kern w:val="2"/>
          <w:sz w:val="22"/>
          <w:szCs w:val="22"/>
          <w:u w:val="single"/>
          <w14:ligatures w14:val="standardContextual"/>
        </w:rPr>
        <w:t>).</w:t>
      </w:r>
      <w:r w:rsidRPr="00FE200D">
        <w:rPr>
          <w:rFonts w:asciiTheme="minorHAnsi" w:eastAsia="Calibri" w:hAnsiTheme="minorHAnsi" w:cstheme="minorHAnsi"/>
          <w:kern w:val="2"/>
          <w:sz w:val="22"/>
          <w:szCs w:val="22"/>
          <w14:ligatures w14:val="standardContextual"/>
        </w:rPr>
        <w:t xml:space="preserve"> Except as provided in section 19.18.040, buildings (including covered decks or covered </w:t>
      </w:r>
      <w:proofErr w:type="gramStart"/>
      <w:r w:rsidRPr="00FE200D">
        <w:rPr>
          <w:rFonts w:asciiTheme="minorHAnsi" w:eastAsia="Calibri" w:hAnsiTheme="minorHAnsi" w:cstheme="minorHAnsi"/>
          <w:kern w:val="2"/>
          <w:sz w:val="22"/>
          <w:szCs w:val="22"/>
          <w14:ligatures w14:val="standardContextual"/>
        </w:rPr>
        <w:t>patios, or</w:t>
      </w:r>
      <w:proofErr w:type="gramEnd"/>
      <w:r w:rsidRPr="00FE200D">
        <w:rPr>
          <w:rFonts w:asciiTheme="minorHAnsi" w:eastAsia="Calibri" w:hAnsiTheme="minorHAnsi" w:cstheme="minorHAnsi"/>
          <w:kern w:val="2"/>
          <w:sz w:val="22"/>
          <w:szCs w:val="22"/>
          <w14:ligatures w14:val="standardContextual"/>
        </w:rPr>
        <w:t xml:space="preserve"> covered decks or patios </w:t>
      </w:r>
      <w:proofErr w:type="gramStart"/>
      <w:r w:rsidRPr="00FE200D">
        <w:rPr>
          <w:rFonts w:asciiTheme="minorHAnsi" w:eastAsia="Calibri" w:hAnsiTheme="minorHAnsi" w:cstheme="minorHAnsi"/>
          <w:kern w:val="2"/>
          <w:sz w:val="22"/>
          <w:szCs w:val="22"/>
          <w14:ligatures w14:val="standardContextual"/>
        </w:rPr>
        <w:t>in excess of</w:t>
      </w:r>
      <w:proofErr w:type="gramEnd"/>
      <w:r w:rsidRPr="00FE200D">
        <w:rPr>
          <w:rFonts w:asciiTheme="minorHAnsi" w:eastAsia="Calibri" w:hAnsiTheme="minorHAnsi" w:cstheme="minorHAnsi"/>
          <w:kern w:val="2"/>
          <w:sz w:val="22"/>
          <w:szCs w:val="22"/>
          <w14:ligatures w14:val="standardContextual"/>
        </w:rPr>
        <w:t xml:space="preserve"> eighteen inches above existing grade) located on lots on the perimeter shall have not less than a fifteen-foot setback from the </w:t>
      </w:r>
      <w:r w:rsidRPr="00FE200D">
        <w:rPr>
          <w:rFonts w:asciiTheme="minorHAnsi" w:eastAsia="Calibri" w:hAnsiTheme="minorHAnsi" w:cstheme="minorHAnsi"/>
          <w:kern w:val="2"/>
          <w:sz w:val="22"/>
          <w:szCs w:val="22"/>
          <w14:ligatures w14:val="standardContextual"/>
        </w:rPr>
        <w:lastRenderedPageBreak/>
        <w:t xml:space="preserve">perimeter lot line and shall have a setback from a right-of-way as prescribed by the underlying zone. Otherwise, no specific yard, setback, or lot size requirement is imposed by this chapter. However, the purpose and design objectives of this chapter must be complied with in the final development plan, and the planning commission may, up to the setback limits of the underlying zone, require specific setbacks within all or a portion of the development to maintain harmony with the existing character of the neighborhood. </w:t>
      </w:r>
    </w:p>
    <w:p w14:paraId="0A0E9DA1" w14:textId="77777777" w:rsidR="00FE200D" w:rsidRPr="00FE200D" w:rsidRDefault="00FE200D" w:rsidP="00FE200D">
      <w:pPr>
        <w:numPr>
          <w:ilvl w:val="0"/>
          <w:numId w:val="95"/>
        </w:numPr>
        <w:spacing w:before="40" w:after="120"/>
        <w:ind w:left="7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u w:val="single"/>
          <w14:ligatures w14:val="standardContextual"/>
        </w:rPr>
        <w:t>Site Calculations (</w:t>
      </w:r>
      <w:r w:rsidRPr="00FE200D">
        <w:rPr>
          <w:rFonts w:asciiTheme="minorHAnsi" w:eastAsia="Calibri" w:hAnsiTheme="minorHAnsi" w:cstheme="minorHAnsi"/>
          <w:b/>
          <w:bCs/>
          <w:kern w:val="2"/>
          <w:sz w:val="22"/>
          <w:szCs w:val="22"/>
          <w:u w:val="single"/>
          <w14:ligatures w14:val="standardContextual"/>
        </w:rPr>
        <w:t>All</w:t>
      </w:r>
      <w:r w:rsidRPr="00FE200D">
        <w:rPr>
          <w:rFonts w:asciiTheme="minorHAnsi" w:eastAsia="Calibri" w:hAnsiTheme="minorHAnsi" w:cstheme="minorHAnsi"/>
          <w:kern w:val="2"/>
          <w:sz w:val="22"/>
          <w:szCs w:val="22"/>
          <w:u w:val="single"/>
          <w14:ligatures w14:val="standardContextual"/>
        </w:rPr>
        <w:t>).</w:t>
      </w:r>
      <w:r w:rsidRPr="00FE200D">
        <w:rPr>
          <w:rFonts w:asciiTheme="minorHAnsi" w:eastAsia="Calibri" w:hAnsiTheme="minorHAnsi" w:cstheme="minorHAnsi"/>
          <w:kern w:val="2"/>
          <w:sz w:val="22"/>
          <w:szCs w:val="22"/>
          <w14:ligatures w14:val="standardContextual"/>
        </w:rPr>
        <w:t xml:space="preserve"> Specific calculations which address the percentage of open space, impervious versus pervious surfaces, and site improvements shall be submitted by the applicant with all project applications. </w:t>
      </w:r>
    </w:p>
    <w:p w14:paraId="6DC1EBA6" w14:textId="77777777" w:rsidR="00FE200D" w:rsidRPr="00FE200D" w:rsidRDefault="00FE200D" w:rsidP="00FE200D">
      <w:pPr>
        <w:numPr>
          <w:ilvl w:val="0"/>
          <w:numId w:val="95"/>
        </w:numPr>
        <w:spacing w:before="40" w:after="120"/>
        <w:ind w:left="7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u w:val="single"/>
          <w14:ligatures w14:val="standardContextual"/>
        </w:rPr>
        <w:t>Traffic Circulation (</w:t>
      </w:r>
      <w:r w:rsidRPr="00FE200D">
        <w:rPr>
          <w:rFonts w:asciiTheme="minorHAnsi" w:eastAsia="Calibri" w:hAnsiTheme="minorHAnsi" w:cstheme="minorHAnsi"/>
          <w:b/>
          <w:bCs/>
          <w:kern w:val="2"/>
          <w:sz w:val="22"/>
          <w:szCs w:val="22"/>
          <w:u w:val="single"/>
          <w14:ligatures w14:val="standardContextual"/>
        </w:rPr>
        <w:t>All</w:t>
      </w:r>
      <w:r w:rsidRPr="00FE200D">
        <w:rPr>
          <w:rFonts w:asciiTheme="minorHAnsi" w:eastAsia="Calibri" w:hAnsiTheme="minorHAnsi" w:cstheme="minorHAnsi"/>
          <w:kern w:val="2"/>
          <w:sz w:val="22"/>
          <w:szCs w:val="22"/>
          <w:u w:val="single"/>
          <w14:ligatures w14:val="standardContextual"/>
        </w:rPr>
        <w:t>).</w:t>
      </w:r>
      <w:r w:rsidRPr="00FE200D">
        <w:rPr>
          <w:rFonts w:asciiTheme="minorHAnsi" w:eastAsia="Calibri" w:hAnsiTheme="minorHAnsi" w:cstheme="minorHAnsi"/>
          <w:kern w:val="2"/>
          <w:sz w:val="22"/>
          <w:szCs w:val="22"/>
          <w14:ligatures w14:val="standardContextual"/>
        </w:rPr>
        <w:t xml:space="preserve"> Points of primary vehicular access to the development shall be designed to provide smooth traffic flow with controlled turning movements and minimum hazards to vehicular, pedestrian, and bicycle traffic. Adequate emergency vehicle access, as prescribed by applicable standards, shall be provided. Internal circulation systems </w:t>
      </w:r>
      <w:proofErr w:type="gramStart"/>
      <w:r w:rsidRPr="00FE200D">
        <w:rPr>
          <w:rFonts w:asciiTheme="minorHAnsi" w:eastAsia="Calibri" w:hAnsiTheme="minorHAnsi" w:cstheme="minorHAnsi"/>
          <w:kern w:val="2"/>
          <w:sz w:val="22"/>
          <w:szCs w:val="22"/>
          <w14:ligatures w14:val="standardContextual"/>
        </w:rPr>
        <w:t>shall</w:t>
      </w:r>
      <w:proofErr w:type="gramEnd"/>
      <w:r w:rsidRPr="00FE200D">
        <w:rPr>
          <w:rFonts w:asciiTheme="minorHAnsi" w:eastAsia="Calibri" w:hAnsiTheme="minorHAnsi" w:cstheme="minorHAnsi"/>
          <w:kern w:val="2"/>
          <w:sz w:val="22"/>
          <w:szCs w:val="22"/>
          <w14:ligatures w14:val="standardContextual"/>
        </w:rPr>
        <w:t xml:space="preserve"> include pedestrian paths, and may include bicycle paths, preferably separated from vehicular traffic. Where recreational facilities exist or are planned adjacent to the proposed development, such pedestrian and bicycle paths shall connect to these facilities. </w:t>
      </w:r>
    </w:p>
    <w:p w14:paraId="437A280E" w14:textId="77777777" w:rsidR="00FE200D" w:rsidRPr="00FE200D" w:rsidRDefault="00FE200D" w:rsidP="00FE200D">
      <w:pPr>
        <w:numPr>
          <w:ilvl w:val="0"/>
          <w:numId w:val="95"/>
        </w:numPr>
        <w:spacing w:before="40" w:after="120"/>
        <w:ind w:left="7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u w:val="single"/>
          <w14:ligatures w14:val="standardContextual"/>
        </w:rPr>
        <w:t>Privacy (</w:t>
      </w:r>
      <w:r w:rsidRPr="00FE200D">
        <w:rPr>
          <w:rFonts w:asciiTheme="minorHAnsi" w:eastAsia="Calibri" w:hAnsiTheme="minorHAnsi" w:cstheme="minorHAnsi"/>
          <w:b/>
          <w:bCs/>
          <w:kern w:val="2"/>
          <w:sz w:val="22"/>
          <w:szCs w:val="22"/>
          <w:u w:val="single"/>
          <w14:ligatures w14:val="standardContextual"/>
        </w:rPr>
        <w:t>ID, RN, RC</w:t>
      </w:r>
      <w:r w:rsidRPr="00FE200D">
        <w:rPr>
          <w:rFonts w:asciiTheme="minorHAnsi" w:eastAsia="Calibri" w:hAnsiTheme="minorHAnsi" w:cstheme="minorHAnsi"/>
          <w:kern w:val="2"/>
          <w:sz w:val="22"/>
          <w:szCs w:val="22"/>
          <w:u w:val="single"/>
          <w14:ligatures w14:val="standardContextual"/>
        </w:rPr>
        <w:t>).</w:t>
      </w:r>
      <w:r w:rsidRPr="00FE200D">
        <w:rPr>
          <w:rFonts w:asciiTheme="minorHAnsi" w:eastAsia="Calibri" w:hAnsiTheme="minorHAnsi" w:cstheme="minorHAnsi"/>
          <w:kern w:val="2"/>
          <w:sz w:val="22"/>
          <w:szCs w:val="22"/>
          <w14:ligatures w14:val="standardContextual"/>
        </w:rPr>
        <w:t xml:space="preserve"> Each development shall provide reasonable visual and </w:t>
      </w:r>
      <w:proofErr w:type="gramStart"/>
      <w:r w:rsidRPr="00FE200D">
        <w:rPr>
          <w:rFonts w:asciiTheme="minorHAnsi" w:eastAsia="Calibri" w:hAnsiTheme="minorHAnsi" w:cstheme="minorHAnsi"/>
          <w:kern w:val="2"/>
          <w:sz w:val="22"/>
          <w:szCs w:val="22"/>
          <w14:ligatures w14:val="standardContextual"/>
        </w:rPr>
        <w:t>acoustical</w:t>
      </w:r>
      <w:proofErr w:type="gramEnd"/>
      <w:r w:rsidRPr="00FE200D">
        <w:rPr>
          <w:rFonts w:asciiTheme="minorHAnsi" w:eastAsia="Calibri" w:hAnsiTheme="minorHAnsi" w:cstheme="minorHAnsi"/>
          <w:kern w:val="2"/>
          <w:sz w:val="22"/>
          <w:szCs w:val="22"/>
          <w14:ligatures w14:val="standardContextual"/>
        </w:rPr>
        <w:t xml:space="preserve"> privacy for dwelling units. Fences, walks, barriers, landscaping, and sound reducing construction techniques shall be used as appropriate to enhance the privacy of its occupants, the screening of objectionable views or uses, and the reduction of noise. </w:t>
      </w:r>
    </w:p>
    <w:p w14:paraId="405F7887" w14:textId="77777777" w:rsidR="00FE200D" w:rsidRPr="00FE200D" w:rsidRDefault="00FE200D" w:rsidP="00FE200D">
      <w:pPr>
        <w:numPr>
          <w:ilvl w:val="0"/>
          <w:numId w:val="95"/>
        </w:numPr>
        <w:spacing w:before="40" w:after="120"/>
        <w:ind w:left="7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u w:val="single"/>
          <w14:ligatures w14:val="standardContextual"/>
        </w:rPr>
        <w:t>Sidewalks (</w:t>
      </w:r>
      <w:r w:rsidRPr="00FE200D">
        <w:rPr>
          <w:rFonts w:asciiTheme="minorHAnsi" w:eastAsia="Calibri" w:hAnsiTheme="minorHAnsi" w:cstheme="minorHAnsi"/>
          <w:b/>
          <w:bCs/>
          <w:kern w:val="2"/>
          <w:sz w:val="22"/>
          <w:szCs w:val="22"/>
          <w:u w:val="single"/>
          <w14:ligatures w14:val="standardContextual"/>
        </w:rPr>
        <w:t>ID</w:t>
      </w:r>
      <w:r w:rsidRPr="00FE200D">
        <w:rPr>
          <w:rFonts w:asciiTheme="minorHAnsi" w:eastAsia="Calibri" w:hAnsiTheme="minorHAnsi" w:cstheme="minorHAnsi"/>
          <w:kern w:val="2"/>
          <w:sz w:val="22"/>
          <w:szCs w:val="22"/>
          <w:u w:val="single"/>
          <w14:ligatures w14:val="standardContextual"/>
        </w:rPr>
        <w:t xml:space="preserve">, </w:t>
      </w:r>
      <w:r w:rsidRPr="00FE200D">
        <w:rPr>
          <w:rFonts w:asciiTheme="minorHAnsi" w:eastAsia="Calibri" w:hAnsiTheme="minorHAnsi" w:cstheme="minorHAnsi"/>
          <w:b/>
          <w:bCs/>
          <w:kern w:val="2"/>
          <w:sz w:val="22"/>
          <w:szCs w:val="22"/>
          <w:u w:val="single"/>
          <w14:ligatures w14:val="standardContextual"/>
        </w:rPr>
        <w:t>RN, RC, MU</w:t>
      </w:r>
      <w:r w:rsidRPr="00FE200D">
        <w:rPr>
          <w:rFonts w:asciiTheme="minorHAnsi" w:eastAsia="Calibri" w:hAnsiTheme="minorHAnsi" w:cstheme="minorHAnsi"/>
          <w:kern w:val="2"/>
          <w:sz w:val="22"/>
          <w:szCs w:val="22"/>
          <w:u w:val="single"/>
          <w14:ligatures w14:val="standardContextual"/>
        </w:rPr>
        <w:t>).</w:t>
      </w:r>
      <w:r w:rsidRPr="00FE200D">
        <w:rPr>
          <w:rFonts w:asciiTheme="minorHAnsi" w:eastAsia="Calibri" w:hAnsiTheme="minorHAnsi" w:cstheme="minorHAnsi"/>
          <w:kern w:val="2"/>
          <w:sz w:val="22"/>
          <w:szCs w:val="22"/>
          <w14:ligatures w14:val="standardContextual"/>
        </w:rPr>
        <w:t xml:space="preserve"> </w:t>
      </w:r>
      <w:proofErr w:type="gramStart"/>
      <w:r w:rsidRPr="00FE200D">
        <w:rPr>
          <w:rFonts w:asciiTheme="minorHAnsi" w:eastAsia="Calibri" w:hAnsiTheme="minorHAnsi" w:cstheme="minorHAnsi"/>
          <w:kern w:val="2"/>
          <w:sz w:val="22"/>
          <w:szCs w:val="22"/>
          <w14:ligatures w14:val="standardContextual"/>
        </w:rPr>
        <w:t>With the exception of</w:t>
      </w:r>
      <w:proofErr w:type="gramEnd"/>
      <w:r w:rsidRPr="00FE200D">
        <w:rPr>
          <w:rFonts w:asciiTheme="minorHAnsi" w:eastAsia="Calibri" w:hAnsiTheme="minorHAnsi" w:cstheme="minorHAnsi"/>
          <w:kern w:val="2"/>
          <w:sz w:val="22"/>
          <w:szCs w:val="22"/>
          <w14:ligatures w14:val="standardContextual"/>
        </w:rPr>
        <w:t xml:space="preserve"> forestry zones, interior sidewalks, a minimum of five (5) feet wide shall be installed as required elements of a development to serve the units and connect to the public street. </w:t>
      </w:r>
    </w:p>
    <w:p w14:paraId="299FABE9" w14:textId="77777777" w:rsidR="00FE200D" w:rsidRPr="00FE200D" w:rsidRDefault="00FE200D" w:rsidP="00FE200D">
      <w:pPr>
        <w:numPr>
          <w:ilvl w:val="0"/>
          <w:numId w:val="95"/>
        </w:numPr>
        <w:spacing w:before="40" w:after="120"/>
        <w:ind w:left="7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u w:val="single"/>
          <w14:ligatures w14:val="standardContextual"/>
        </w:rPr>
        <w:t>Utilities (</w:t>
      </w:r>
      <w:r w:rsidRPr="00FE200D">
        <w:rPr>
          <w:rFonts w:asciiTheme="minorHAnsi" w:eastAsia="Calibri" w:hAnsiTheme="minorHAnsi" w:cstheme="minorHAnsi"/>
          <w:b/>
          <w:bCs/>
          <w:kern w:val="2"/>
          <w:sz w:val="22"/>
          <w:szCs w:val="22"/>
          <w:u w:val="single"/>
          <w14:ligatures w14:val="standardContextual"/>
        </w:rPr>
        <w:t>All</w:t>
      </w:r>
      <w:r w:rsidRPr="00FE200D">
        <w:rPr>
          <w:rFonts w:asciiTheme="minorHAnsi" w:eastAsia="Calibri" w:hAnsiTheme="minorHAnsi" w:cstheme="minorHAnsi"/>
          <w:kern w:val="2"/>
          <w:sz w:val="22"/>
          <w:szCs w:val="22"/>
          <w:u w:val="single"/>
          <w14:ligatures w14:val="standardContextual"/>
        </w:rPr>
        <w:t>).</w:t>
      </w:r>
      <w:r w:rsidRPr="00FE200D">
        <w:rPr>
          <w:rFonts w:asciiTheme="minorHAnsi" w:eastAsia="Calibri" w:hAnsiTheme="minorHAnsi" w:cstheme="minorHAnsi"/>
          <w:kern w:val="2"/>
          <w:sz w:val="22"/>
          <w:szCs w:val="22"/>
          <w14:ligatures w14:val="standardContextual"/>
        </w:rPr>
        <w:t xml:space="preserve"> All utilities shall be located underground, except as may be provided for in state law. Utility equipment shall be screened from view and preferably not fronting on a public street. </w:t>
      </w:r>
    </w:p>
    <w:p w14:paraId="6D92CD74" w14:textId="77777777" w:rsidR="00FE200D" w:rsidRPr="00FE200D" w:rsidRDefault="00FE200D" w:rsidP="00FE200D">
      <w:pPr>
        <w:numPr>
          <w:ilvl w:val="0"/>
          <w:numId w:val="95"/>
        </w:numPr>
        <w:spacing w:before="40" w:after="120"/>
        <w:ind w:left="7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u w:val="single"/>
          <w14:ligatures w14:val="standardContextual"/>
        </w:rPr>
        <w:t>Private outdoor spaces (</w:t>
      </w:r>
      <w:r w:rsidRPr="00FE200D">
        <w:rPr>
          <w:rFonts w:asciiTheme="minorHAnsi" w:eastAsia="Calibri" w:hAnsiTheme="minorHAnsi" w:cstheme="minorHAnsi"/>
          <w:b/>
          <w:bCs/>
          <w:kern w:val="2"/>
          <w:sz w:val="22"/>
          <w:szCs w:val="22"/>
          <w:u w:val="single"/>
          <w14:ligatures w14:val="standardContextual"/>
        </w:rPr>
        <w:t>ID, RN, RC</w:t>
      </w:r>
      <w:r w:rsidRPr="00FE200D">
        <w:rPr>
          <w:rFonts w:asciiTheme="minorHAnsi" w:eastAsia="Calibri" w:hAnsiTheme="minorHAnsi" w:cstheme="minorHAnsi"/>
          <w:kern w:val="2"/>
          <w:sz w:val="22"/>
          <w:szCs w:val="22"/>
          <w:u w:val="single"/>
          <w14:ligatures w14:val="standardContextual"/>
        </w:rPr>
        <w:t>).</w:t>
      </w:r>
      <w:r w:rsidRPr="00FE200D">
        <w:rPr>
          <w:rFonts w:asciiTheme="minorHAnsi" w:eastAsia="Calibri" w:hAnsiTheme="minorHAnsi" w:cstheme="minorHAnsi"/>
          <w:kern w:val="2"/>
          <w:sz w:val="22"/>
          <w:szCs w:val="22"/>
          <w14:ligatures w14:val="standardContextual"/>
        </w:rPr>
        <w:t xml:space="preserve"> Each residential unit shall be required to have an outdoor patio/rear yard space with a minimum of one hundred square feet, or a balcony with a fifty square foot minimum. </w:t>
      </w:r>
    </w:p>
    <w:p w14:paraId="33E0C3BE" w14:textId="77777777" w:rsidR="00FE200D" w:rsidRPr="00FE200D" w:rsidRDefault="00FE200D" w:rsidP="00FE200D">
      <w:pPr>
        <w:numPr>
          <w:ilvl w:val="0"/>
          <w:numId w:val="91"/>
        </w:numPr>
        <w:spacing w:before="40" w:after="1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u w:val="single"/>
          <w14:ligatures w14:val="standardContextual"/>
        </w:rPr>
        <w:t>Desirable Amenities (</w:t>
      </w:r>
      <w:r w:rsidRPr="00FE200D">
        <w:rPr>
          <w:rFonts w:asciiTheme="minorHAnsi" w:eastAsia="Calibri" w:hAnsiTheme="minorHAnsi" w:cstheme="minorHAnsi"/>
          <w:b/>
          <w:bCs/>
          <w:kern w:val="2"/>
          <w:sz w:val="22"/>
          <w:szCs w:val="22"/>
          <w:u w:val="single"/>
          <w14:ligatures w14:val="standardContextual"/>
        </w:rPr>
        <w:t>ID, RN, RC</w:t>
      </w:r>
      <w:r w:rsidRPr="00FE200D">
        <w:rPr>
          <w:rFonts w:asciiTheme="minorHAnsi" w:eastAsia="Calibri" w:hAnsiTheme="minorHAnsi" w:cstheme="minorHAnsi"/>
          <w:kern w:val="2"/>
          <w:sz w:val="22"/>
          <w:szCs w:val="22"/>
          <w:u w:val="single"/>
          <w14:ligatures w14:val="standardContextual"/>
        </w:rPr>
        <w:t>).</w:t>
      </w:r>
      <w:r w:rsidRPr="00FE200D">
        <w:rPr>
          <w:rFonts w:asciiTheme="minorHAnsi" w:eastAsia="Calibri" w:hAnsiTheme="minorHAnsi" w:cstheme="minorHAnsi"/>
          <w:kern w:val="2"/>
          <w:sz w:val="22"/>
          <w:szCs w:val="22"/>
          <w14:ligatures w14:val="standardContextual"/>
        </w:rPr>
        <w:t xml:space="preserve"> Amenities that are identified in Section 19.46.150.A shall be installed in accordance with that ordinance, except where specifically modified or superseded by this chapter. </w:t>
      </w:r>
    </w:p>
    <w:p w14:paraId="50C21961" w14:textId="77777777" w:rsidR="00FE200D" w:rsidRPr="00FE200D" w:rsidRDefault="00FE200D" w:rsidP="00FE200D">
      <w:pPr>
        <w:numPr>
          <w:ilvl w:val="0"/>
          <w:numId w:val="91"/>
        </w:numPr>
        <w:spacing w:before="40" w:after="1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u w:val="single"/>
          <w14:ligatures w14:val="standardContextual"/>
        </w:rPr>
        <w:t>Miscellaneous (</w:t>
      </w:r>
      <w:r w:rsidRPr="00FE200D">
        <w:rPr>
          <w:rFonts w:asciiTheme="minorHAnsi" w:eastAsia="Calibri" w:hAnsiTheme="minorHAnsi" w:cstheme="minorHAnsi"/>
          <w:b/>
          <w:bCs/>
          <w:kern w:val="2"/>
          <w:sz w:val="22"/>
          <w:szCs w:val="22"/>
          <w:u w:val="single"/>
          <w14:ligatures w14:val="standardContextual"/>
        </w:rPr>
        <w:t>All</w:t>
      </w:r>
      <w:r w:rsidRPr="00FE200D">
        <w:rPr>
          <w:rFonts w:asciiTheme="minorHAnsi" w:eastAsia="Calibri" w:hAnsiTheme="minorHAnsi" w:cstheme="minorHAnsi"/>
          <w:kern w:val="2"/>
          <w:sz w:val="22"/>
          <w:szCs w:val="22"/>
          <w:u w:val="single"/>
          <w14:ligatures w14:val="standardContextual"/>
        </w:rPr>
        <w:t>).</w:t>
      </w:r>
      <w:r w:rsidRPr="00FE200D">
        <w:rPr>
          <w:rFonts w:asciiTheme="minorHAnsi" w:eastAsia="Calibri" w:hAnsiTheme="minorHAnsi" w:cstheme="minorHAnsi"/>
          <w:kern w:val="2"/>
          <w:sz w:val="22"/>
          <w:szCs w:val="22"/>
          <w14:ligatures w14:val="standardContextual"/>
        </w:rPr>
        <w:t xml:space="preserve"> Installation of xeriscaping is encouraged as an alternative to excessive lawn areas or other landscaping treatments that excessively consume water. Low impact/water retention development techniques are encouraged to manage stormwater onsite including, but not limited to, planter boxes, rain gardens, and bioswales in the open spaces. </w:t>
      </w:r>
    </w:p>
    <w:p w14:paraId="41547169" w14:textId="77777777" w:rsidR="00FE200D" w:rsidRPr="00FE200D" w:rsidRDefault="00FE200D" w:rsidP="00FE200D">
      <w:pPr>
        <w:spacing w:before="40" w:after="120"/>
        <w:ind w:left="45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 xml:space="preserve">Parking areas, service areas, buffers, entrances, exits, yards, courts, landscaping, graphics, and lighting for both residential and non-residential developments shall be designed as integrated portions of the total development and shall project the residential character. </w:t>
      </w:r>
    </w:p>
    <w:p w14:paraId="5F8F9472" w14:textId="77777777" w:rsidR="00FE200D" w:rsidRPr="00FE200D" w:rsidRDefault="00FE200D" w:rsidP="00FE200D">
      <w:pPr>
        <w:keepNext/>
        <w:keepLines/>
        <w:spacing w:before="160" w:after="80"/>
        <w:outlineLvl w:val="1"/>
        <w:rPr>
          <w:rFonts w:asciiTheme="minorHAnsi" w:hAnsiTheme="minorHAnsi" w:cstheme="minorHAnsi"/>
          <w:b/>
          <w:kern w:val="2"/>
          <w:sz w:val="22"/>
          <w:szCs w:val="22"/>
          <w14:ligatures w14:val="standardContextual"/>
        </w:rPr>
      </w:pPr>
      <w:bookmarkStart w:id="51" w:name="_Toc238812383"/>
      <w:r w:rsidRPr="00FE200D">
        <w:rPr>
          <w:rFonts w:asciiTheme="minorHAnsi" w:hAnsiTheme="minorHAnsi" w:cstheme="minorHAnsi"/>
          <w:b/>
          <w:kern w:val="2"/>
          <w:sz w:val="22"/>
          <w:szCs w:val="22"/>
          <w14:ligatures w14:val="standardContextual"/>
        </w:rPr>
        <w:t>19.18.040 – Planned Unit Development Mixed Use.</w:t>
      </w:r>
      <w:bookmarkEnd w:id="51"/>
      <w:r w:rsidRPr="00FE200D">
        <w:rPr>
          <w:rFonts w:asciiTheme="minorHAnsi" w:hAnsiTheme="minorHAnsi" w:cstheme="minorHAnsi"/>
          <w:b/>
          <w:kern w:val="2"/>
          <w:sz w:val="22"/>
          <w:szCs w:val="22"/>
          <w14:ligatures w14:val="standardContextual"/>
        </w:rPr>
        <w:t xml:space="preserve"> </w:t>
      </w:r>
    </w:p>
    <w:p w14:paraId="223EC84F" w14:textId="77777777" w:rsidR="00FE200D" w:rsidRPr="00FE200D" w:rsidRDefault="00FE200D" w:rsidP="00FE200D">
      <w:pPr>
        <w:spacing w:before="40" w:after="120"/>
        <w:rPr>
          <w:rFonts w:asciiTheme="minorHAns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 xml:space="preserve">In a PUD, vertical mixed-use is allowed in zones that allow both residential and commercial and/or office uses, provided it meets the following requirements, in addition to the other requirements in this chapter. For purposes of this section, vertical mixed-use means commercial or office uses sharing the same </w:t>
      </w:r>
      <w:r w:rsidRPr="00FE200D">
        <w:rPr>
          <w:rFonts w:asciiTheme="minorHAnsi" w:eastAsia="Calibri" w:hAnsiTheme="minorHAnsi" w:cstheme="minorHAnsi"/>
          <w:kern w:val="2"/>
          <w:sz w:val="22"/>
          <w:szCs w:val="22"/>
          <w14:ligatures w14:val="standardContextual"/>
        </w:rPr>
        <w:lastRenderedPageBreak/>
        <w:t>building as residential uses. PUDs in mixed-use zones shall comply with the standards of that zone to the extent they are not in conflict with this chapter.</w:t>
      </w:r>
    </w:p>
    <w:p w14:paraId="5D9751F1" w14:textId="77777777" w:rsidR="00FE200D" w:rsidRPr="00FE200D" w:rsidRDefault="00FE200D" w:rsidP="00FE200D">
      <w:pPr>
        <w:numPr>
          <w:ilvl w:val="0"/>
          <w:numId w:val="96"/>
        </w:numPr>
        <w:spacing w:before="40" w:after="1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 xml:space="preserve">The property is abutting or contiguous to a corridor as defined in the general plan, or major or minor arterial street. </w:t>
      </w:r>
    </w:p>
    <w:p w14:paraId="112F8330" w14:textId="77777777" w:rsidR="00FE200D" w:rsidRPr="00FE200D" w:rsidRDefault="00FE200D" w:rsidP="00FE200D">
      <w:pPr>
        <w:numPr>
          <w:ilvl w:val="0"/>
          <w:numId w:val="96"/>
        </w:numPr>
        <w:spacing w:before="40" w:after="1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 xml:space="preserve">Commercial use shall only be allowed on the first floor of buildings </w:t>
      </w:r>
      <w:proofErr w:type="gramStart"/>
      <w:r w:rsidRPr="00FE200D">
        <w:rPr>
          <w:rFonts w:asciiTheme="minorHAnsi" w:eastAsia="Calibri" w:hAnsiTheme="minorHAnsi" w:cstheme="minorHAnsi"/>
          <w:kern w:val="2"/>
          <w:sz w:val="22"/>
          <w:szCs w:val="22"/>
          <w14:ligatures w14:val="standardContextual"/>
        </w:rPr>
        <w:t>fronting on</w:t>
      </w:r>
      <w:proofErr w:type="gramEnd"/>
      <w:r w:rsidRPr="00FE200D">
        <w:rPr>
          <w:rFonts w:asciiTheme="minorHAnsi" w:eastAsia="Calibri" w:hAnsiTheme="minorHAnsi" w:cstheme="minorHAnsi"/>
          <w:kern w:val="2"/>
          <w:sz w:val="22"/>
          <w:szCs w:val="22"/>
          <w14:ligatures w14:val="standardContextual"/>
        </w:rPr>
        <w:t xml:space="preserve"> the street. Office uses shall only be allowed on the first and second floor of buildings </w:t>
      </w:r>
      <w:proofErr w:type="gramStart"/>
      <w:r w:rsidRPr="00FE200D">
        <w:rPr>
          <w:rFonts w:asciiTheme="minorHAnsi" w:eastAsia="Calibri" w:hAnsiTheme="minorHAnsi" w:cstheme="minorHAnsi"/>
          <w:kern w:val="2"/>
          <w:sz w:val="22"/>
          <w:szCs w:val="22"/>
          <w14:ligatures w14:val="standardContextual"/>
        </w:rPr>
        <w:t>fronting on</w:t>
      </w:r>
      <w:proofErr w:type="gramEnd"/>
      <w:r w:rsidRPr="00FE200D">
        <w:rPr>
          <w:rFonts w:asciiTheme="minorHAnsi" w:eastAsia="Calibri" w:hAnsiTheme="minorHAnsi" w:cstheme="minorHAnsi"/>
          <w:kern w:val="2"/>
          <w:sz w:val="22"/>
          <w:szCs w:val="22"/>
          <w14:ligatures w14:val="standardContextual"/>
        </w:rPr>
        <w:t xml:space="preserve"> the street. Entrances to the first floor of these buildings shall be front of the street. Windows shall make up at least fifty percent of street-facing facades of these floors. These floors shall have architectural differentiation from the other floors in the building. </w:t>
      </w:r>
    </w:p>
    <w:p w14:paraId="66C88CD8" w14:textId="77777777" w:rsidR="00FE200D" w:rsidRPr="00FE200D" w:rsidRDefault="00FE200D" w:rsidP="00FE200D">
      <w:pPr>
        <w:numPr>
          <w:ilvl w:val="0"/>
          <w:numId w:val="96"/>
        </w:numPr>
        <w:spacing w:before="40" w:after="1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Parking is not allowed between the building(s) and the street.</w:t>
      </w:r>
    </w:p>
    <w:p w14:paraId="36D03474" w14:textId="77777777" w:rsidR="00FE200D" w:rsidRPr="00FE200D" w:rsidRDefault="00FE200D" w:rsidP="00FE200D">
      <w:pPr>
        <w:numPr>
          <w:ilvl w:val="0"/>
          <w:numId w:val="96"/>
        </w:numPr>
        <w:spacing w:before="40" w:after="1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 xml:space="preserve">The front yard setback shall be fifteen feet, except as provided in subsection E., and the side and rear yard setbacks shall be twenty feet minimum. Corner lots are deemed to have two front yards. </w:t>
      </w:r>
    </w:p>
    <w:p w14:paraId="6C7914E3" w14:textId="77777777" w:rsidR="00FE200D" w:rsidRPr="00FE200D" w:rsidRDefault="00FE200D" w:rsidP="00FE200D">
      <w:pPr>
        <w:numPr>
          <w:ilvl w:val="0"/>
          <w:numId w:val="96"/>
        </w:numPr>
        <w:spacing w:before="40" w:after="1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 xml:space="preserve">The front yard setback </w:t>
      </w:r>
      <w:proofErr w:type="gramStart"/>
      <w:r w:rsidRPr="00FE200D">
        <w:rPr>
          <w:rFonts w:asciiTheme="minorHAnsi" w:eastAsia="Calibri" w:hAnsiTheme="minorHAnsi" w:cstheme="minorHAnsi"/>
          <w:kern w:val="2"/>
          <w:sz w:val="22"/>
          <w:szCs w:val="22"/>
          <w14:ligatures w14:val="standardContextual"/>
        </w:rPr>
        <w:t>is the</w:t>
      </w:r>
      <w:proofErr w:type="gramEnd"/>
      <w:r w:rsidRPr="00FE200D">
        <w:rPr>
          <w:rFonts w:asciiTheme="minorHAnsi" w:eastAsia="Calibri" w:hAnsiTheme="minorHAnsi" w:cstheme="minorHAnsi"/>
          <w:kern w:val="2"/>
          <w:sz w:val="22"/>
          <w:szCs w:val="22"/>
          <w14:ligatures w14:val="standardContextual"/>
        </w:rPr>
        <w:t xml:space="preserve"> </w:t>
      </w:r>
      <w:proofErr w:type="gramStart"/>
      <w:r w:rsidRPr="00FE200D">
        <w:rPr>
          <w:rFonts w:asciiTheme="minorHAnsi" w:eastAsia="Calibri" w:hAnsiTheme="minorHAnsi" w:cstheme="minorHAnsi"/>
          <w:kern w:val="2"/>
          <w:sz w:val="22"/>
          <w:szCs w:val="22"/>
          <w14:ligatures w14:val="standardContextual"/>
        </w:rPr>
        <w:t>build</w:t>
      </w:r>
      <w:proofErr w:type="gramEnd"/>
      <w:r w:rsidRPr="00FE200D">
        <w:rPr>
          <w:rFonts w:asciiTheme="minorHAnsi" w:eastAsia="Calibri" w:hAnsiTheme="minorHAnsi" w:cstheme="minorHAnsi"/>
          <w:kern w:val="2"/>
          <w:sz w:val="22"/>
          <w:szCs w:val="22"/>
          <w14:ligatures w14:val="standardContextual"/>
        </w:rPr>
        <w:t xml:space="preserve">-to-line. At least fifty percent of the front elevation of the building(s) must be built within ten feet of the </w:t>
      </w:r>
      <w:proofErr w:type="gramStart"/>
      <w:r w:rsidRPr="00FE200D">
        <w:rPr>
          <w:rFonts w:asciiTheme="minorHAnsi" w:eastAsia="Calibri" w:hAnsiTheme="minorHAnsi" w:cstheme="minorHAnsi"/>
          <w:kern w:val="2"/>
          <w:sz w:val="22"/>
          <w:szCs w:val="22"/>
          <w14:ligatures w14:val="standardContextual"/>
        </w:rPr>
        <w:t>build</w:t>
      </w:r>
      <w:proofErr w:type="gramEnd"/>
      <w:r w:rsidRPr="00FE200D">
        <w:rPr>
          <w:rFonts w:asciiTheme="minorHAnsi" w:eastAsia="Calibri" w:hAnsiTheme="minorHAnsi" w:cstheme="minorHAnsi"/>
          <w:kern w:val="2"/>
          <w:sz w:val="22"/>
          <w:szCs w:val="22"/>
          <w14:ligatures w14:val="standardContextual"/>
        </w:rPr>
        <w:t xml:space="preserve">-to-line or as approved by the planning commission. A build-to-line is defined as the line at which construction of a building </w:t>
      </w:r>
      <w:proofErr w:type="gramStart"/>
      <w:r w:rsidRPr="00FE200D">
        <w:rPr>
          <w:rFonts w:asciiTheme="minorHAnsi" w:eastAsia="Calibri" w:hAnsiTheme="minorHAnsi" w:cstheme="minorHAnsi"/>
          <w:kern w:val="2"/>
          <w:sz w:val="22"/>
          <w:szCs w:val="22"/>
          <w14:ligatures w14:val="standardContextual"/>
        </w:rPr>
        <w:t>façade</w:t>
      </w:r>
      <w:proofErr w:type="gramEnd"/>
      <w:r w:rsidRPr="00FE200D">
        <w:rPr>
          <w:rFonts w:asciiTheme="minorHAnsi" w:eastAsia="Calibri" w:hAnsiTheme="minorHAnsi" w:cstheme="minorHAnsi"/>
          <w:kern w:val="2"/>
          <w:sz w:val="22"/>
          <w:szCs w:val="22"/>
          <w14:ligatures w14:val="standardContextual"/>
        </w:rPr>
        <w:t xml:space="preserve"> is to occur on a lot, running parallel to the front property line, and ensuring a uniform (or </w:t>
      </w:r>
      <w:proofErr w:type="gramStart"/>
      <w:r w:rsidRPr="00FE200D">
        <w:rPr>
          <w:rFonts w:asciiTheme="minorHAnsi" w:eastAsia="Calibri" w:hAnsiTheme="minorHAnsi" w:cstheme="minorHAnsi"/>
          <w:kern w:val="2"/>
          <w:sz w:val="22"/>
          <w:szCs w:val="22"/>
          <w14:ligatures w14:val="standardContextual"/>
        </w:rPr>
        <w:t>more or less even</w:t>
      </w:r>
      <w:proofErr w:type="gramEnd"/>
      <w:r w:rsidRPr="00FE200D">
        <w:rPr>
          <w:rFonts w:asciiTheme="minorHAnsi" w:eastAsia="Calibri" w:hAnsiTheme="minorHAnsi" w:cstheme="minorHAnsi"/>
          <w:kern w:val="2"/>
          <w:sz w:val="22"/>
          <w:szCs w:val="22"/>
          <w14:ligatures w14:val="standardContextual"/>
        </w:rPr>
        <w:t xml:space="preserve">) building façade line on the street. </w:t>
      </w:r>
    </w:p>
    <w:p w14:paraId="7C2344FE" w14:textId="77777777" w:rsidR="00FE200D" w:rsidRPr="00FE200D" w:rsidRDefault="00FE200D" w:rsidP="00FE200D">
      <w:pPr>
        <w:numPr>
          <w:ilvl w:val="0"/>
          <w:numId w:val="96"/>
        </w:numPr>
        <w:spacing w:before="40" w:after="1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 xml:space="preserve">Landscaping along the street shall comply with this chapter and Chapter 19.50. </w:t>
      </w:r>
    </w:p>
    <w:p w14:paraId="701AC047" w14:textId="77777777" w:rsidR="00FE200D" w:rsidRPr="00FE200D" w:rsidRDefault="00FE200D" w:rsidP="00FE200D">
      <w:pPr>
        <w:numPr>
          <w:ilvl w:val="0"/>
          <w:numId w:val="96"/>
        </w:numPr>
        <w:spacing w:before="40" w:after="1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 xml:space="preserve">Signage for commercial or office uses shall be limited to signs on the building(s) that comply with Chapter 19.52. </w:t>
      </w:r>
    </w:p>
    <w:p w14:paraId="4D4F554F" w14:textId="77777777" w:rsidR="00FE200D" w:rsidRPr="00FE200D" w:rsidRDefault="00FE200D" w:rsidP="00FE200D">
      <w:pPr>
        <w:keepNext/>
        <w:keepLines/>
        <w:spacing w:before="160" w:after="80"/>
        <w:outlineLvl w:val="1"/>
        <w:rPr>
          <w:rFonts w:asciiTheme="minorHAnsi" w:hAnsiTheme="minorHAnsi" w:cstheme="minorHAnsi"/>
          <w:b/>
          <w:kern w:val="2"/>
          <w:sz w:val="22"/>
          <w:szCs w:val="22"/>
          <w14:ligatures w14:val="standardContextual"/>
        </w:rPr>
      </w:pPr>
      <w:bookmarkStart w:id="52" w:name="_Toc238812384"/>
      <w:r w:rsidRPr="00FE200D">
        <w:rPr>
          <w:rFonts w:asciiTheme="minorHAnsi" w:hAnsiTheme="minorHAnsi" w:cstheme="minorHAnsi"/>
          <w:b/>
          <w:kern w:val="2"/>
          <w:sz w:val="22"/>
          <w:szCs w:val="22"/>
          <w14:ligatures w14:val="standardContextual"/>
        </w:rPr>
        <w:t>19.18.050 – Maintenance of Common Facilities.</w:t>
      </w:r>
      <w:bookmarkEnd w:id="52"/>
      <w:r w:rsidRPr="00FE200D">
        <w:rPr>
          <w:rFonts w:asciiTheme="minorHAnsi" w:hAnsiTheme="minorHAnsi" w:cstheme="minorHAnsi"/>
          <w:b/>
          <w:kern w:val="2"/>
          <w:sz w:val="22"/>
          <w:szCs w:val="22"/>
          <w14:ligatures w14:val="standardContextual"/>
        </w:rPr>
        <w:t xml:space="preserve"> </w:t>
      </w:r>
    </w:p>
    <w:p w14:paraId="778898BA" w14:textId="77777777" w:rsidR="00FE200D" w:rsidRPr="00FE200D" w:rsidRDefault="00FE200D" w:rsidP="00FE200D">
      <w:pPr>
        <w:numPr>
          <w:ilvl w:val="0"/>
          <w:numId w:val="97"/>
        </w:numPr>
        <w:spacing w:before="40" w:after="1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 xml:space="preserve">An applicant must submit and record legal instruments setting forth a </w:t>
      </w:r>
      <w:proofErr w:type="gramStart"/>
      <w:r w:rsidRPr="00FE200D">
        <w:rPr>
          <w:rFonts w:asciiTheme="minorHAnsi" w:eastAsia="Calibri" w:hAnsiTheme="minorHAnsi" w:cstheme="minorHAnsi"/>
          <w:kern w:val="2"/>
          <w:sz w:val="22"/>
          <w:szCs w:val="22"/>
          <w14:ligatures w14:val="standardContextual"/>
        </w:rPr>
        <w:t>plan or manner</w:t>
      </w:r>
      <w:proofErr w:type="gramEnd"/>
      <w:r w:rsidRPr="00FE200D">
        <w:rPr>
          <w:rFonts w:asciiTheme="minorHAnsi" w:eastAsia="Calibri" w:hAnsiTheme="minorHAnsi" w:cstheme="minorHAnsi"/>
          <w:kern w:val="2"/>
          <w:sz w:val="22"/>
          <w:szCs w:val="22"/>
          <w14:ligatures w14:val="standardContextual"/>
        </w:rPr>
        <w:t xml:space="preserve"> of permanent care and maintenance of all common open space and other facilities provided in the final development plan for any approved PUD. </w:t>
      </w:r>
    </w:p>
    <w:p w14:paraId="4E582064" w14:textId="77777777" w:rsidR="00FE200D" w:rsidRPr="00FE200D" w:rsidRDefault="00FE200D" w:rsidP="00FE200D">
      <w:pPr>
        <w:numPr>
          <w:ilvl w:val="0"/>
          <w:numId w:val="97"/>
        </w:numPr>
        <w:spacing w:before="40" w:after="1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 xml:space="preserve">Terms in the final development plan governing maintenance of common open space and other facilities shall comply with applicable provisions of the Utah Condominium Ownership Act or the Utah Community Association Act. </w:t>
      </w:r>
    </w:p>
    <w:p w14:paraId="25DF69E1" w14:textId="77777777" w:rsidR="00FE200D" w:rsidRPr="00FE200D" w:rsidRDefault="00FE200D" w:rsidP="00FE200D">
      <w:pPr>
        <w:keepNext/>
        <w:keepLines/>
        <w:spacing w:before="160" w:after="80"/>
        <w:outlineLvl w:val="1"/>
        <w:rPr>
          <w:rFonts w:asciiTheme="minorHAnsi" w:hAnsiTheme="minorHAnsi" w:cstheme="minorHAnsi"/>
          <w:b/>
          <w:kern w:val="2"/>
          <w:sz w:val="22"/>
          <w:szCs w:val="22"/>
          <w14:ligatures w14:val="standardContextual"/>
        </w:rPr>
      </w:pPr>
      <w:bookmarkStart w:id="53" w:name="_Toc238812385"/>
      <w:r w:rsidRPr="00FE200D">
        <w:rPr>
          <w:rFonts w:asciiTheme="minorHAnsi" w:hAnsiTheme="minorHAnsi" w:cstheme="minorHAnsi"/>
          <w:b/>
          <w:kern w:val="2"/>
          <w:sz w:val="22"/>
          <w:szCs w:val="22"/>
          <w14:ligatures w14:val="standardContextual"/>
        </w:rPr>
        <w:t>19.18.060 – Review Process.</w:t>
      </w:r>
      <w:bookmarkEnd w:id="53"/>
      <w:r w:rsidRPr="00FE200D">
        <w:rPr>
          <w:rFonts w:asciiTheme="minorHAnsi" w:hAnsiTheme="minorHAnsi" w:cstheme="minorHAnsi"/>
          <w:b/>
          <w:kern w:val="2"/>
          <w:sz w:val="22"/>
          <w:szCs w:val="22"/>
          <w14:ligatures w14:val="standardContextual"/>
        </w:rPr>
        <w:t xml:space="preserve"> </w:t>
      </w:r>
    </w:p>
    <w:p w14:paraId="06EDB682" w14:textId="77777777" w:rsidR="00FE200D" w:rsidRPr="00FE200D" w:rsidRDefault="00FE200D" w:rsidP="00FE200D">
      <w:pPr>
        <w:numPr>
          <w:ilvl w:val="0"/>
          <w:numId w:val="98"/>
        </w:numPr>
        <w:spacing w:before="40" w:after="1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PUDs less than 3 acres in size are subject to the permitted use review process outlined in section 19.16.030 of the County Code.</w:t>
      </w:r>
    </w:p>
    <w:p w14:paraId="687F3D91" w14:textId="77777777" w:rsidR="00FE200D" w:rsidRPr="00FE200D" w:rsidRDefault="00FE200D" w:rsidP="00FE200D">
      <w:pPr>
        <w:numPr>
          <w:ilvl w:val="0"/>
          <w:numId w:val="98"/>
        </w:numPr>
        <w:spacing w:before="40" w:after="1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PUDs 3 acres in size or greater are subject to the conditional use review processes outlined in sections 19.16.030 and 19.16.040 of the County Code.</w:t>
      </w:r>
    </w:p>
    <w:p w14:paraId="7469C12F" w14:textId="77777777" w:rsidR="00FE200D" w:rsidRPr="00FE200D" w:rsidRDefault="00FE200D" w:rsidP="00FE200D">
      <w:pPr>
        <w:numPr>
          <w:ilvl w:val="0"/>
          <w:numId w:val="98"/>
        </w:numPr>
        <w:spacing w:before="40" w:after="120"/>
        <w:rPr>
          <w:rFonts w:asciiTheme="minorHAns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Subdivision of property within a PUD is subject to the review and approval procedure outlined in Title 18 Subdivisions of the Municipal Code.</w:t>
      </w:r>
    </w:p>
    <w:p w14:paraId="18251C4A" w14:textId="77777777" w:rsidR="00FE200D" w:rsidRPr="00FE200D" w:rsidRDefault="00FE200D" w:rsidP="00FE200D">
      <w:pPr>
        <w:keepNext/>
        <w:keepLines/>
        <w:spacing w:before="160" w:after="80"/>
        <w:ind w:left="360" w:hanging="360"/>
        <w:outlineLvl w:val="1"/>
        <w:rPr>
          <w:rFonts w:asciiTheme="minorHAnsi" w:hAnsiTheme="minorHAnsi" w:cstheme="minorHAnsi"/>
          <w:b/>
          <w:kern w:val="2"/>
          <w:sz w:val="22"/>
          <w:szCs w:val="22"/>
          <w14:ligatures w14:val="standardContextual"/>
        </w:rPr>
      </w:pPr>
      <w:bookmarkStart w:id="54" w:name="_Toc238812386"/>
      <w:r w:rsidRPr="00FE200D">
        <w:rPr>
          <w:rFonts w:asciiTheme="minorHAnsi" w:hAnsiTheme="minorHAnsi" w:cstheme="minorHAnsi"/>
          <w:b/>
          <w:kern w:val="2"/>
          <w:sz w:val="22"/>
          <w:szCs w:val="22"/>
          <w14:ligatures w14:val="standardContextual"/>
        </w:rPr>
        <w:t>19.18.070 – Phased Planned Unit Development.</w:t>
      </w:r>
      <w:bookmarkEnd w:id="54"/>
      <w:r w:rsidRPr="00FE200D">
        <w:rPr>
          <w:rFonts w:asciiTheme="minorHAnsi" w:hAnsiTheme="minorHAnsi" w:cstheme="minorHAnsi"/>
          <w:b/>
          <w:kern w:val="2"/>
          <w:sz w:val="22"/>
          <w:szCs w:val="22"/>
          <w14:ligatures w14:val="standardContextual"/>
        </w:rPr>
        <w:t xml:space="preserve"> </w:t>
      </w:r>
    </w:p>
    <w:p w14:paraId="4775A27D" w14:textId="68D07D56" w:rsidR="003E04BC" w:rsidRDefault="00FE200D" w:rsidP="003E04BC">
      <w:pPr>
        <w:spacing w:before="40" w:after="120"/>
        <w:rPr>
          <w:rFonts w:asciiTheme="minorHAnsi" w:eastAsia="Calibri" w:hAnsiTheme="minorHAnsi" w:cstheme="minorHAnsi"/>
          <w:kern w:val="2"/>
          <w:sz w:val="22"/>
          <w:szCs w:val="22"/>
          <w14:ligatures w14:val="standardContextual"/>
        </w:rPr>
      </w:pPr>
      <w:r w:rsidRPr="00FE200D">
        <w:rPr>
          <w:rFonts w:asciiTheme="minorHAnsi" w:eastAsia="Calibri" w:hAnsiTheme="minorHAnsi" w:cstheme="minorHAnsi"/>
          <w:kern w:val="2"/>
          <w:sz w:val="22"/>
          <w:szCs w:val="22"/>
          <w14:ligatures w14:val="standardContextual"/>
        </w:rPr>
        <w:t>If the sequence of construction of various portions of the final development plan is to occur in stages, then the open space and/or recreational facilities shall be developed in proportion to the number of dwelling units intended to be developed during any given stage of construction. A phasing plan, including size and order of phases, shall be approved by staff to ensure that individual phases of the development comply with all requirements, including that the open space and/or recreational facilities are installed proportionately with the approved phasing plan.</w:t>
      </w:r>
      <w:r w:rsidR="003E04BC">
        <w:rPr>
          <w:rFonts w:asciiTheme="minorHAnsi" w:eastAsia="Calibri" w:hAnsiTheme="minorHAnsi" w:cstheme="minorHAnsi"/>
          <w:kern w:val="2"/>
          <w:sz w:val="22"/>
          <w:szCs w:val="22"/>
          <w14:ligatures w14:val="standardContextual"/>
        </w:rPr>
        <w:br w:type="page"/>
      </w:r>
    </w:p>
    <w:p w14:paraId="282ED176" w14:textId="77777777" w:rsidR="001F17BE" w:rsidRPr="001F17BE" w:rsidRDefault="001F17BE" w:rsidP="001F17BE">
      <w:pPr>
        <w:spacing w:after="160" w:line="259" w:lineRule="auto"/>
        <w:jc w:val="center"/>
        <w:rPr>
          <w:rFonts w:asciiTheme="minorHAnsi" w:eastAsiaTheme="minorHAnsi" w:hAnsiTheme="minorHAnsi" w:cstheme="minorBidi"/>
          <w:b/>
          <w:bCs/>
          <w:color w:val="FF0000"/>
          <w:sz w:val="22"/>
          <w:szCs w:val="22"/>
          <w:u w:val="single"/>
        </w:rPr>
      </w:pPr>
      <w:r w:rsidRPr="001F17BE">
        <w:rPr>
          <w:rFonts w:asciiTheme="minorHAnsi" w:eastAsiaTheme="minorHAnsi" w:hAnsiTheme="minorHAnsi" w:cstheme="minorBidi"/>
          <w:b/>
          <w:bCs/>
          <w:color w:val="FF0000"/>
          <w:sz w:val="22"/>
          <w:szCs w:val="22"/>
          <w:u w:val="single"/>
        </w:rPr>
        <w:lastRenderedPageBreak/>
        <w:t>Chapter 19.20  Variances Exceptions and Appeals  – Staff Summary</w:t>
      </w:r>
    </w:p>
    <w:p w14:paraId="27265736" w14:textId="77777777" w:rsidR="001F17BE" w:rsidRPr="001F17BE" w:rsidRDefault="001F17BE" w:rsidP="001F17BE">
      <w:pPr>
        <w:spacing w:after="160" w:line="259" w:lineRule="auto"/>
        <w:jc w:val="both"/>
        <w:rPr>
          <w:rFonts w:asciiTheme="minorHAnsi" w:eastAsiaTheme="minorHAnsi" w:hAnsiTheme="minorHAnsi" w:cstheme="minorBidi"/>
          <w:b/>
          <w:bCs/>
          <w:sz w:val="22"/>
          <w:szCs w:val="22"/>
        </w:rPr>
      </w:pPr>
      <w:r w:rsidRPr="001F17BE">
        <w:rPr>
          <w:rFonts w:asciiTheme="minorHAnsi" w:eastAsiaTheme="minorHAnsi" w:hAnsiTheme="minorHAnsi" w:cstheme="minorBidi"/>
          <w:b/>
          <w:bCs/>
          <w:sz w:val="22"/>
          <w:szCs w:val="22"/>
        </w:rPr>
        <w:t>Purposes:</w:t>
      </w:r>
    </w:p>
    <w:p w14:paraId="04EC8711" w14:textId="5365BBEF" w:rsidR="001F17BE" w:rsidRPr="001F17BE" w:rsidRDefault="001F17BE" w:rsidP="001F17BE">
      <w:pPr>
        <w:spacing w:after="160" w:line="259" w:lineRule="auto"/>
        <w:jc w:val="both"/>
        <w:rPr>
          <w:rFonts w:asciiTheme="minorHAnsi" w:eastAsiaTheme="minorHAnsi" w:hAnsiTheme="minorHAnsi" w:cstheme="minorBidi"/>
          <w:sz w:val="22"/>
          <w:szCs w:val="22"/>
        </w:rPr>
      </w:pPr>
      <w:r w:rsidRPr="001F17BE">
        <w:rPr>
          <w:rFonts w:asciiTheme="minorHAnsi" w:eastAsiaTheme="minorHAnsi" w:hAnsiTheme="minorHAnsi" w:cstheme="minorBidi"/>
          <w:sz w:val="22"/>
          <w:szCs w:val="22"/>
        </w:rPr>
        <w:t>The purpose of this chapter is to combine the regulations for processing, reviewing and approving variances, appeals, and special exceptions</w:t>
      </w:r>
      <w:r w:rsidR="0049016E">
        <w:rPr>
          <w:rFonts w:asciiTheme="minorHAnsi" w:eastAsiaTheme="minorHAnsi" w:hAnsiTheme="minorHAnsi" w:cstheme="minorBidi"/>
          <w:sz w:val="22"/>
          <w:szCs w:val="22"/>
        </w:rPr>
        <w:t xml:space="preserve"> into one chapter</w:t>
      </w:r>
      <w:r w:rsidRPr="001F17BE">
        <w:rPr>
          <w:rFonts w:asciiTheme="minorHAnsi" w:eastAsiaTheme="minorHAnsi" w:hAnsiTheme="minorHAnsi" w:cstheme="minorBidi"/>
          <w:sz w:val="22"/>
          <w:szCs w:val="22"/>
        </w:rPr>
        <w:t>.</w:t>
      </w:r>
    </w:p>
    <w:p w14:paraId="01063F7E" w14:textId="77777777" w:rsidR="001F17BE" w:rsidRPr="001F17BE" w:rsidRDefault="001F17BE" w:rsidP="001F17BE">
      <w:pPr>
        <w:spacing w:after="160" w:line="259" w:lineRule="auto"/>
        <w:jc w:val="both"/>
        <w:rPr>
          <w:rFonts w:asciiTheme="minorHAnsi" w:eastAsiaTheme="minorHAnsi" w:hAnsiTheme="minorHAnsi" w:cstheme="minorBidi"/>
          <w:b/>
          <w:bCs/>
          <w:sz w:val="22"/>
          <w:szCs w:val="22"/>
        </w:rPr>
      </w:pPr>
    </w:p>
    <w:p w14:paraId="02A4B00C" w14:textId="77777777" w:rsidR="001F17BE" w:rsidRPr="001F17BE" w:rsidRDefault="001F17BE" w:rsidP="001F17BE">
      <w:pPr>
        <w:spacing w:after="160" w:line="259" w:lineRule="auto"/>
        <w:jc w:val="both"/>
        <w:rPr>
          <w:rFonts w:asciiTheme="minorHAnsi" w:eastAsiaTheme="minorHAnsi" w:hAnsiTheme="minorHAnsi" w:cstheme="minorBidi"/>
          <w:b/>
          <w:bCs/>
          <w:sz w:val="22"/>
          <w:szCs w:val="22"/>
        </w:rPr>
      </w:pPr>
      <w:r w:rsidRPr="001F17BE">
        <w:rPr>
          <w:rFonts w:asciiTheme="minorHAnsi" w:eastAsiaTheme="minorHAnsi" w:hAnsiTheme="minorHAnsi" w:cstheme="minorBidi"/>
          <w:b/>
          <w:bCs/>
          <w:sz w:val="22"/>
          <w:szCs w:val="22"/>
        </w:rPr>
        <w:t>Changes to Note:</w:t>
      </w:r>
    </w:p>
    <w:p w14:paraId="0302656D" w14:textId="77777777" w:rsidR="001F17BE" w:rsidRPr="001F17BE" w:rsidRDefault="001F17BE" w:rsidP="001F17BE">
      <w:pPr>
        <w:spacing w:after="160" w:line="259" w:lineRule="auto"/>
        <w:jc w:val="both"/>
        <w:rPr>
          <w:rFonts w:asciiTheme="minorHAnsi" w:eastAsiaTheme="minorHAnsi" w:hAnsiTheme="minorHAnsi" w:cstheme="minorBidi"/>
          <w:sz w:val="22"/>
          <w:szCs w:val="22"/>
        </w:rPr>
      </w:pPr>
      <w:r w:rsidRPr="001F17BE">
        <w:rPr>
          <w:rFonts w:asciiTheme="minorHAnsi" w:eastAsiaTheme="minorHAnsi" w:hAnsiTheme="minorHAnsi" w:cstheme="minorBidi"/>
          <w:sz w:val="22"/>
          <w:szCs w:val="22"/>
        </w:rPr>
        <w:t>The major changes to the code are:</w:t>
      </w:r>
    </w:p>
    <w:p w14:paraId="0DF9A865" w14:textId="77777777" w:rsidR="001F17BE" w:rsidRPr="001F17BE" w:rsidRDefault="001F17BE" w:rsidP="001F17BE">
      <w:pPr>
        <w:numPr>
          <w:ilvl w:val="0"/>
          <w:numId w:val="17"/>
        </w:numPr>
        <w:spacing w:after="120" w:line="259" w:lineRule="auto"/>
        <w:jc w:val="both"/>
        <w:rPr>
          <w:rFonts w:asciiTheme="minorHAnsi" w:eastAsiaTheme="minorHAnsi" w:hAnsiTheme="minorHAnsi" w:cstheme="minorBidi"/>
          <w:sz w:val="22"/>
          <w:szCs w:val="22"/>
        </w:rPr>
      </w:pPr>
      <w:r w:rsidRPr="001F17BE">
        <w:rPr>
          <w:rFonts w:asciiTheme="minorHAnsi" w:eastAsiaTheme="minorHAnsi" w:hAnsiTheme="minorHAnsi" w:cstheme="minorBidi"/>
          <w:sz w:val="22"/>
          <w:szCs w:val="22"/>
        </w:rPr>
        <w:t xml:space="preserve">Land Use Hearing Officer hearings would not be subject to the Utah Open and Public Meetings Act, but members of the public are still welcome to attend and participate as </w:t>
      </w:r>
      <w:proofErr w:type="gramStart"/>
      <w:r w:rsidRPr="001F17BE">
        <w:rPr>
          <w:rFonts w:asciiTheme="minorHAnsi" w:eastAsiaTheme="minorHAnsi" w:hAnsiTheme="minorHAnsi" w:cstheme="minorBidi"/>
          <w:sz w:val="22"/>
          <w:szCs w:val="22"/>
        </w:rPr>
        <w:t>appropriate</w:t>
      </w:r>
      <w:proofErr w:type="gramEnd"/>
      <w:r w:rsidRPr="001F17BE">
        <w:rPr>
          <w:rFonts w:asciiTheme="minorHAnsi" w:eastAsiaTheme="minorHAnsi" w:hAnsiTheme="minorHAnsi" w:cstheme="minorBidi"/>
          <w:sz w:val="22"/>
          <w:szCs w:val="22"/>
        </w:rPr>
        <w:t xml:space="preserve"> (public comment is not relevant </w:t>
      </w:r>
      <w:proofErr w:type="gramStart"/>
      <w:r w:rsidRPr="001F17BE">
        <w:rPr>
          <w:rFonts w:asciiTheme="minorHAnsi" w:eastAsiaTheme="minorHAnsi" w:hAnsiTheme="minorHAnsi" w:cstheme="minorBidi"/>
          <w:sz w:val="22"/>
          <w:szCs w:val="22"/>
        </w:rPr>
        <w:t>on</w:t>
      </w:r>
      <w:proofErr w:type="gramEnd"/>
      <w:r w:rsidRPr="001F17BE">
        <w:rPr>
          <w:rFonts w:asciiTheme="minorHAnsi" w:eastAsiaTheme="minorHAnsi" w:hAnsiTheme="minorHAnsi" w:cstheme="minorBidi"/>
          <w:sz w:val="22"/>
          <w:szCs w:val="22"/>
        </w:rPr>
        <w:t xml:space="preserve"> appeal </w:t>
      </w:r>
      <w:proofErr w:type="gramStart"/>
      <w:r w:rsidRPr="001F17BE">
        <w:rPr>
          <w:rFonts w:asciiTheme="minorHAnsi" w:eastAsiaTheme="minorHAnsi" w:hAnsiTheme="minorHAnsi" w:cstheme="minorBidi"/>
          <w:sz w:val="22"/>
          <w:szCs w:val="22"/>
        </w:rPr>
        <w:t>hearings, but</w:t>
      </w:r>
      <w:proofErr w:type="gramEnd"/>
      <w:r w:rsidRPr="001F17BE">
        <w:rPr>
          <w:rFonts w:asciiTheme="minorHAnsi" w:eastAsiaTheme="minorHAnsi" w:hAnsiTheme="minorHAnsi" w:cstheme="minorBidi"/>
          <w:sz w:val="22"/>
          <w:szCs w:val="22"/>
        </w:rPr>
        <w:t xml:space="preserve"> is relevant for most other Land Use Hearing Officer proceedings).</w:t>
      </w:r>
    </w:p>
    <w:p w14:paraId="3DBDF218" w14:textId="77777777" w:rsidR="001F17BE" w:rsidRPr="001F17BE" w:rsidRDefault="001F17BE" w:rsidP="001F17BE">
      <w:pPr>
        <w:numPr>
          <w:ilvl w:val="0"/>
          <w:numId w:val="17"/>
        </w:numPr>
        <w:spacing w:after="120" w:line="259" w:lineRule="auto"/>
        <w:jc w:val="both"/>
        <w:rPr>
          <w:rFonts w:asciiTheme="minorHAnsi" w:eastAsiaTheme="minorHAnsi" w:hAnsiTheme="minorHAnsi" w:cstheme="minorBidi"/>
          <w:sz w:val="22"/>
          <w:szCs w:val="22"/>
        </w:rPr>
      </w:pPr>
      <w:r w:rsidRPr="001F17BE">
        <w:rPr>
          <w:rFonts w:asciiTheme="minorHAnsi" w:eastAsiaTheme="minorHAnsi" w:hAnsiTheme="minorHAnsi" w:cstheme="minorBidi"/>
          <w:sz w:val="22"/>
          <w:szCs w:val="22"/>
        </w:rPr>
        <w:t>Additionally, the proposed ordinance requires the Land Use Hearing Officer to issue variance, special exception, and appeal decisions by a time certain (60 days).</w:t>
      </w:r>
    </w:p>
    <w:p w14:paraId="3AFD58E8" w14:textId="77777777" w:rsidR="001F17BE" w:rsidRPr="001F17BE" w:rsidRDefault="001F17BE" w:rsidP="001F17BE">
      <w:pPr>
        <w:numPr>
          <w:ilvl w:val="0"/>
          <w:numId w:val="17"/>
        </w:numPr>
        <w:spacing w:after="120" w:line="259" w:lineRule="auto"/>
        <w:jc w:val="both"/>
        <w:rPr>
          <w:rFonts w:asciiTheme="minorHAnsi" w:eastAsiaTheme="minorHAnsi" w:hAnsiTheme="minorHAnsi" w:cstheme="minorBidi"/>
          <w:sz w:val="22"/>
          <w:szCs w:val="22"/>
        </w:rPr>
      </w:pPr>
      <w:r w:rsidRPr="001F17BE">
        <w:rPr>
          <w:rFonts w:asciiTheme="minorHAnsi" w:eastAsiaTheme="minorHAnsi" w:hAnsiTheme="minorHAnsi" w:cstheme="minorBidi"/>
          <w:sz w:val="22"/>
          <w:szCs w:val="22"/>
        </w:rPr>
        <w:t>The proposed ordinance shortens the period to appeal a zoning decision from 60 days to 10 business days, which provides more certainty to applicants and adequate time for appellants.</w:t>
      </w:r>
    </w:p>
    <w:p w14:paraId="244889E9" w14:textId="77777777" w:rsidR="001F17BE" w:rsidRPr="001F17BE" w:rsidRDefault="001F17BE" w:rsidP="001F17BE">
      <w:pPr>
        <w:numPr>
          <w:ilvl w:val="0"/>
          <w:numId w:val="17"/>
        </w:numPr>
        <w:spacing w:after="120" w:line="259" w:lineRule="auto"/>
        <w:jc w:val="both"/>
        <w:rPr>
          <w:rFonts w:asciiTheme="minorHAnsi" w:eastAsiaTheme="minorHAnsi" w:hAnsiTheme="minorHAnsi" w:cstheme="minorBidi"/>
          <w:sz w:val="22"/>
          <w:szCs w:val="22"/>
        </w:rPr>
      </w:pPr>
      <w:r w:rsidRPr="001F17BE">
        <w:rPr>
          <w:rFonts w:asciiTheme="minorHAnsi" w:eastAsiaTheme="minorHAnsi" w:hAnsiTheme="minorHAnsi" w:cstheme="minorBidi"/>
          <w:sz w:val="22"/>
          <w:szCs w:val="22"/>
        </w:rPr>
        <w:t>The proposed ordinance provides an option and criteria for requesting a stay of administrative decisions that are being appealed, an issue that often arises in appeals.</w:t>
      </w:r>
    </w:p>
    <w:p w14:paraId="0D8EFBF4" w14:textId="21DF85E6" w:rsidR="001F17BE" w:rsidRDefault="001F17BE">
      <w:pPr>
        <w:spacing w:after="160" w:line="259" w:lineRule="auto"/>
        <w:rPr>
          <w:rFonts w:asciiTheme="minorHAnsi" w:eastAsia="Calibri" w:hAnsiTheme="minorHAnsi" w:cstheme="minorHAnsi"/>
          <w:kern w:val="2"/>
          <w:sz w:val="22"/>
          <w:szCs w:val="22"/>
          <w14:ligatures w14:val="standardContextual"/>
        </w:rPr>
      </w:pPr>
      <w:r>
        <w:rPr>
          <w:rFonts w:asciiTheme="minorHAnsi" w:eastAsia="Calibri" w:hAnsiTheme="minorHAnsi" w:cstheme="minorHAnsi"/>
          <w:kern w:val="2"/>
          <w:sz w:val="22"/>
          <w:szCs w:val="22"/>
          <w14:ligatures w14:val="standardContextual"/>
        </w:rPr>
        <w:br w:type="page"/>
      </w:r>
    </w:p>
    <w:p w14:paraId="29FF7D47" w14:textId="77777777" w:rsidR="004F6D1C" w:rsidRPr="004F6D1C" w:rsidRDefault="004F6D1C" w:rsidP="004F6D1C">
      <w:pPr>
        <w:keepNext/>
        <w:keepLines/>
        <w:spacing w:before="360" w:after="80"/>
        <w:ind w:left="360" w:hanging="360"/>
        <w:jc w:val="center"/>
        <w:outlineLvl w:val="0"/>
        <w:rPr>
          <w:rFonts w:asciiTheme="minorHAnsi" w:hAnsiTheme="minorHAnsi" w:cstheme="minorHAnsi"/>
          <w:b/>
          <w:bCs/>
          <w:kern w:val="2"/>
          <w:sz w:val="22"/>
          <w:szCs w:val="22"/>
          <w:u w:val="single"/>
          <w14:ligatures w14:val="standardContextual"/>
        </w:rPr>
      </w:pPr>
      <w:bookmarkStart w:id="55" w:name="_Toc238812387"/>
      <w:r w:rsidRPr="004F6D1C">
        <w:rPr>
          <w:rFonts w:asciiTheme="minorHAnsi" w:hAnsiTheme="minorHAnsi" w:cstheme="minorHAnsi"/>
          <w:b/>
          <w:bCs/>
          <w:kern w:val="2"/>
          <w:sz w:val="22"/>
          <w:szCs w:val="22"/>
          <w:u w:val="single"/>
          <w14:ligatures w14:val="standardContextual"/>
        </w:rPr>
        <w:lastRenderedPageBreak/>
        <w:t>Chapter 19.20: VARIANCE, EXCEPTIONS, AND APPEALS</w:t>
      </w:r>
      <w:bookmarkEnd w:id="55"/>
    </w:p>
    <w:p w14:paraId="4975E1FC" w14:textId="77777777" w:rsidR="004F6D1C" w:rsidRPr="004F6D1C" w:rsidRDefault="004F6D1C" w:rsidP="004F6D1C">
      <w:pPr>
        <w:spacing w:before="40" w:after="120"/>
        <w:jc w:val="center"/>
        <w:rPr>
          <w:rFonts w:asciiTheme="minorHAnsi" w:eastAsia="Calibri" w:hAnsiTheme="minorHAnsi" w:cstheme="minorHAnsi"/>
          <w:kern w:val="2"/>
          <w:sz w:val="22"/>
          <w:szCs w:val="22"/>
          <w14:ligatures w14:val="standardContextual"/>
        </w:rPr>
      </w:pPr>
    </w:p>
    <w:p w14:paraId="4A6B6E8B" w14:textId="77777777" w:rsidR="004F6D1C" w:rsidRPr="004F6D1C" w:rsidRDefault="004F6D1C" w:rsidP="004F6D1C">
      <w:pPr>
        <w:spacing w:before="40" w:after="120"/>
        <w:rPr>
          <w:rFonts w:asciiTheme="minorHAnsi" w:eastAsia="Aptos" w:hAnsiTheme="minorHAnsi" w:cstheme="minorHAnsi"/>
          <w:b/>
          <w:bCs/>
          <w:kern w:val="2"/>
          <w:sz w:val="22"/>
          <w:szCs w:val="22"/>
          <w14:ligatures w14:val="standardContextual"/>
        </w:rPr>
      </w:pPr>
      <w:r w:rsidRPr="004F6D1C">
        <w:rPr>
          <w:rFonts w:asciiTheme="minorHAnsi" w:eastAsia="Aptos" w:hAnsiTheme="minorHAnsi" w:cstheme="minorHAnsi"/>
          <w:b/>
          <w:bCs/>
          <w:kern w:val="2"/>
          <w:sz w:val="22"/>
          <w:szCs w:val="22"/>
          <w14:ligatures w14:val="standardContextual"/>
        </w:rPr>
        <w:t>Sections:</w:t>
      </w:r>
    </w:p>
    <w:p w14:paraId="167C96DA" w14:textId="77777777" w:rsidR="004F6D1C" w:rsidRPr="004F6D1C" w:rsidRDefault="004F6D1C" w:rsidP="004F6D1C">
      <w:pPr>
        <w:keepNext/>
        <w:keepLines/>
        <w:spacing w:before="160" w:after="80"/>
        <w:outlineLvl w:val="1"/>
        <w:rPr>
          <w:rFonts w:asciiTheme="minorHAnsi" w:hAnsiTheme="minorHAnsi" w:cstheme="minorHAnsi"/>
          <w:b/>
          <w:bCs/>
          <w:kern w:val="2"/>
          <w:sz w:val="22"/>
          <w:szCs w:val="22"/>
          <w14:ligatures w14:val="standardContextual"/>
        </w:rPr>
      </w:pPr>
      <w:bookmarkStart w:id="56" w:name="_Toc238812388"/>
      <w:r w:rsidRPr="004F6D1C">
        <w:rPr>
          <w:rFonts w:asciiTheme="minorHAnsi" w:hAnsiTheme="minorHAnsi" w:cstheme="minorHAnsi"/>
          <w:b/>
          <w:bCs/>
          <w:kern w:val="2"/>
          <w:sz w:val="22"/>
          <w:szCs w:val="22"/>
          <w14:ligatures w14:val="standardContextual"/>
        </w:rPr>
        <w:t>19.20.010 – Variances</w:t>
      </w:r>
      <w:bookmarkEnd w:id="56"/>
    </w:p>
    <w:p w14:paraId="44B3E031" w14:textId="77777777" w:rsidR="004F6D1C" w:rsidRPr="004F6D1C" w:rsidRDefault="004F6D1C" w:rsidP="004F6D1C">
      <w:pPr>
        <w:widowControl w:val="0"/>
        <w:numPr>
          <w:ilvl w:val="0"/>
          <w:numId w:val="99"/>
        </w:numPr>
        <w:spacing w:before="40" w:after="120"/>
        <w:rPr>
          <w:rFonts w:asciiTheme="minorHAnsi" w:hAnsiTheme="minorHAnsi" w:cstheme="minorHAnsi"/>
          <w:kern w:val="2"/>
          <w:sz w:val="22"/>
          <w:szCs w:val="22"/>
          <w14:ligatures w14:val="standardContextual"/>
        </w:rPr>
      </w:pPr>
      <w:r w:rsidRPr="004F6D1C">
        <w:rPr>
          <w:rFonts w:asciiTheme="minorHAnsi" w:hAnsiTheme="minorHAnsi" w:cstheme="minorHAnsi"/>
          <w:kern w:val="2"/>
          <w:sz w:val="22"/>
          <w:szCs w:val="22"/>
          <w:u w:val="single"/>
          <w14:ligatures w14:val="standardContextual"/>
        </w:rPr>
        <w:t>Initiation</w:t>
      </w:r>
      <w:r w:rsidRPr="004F6D1C">
        <w:rPr>
          <w:rFonts w:asciiTheme="minorHAnsi" w:hAnsiTheme="minorHAnsi" w:cstheme="minorHAnsi"/>
          <w:kern w:val="2"/>
          <w:sz w:val="22"/>
          <w:szCs w:val="22"/>
          <w14:ligatures w14:val="standardContextual"/>
        </w:rPr>
        <w:t xml:space="preserve"> </w:t>
      </w:r>
    </w:p>
    <w:p w14:paraId="43AC9E14" w14:textId="77777777" w:rsidR="004F6D1C" w:rsidRPr="004F6D1C" w:rsidRDefault="004F6D1C" w:rsidP="004F6D1C">
      <w:pPr>
        <w:widowControl w:val="0"/>
        <w:numPr>
          <w:ilvl w:val="1"/>
          <w:numId w:val="99"/>
        </w:numPr>
        <w:spacing w:before="40" w:after="120"/>
        <w:rPr>
          <w:rFonts w:asciiTheme="minorHAnsi" w:hAnsiTheme="minorHAnsi" w:cstheme="minorHAnsi"/>
          <w:kern w:val="2"/>
          <w:sz w:val="22"/>
          <w:szCs w:val="22"/>
          <w14:ligatures w14:val="standardContextual"/>
        </w:rPr>
      </w:pPr>
      <w:r w:rsidRPr="004F6D1C">
        <w:rPr>
          <w:rFonts w:asciiTheme="minorHAnsi" w:hAnsiTheme="minorHAnsi" w:cstheme="minorHAnsi"/>
          <w:kern w:val="2"/>
          <w:sz w:val="22"/>
          <w:szCs w:val="22"/>
          <w14:ligatures w14:val="standardContextual"/>
        </w:rPr>
        <w:t xml:space="preserve">A property owner or other person expressly authorized in writing by the property owner may apply for a variance for that property as set forth in Subsection D below and the </w:t>
      </w:r>
      <w:r w:rsidRPr="004F6D1C">
        <w:rPr>
          <w:rFonts w:asciiTheme="minorHAnsi" w:eastAsia="Calibri" w:hAnsiTheme="minorHAnsi" w:cstheme="minorHAnsi"/>
          <w:kern w:val="2"/>
          <w:sz w:val="22"/>
          <w:szCs w:val="22"/>
          <w14:ligatures w14:val="standardContextual"/>
        </w:rPr>
        <w:t>County Land Use, Development, and Management Act</w:t>
      </w:r>
      <w:r w:rsidRPr="004F6D1C">
        <w:rPr>
          <w:rFonts w:asciiTheme="minorHAnsi" w:hAnsiTheme="minorHAnsi" w:cstheme="minorHAnsi"/>
          <w:kern w:val="2"/>
          <w:sz w:val="22"/>
          <w:szCs w:val="22"/>
          <w14:ligatures w14:val="standardContextual"/>
        </w:rPr>
        <w:t xml:space="preserve">. </w:t>
      </w:r>
    </w:p>
    <w:p w14:paraId="50393CC8" w14:textId="77777777" w:rsidR="004F6D1C" w:rsidRPr="004F6D1C" w:rsidRDefault="004F6D1C" w:rsidP="004F6D1C">
      <w:pPr>
        <w:widowControl w:val="0"/>
        <w:numPr>
          <w:ilvl w:val="1"/>
          <w:numId w:val="99"/>
        </w:numPr>
        <w:spacing w:before="40" w:after="120"/>
        <w:rPr>
          <w:rFonts w:asciiTheme="minorHAnsi" w:hAnsiTheme="minorHAnsi" w:cstheme="minorHAnsi"/>
          <w:kern w:val="2"/>
          <w:sz w:val="22"/>
          <w:szCs w:val="22"/>
          <w14:ligatures w14:val="standardContextual"/>
        </w:rPr>
      </w:pPr>
      <w:r w:rsidRPr="004F6D1C">
        <w:rPr>
          <w:rFonts w:asciiTheme="minorHAnsi" w:hAnsiTheme="minorHAnsi" w:cstheme="minorHAnsi"/>
          <w:kern w:val="2"/>
          <w:sz w:val="22"/>
          <w:szCs w:val="22"/>
          <w14:ligatures w14:val="standardContextual"/>
        </w:rPr>
        <w:t xml:space="preserve">The Land Use Hearing Officer hears all applications for a variance. </w:t>
      </w:r>
    </w:p>
    <w:p w14:paraId="3EDDA47D" w14:textId="77777777" w:rsidR="004F6D1C" w:rsidRPr="004F6D1C" w:rsidRDefault="004F6D1C" w:rsidP="004F6D1C">
      <w:pPr>
        <w:widowControl w:val="0"/>
        <w:numPr>
          <w:ilvl w:val="0"/>
          <w:numId w:val="99"/>
        </w:numPr>
        <w:spacing w:before="40" w:after="120"/>
        <w:rPr>
          <w:rFonts w:asciiTheme="minorHAnsi" w:hAnsiTheme="minorHAnsi" w:cstheme="minorHAnsi"/>
          <w:kern w:val="2"/>
          <w:sz w:val="22"/>
          <w:szCs w:val="22"/>
          <w14:ligatures w14:val="standardContextual"/>
        </w:rPr>
      </w:pPr>
      <w:r w:rsidRPr="004F6D1C">
        <w:rPr>
          <w:rFonts w:asciiTheme="minorHAnsi" w:hAnsiTheme="minorHAnsi" w:cstheme="minorHAnsi"/>
          <w:kern w:val="2"/>
          <w:sz w:val="22"/>
          <w:szCs w:val="22"/>
          <w:u w:val="single"/>
          <w14:ligatures w14:val="standardContextual"/>
        </w:rPr>
        <w:t>Procedure</w:t>
      </w:r>
    </w:p>
    <w:p w14:paraId="57FC3576" w14:textId="77777777" w:rsidR="004F6D1C" w:rsidRPr="004F6D1C" w:rsidRDefault="004F6D1C" w:rsidP="004F6D1C">
      <w:pPr>
        <w:widowControl w:val="0"/>
        <w:numPr>
          <w:ilvl w:val="1"/>
          <w:numId w:val="99"/>
        </w:numPr>
        <w:spacing w:before="40" w:after="120"/>
        <w:rPr>
          <w:rFonts w:asciiTheme="minorHAnsi" w:hAnsiTheme="minorHAnsi" w:cstheme="minorHAnsi"/>
          <w:kern w:val="2"/>
          <w:sz w:val="22"/>
          <w:szCs w:val="22"/>
          <w14:ligatures w14:val="standardContextual"/>
        </w:rPr>
      </w:pPr>
      <w:r w:rsidRPr="004F6D1C">
        <w:rPr>
          <w:rFonts w:asciiTheme="minorHAnsi" w:hAnsiTheme="minorHAnsi" w:cstheme="minorHAnsi"/>
          <w:kern w:val="2"/>
          <w:sz w:val="22"/>
          <w:szCs w:val="22"/>
          <w14:ligatures w14:val="standardContextual"/>
        </w:rPr>
        <w:t xml:space="preserve">All applications shall be filed with the Director in accordance with the requirements of Chapter 19.16. </w:t>
      </w:r>
    </w:p>
    <w:p w14:paraId="019BD8D9" w14:textId="77777777" w:rsidR="004F6D1C" w:rsidRPr="004F6D1C" w:rsidRDefault="004F6D1C" w:rsidP="004F6D1C">
      <w:pPr>
        <w:widowControl w:val="0"/>
        <w:numPr>
          <w:ilvl w:val="1"/>
          <w:numId w:val="99"/>
        </w:numPr>
        <w:spacing w:before="40" w:after="120"/>
        <w:rPr>
          <w:rFonts w:asciiTheme="minorHAnsi" w:hAnsiTheme="minorHAnsi" w:cstheme="minorHAnsi"/>
          <w:kern w:val="2"/>
          <w:sz w:val="22"/>
          <w:szCs w:val="22"/>
          <w14:ligatures w14:val="standardContextual"/>
        </w:rPr>
      </w:pPr>
      <w:r w:rsidRPr="004F6D1C">
        <w:rPr>
          <w:rFonts w:asciiTheme="minorHAnsi" w:hAnsiTheme="minorHAnsi" w:cstheme="minorHAnsi"/>
          <w:kern w:val="2"/>
          <w:sz w:val="22"/>
          <w:szCs w:val="22"/>
          <w:u w:val="single"/>
          <w14:ligatures w14:val="standardContextual"/>
        </w:rPr>
        <w:t>Approval by the Land Use Hearing Officer</w:t>
      </w:r>
    </w:p>
    <w:p w14:paraId="52DA9C4D" w14:textId="77777777" w:rsidR="004F6D1C" w:rsidRPr="004F6D1C" w:rsidRDefault="004F6D1C" w:rsidP="004F6D1C">
      <w:pPr>
        <w:widowControl w:val="0"/>
        <w:numPr>
          <w:ilvl w:val="2"/>
          <w:numId w:val="99"/>
        </w:numPr>
        <w:spacing w:before="40" w:after="120"/>
        <w:rPr>
          <w:rFonts w:asciiTheme="minorHAnsi" w:hAnsiTheme="minorHAnsi" w:cstheme="minorHAnsi"/>
          <w:kern w:val="2"/>
          <w:sz w:val="22"/>
          <w:szCs w:val="22"/>
          <w14:ligatures w14:val="standardContextual"/>
        </w:rPr>
      </w:pPr>
      <w:r w:rsidRPr="004F6D1C">
        <w:rPr>
          <w:rFonts w:asciiTheme="minorHAnsi" w:hAnsiTheme="minorHAnsi" w:cstheme="minorHAnsi"/>
          <w:kern w:val="2"/>
          <w:sz w:val="22"/>
          <w:szCs w:val="22"/>
          <w14:ligatures w14:val="standardContextual"/>
        </w:rPr>
        <w:t>The Land Use Hearing Officer shall consider a proposed variance in a hearing.</w:t>
      </w:r>
      <w:bookmarkStart w:id="57" w:name="_Hlk137796998"/>
      <w:r w:rsidRPr="004F6D1C">
        <w:rPr>
          <w:rFonts w:asciiTheme="minorHAnsi" w:hAnsiTheme="minorHAnsi" w:cstheme="minorHAnsi"/>
          <w:kern w:val="2"/>
          <w:sz w:val="22"/>
          <w:szCs w:val="22"/>
          <w14:ligatures w14:val="standardContextual"/>
        </w:rPr>
        <w:t xml:space="preserve"> </w:t>
      </w:r>
      <w:bookmarkEnd w:id="57"/>
    </w:p>
    <w:p w14:paraId="27AB1AE7" w14:textId="77777777" w:rsidR="004F6D1C" w:rsidRPr="004F6D1C" w:rsidRDefault="004F6D1C" w:rsidP="004F6D1C">
      <w:pPr>
        <w:widowControl w:val="0"/>
        <w:numPr>
          <w:ilvl w:val="2"/>
          <w:numId w:val="99"/>
        </w:numPr>
        <w:spacing w:before="40" w:after="120"/>
        <w:rPr>
          <w:rFonts w:asciiTheme="minorHAnsi" w:hAnsiTheme="minorHAnsi" w:cstheme="minorHAnsi"/>
          <w:spacing w:val="-2"/>
          <w:kern w:val="2"/>
          <w:sz w:val="22"/>
          <w:szCs w:val="22"/>
          <w14:ligatures w14:val="standardContextual"/>
        </w:rPr>
      </w:pPr>
      <w:r w:rsidRPr="004F6D1C">
        <w:rPr>
          <w:rFonts w:asciiTheme="minorHAnsi" w:hAnsiTheme="minorHAnsi" w:cstheme="minorHAnsi"/>
          <w:kern w:val="2"/>
          <w:sz w:val="22"/>
          <w:szCs w:val="22"/>
          <w14:ligatures w14:val="standardContextual"/>
        </w:rPr>
        <w:t xml:space="preserve">Based upon the evidence presented at the hearing, the Land Use Hearing Officer shall </w:t>
      </w:r>
      <w:proofErr w:type="gramStart"/>
      <w:r w:rsidRPr="004F6D1C">
        <w:rPr>
          <w:rFonts w:asciiTheme="minorHAnsi" w:hAnsiTheme="minorHAnsi" w:cstheme="minorHAnsi"/>
          <w:kern w:val="2"/>
          <w:sz w:val="22"/>
          <w:szCs w:val="22"/>
          <w14:ligatures w14:val="standardContextual"/>
        </w:rPr>
        <w:t>make a decision</w:t>
      </w:r>
      <w:proofErr w:type="gramEnd"/>
      <w:r w:rsidRPr="004F6D1C">
        <w:rPr>
          <w:rFonts w:asciiTheme="minorHAnsi" w:hAnsiTheme="minorHAnsi" w:cstheme="minorHAnsi"/>
          <w:kern w:val="2"/>
          <w:sz w:val="22"/>
          <w:szCs w:val="22"/>
          <w14:ligatures w14:val="standardContextual"/>
        </w:rPr>
        <w:t xml:space="preserve"> on the variance</w:t>
      </w:r>
      <w:r w:rsidRPr="004F6D1C">
        <w:rPr>
          <w:rFonts w:asciiTheme="minorHAnsi" w:hAnsiTheme="minorHAnsi" w:cstheme="minorHAnsi"/>
          <w:spacing w:val="-2"/>
          <w:kern w:val="2"/>
          <w:sz w:val="22"/>
          <w:szCs w:val="22"/>
          <w14:ligatures w14:val="standardContextual"/>
        </w:rPr>
        <w:t xml:space="preserve">, evaluating the application in accordance with the standards in Subsection D below. </w:t>
      </w:r>
    </w:p>
    <w:p w14:paraId="6A33E88E" w14:textId="77777777" w:rsidR="004F6D1C" w:rsidRPr="004F6D1C" w:rsidRDefault="004F6D1C" w:rsidP="004F6D1C">
      <w:pPr>
        <w:widowControl w:val="0"/>
        <w:numPr>
          <w:ilvl w:val="2"/>
          <w:numId w:val="99"/>
        </w:numPr>
        <w:spacing w:before="40" w:after="120"/>
        <w:rPr>
          <w:rFonts w:asciiTheme="minorHAnsi" w:hAnsiTheme="minorHAnsi" w:cstheme="minorHAnsi"/>
          <w:kern w:val="2"/>
          <w:sz w:val="22"/>
          <w:szCs w:val="22"/>
          <w14:ligatures w14:val="standardContextual"/>
        </w:rPr>
      </w:pPr>
      <w:r w:rsidRPr="004F6D1C">
        <w:rPr>
          <w:rFonts w:asciiTheme="minorHAnsi" w:hAnsiTheme="minorHAnsi" w:cstheme="minorHAnsi"/>
          <w:spacing w:val="-2"/>
          <w:kern w:val="2"/>
          <w:sz w:val="22"/>
          <w:szCs w:val="22"/>
          <w14:ligatures w14:val="standardContextual"/>
        </w:rPr>
        <w:t xml:space="preserve">The </w:t>
      </w:r>
      <w:r w:rsidRPr="004F6D1C">
        <w:rPr>
          <w:rFonts w:asciiTheme="minorHAnsi" w:hAnsiTheme="minorHAnsi" w:cstheme="minorHAnsi"/>
          <w:kern w:val="2"/>
          <w:sz w:val="22"/>
          <w:szCs w:val="22"/>
          <w14:ligatures w14:val="standardContextual"/>
        </w:rPr>
        <w:t xml:space="preserve">Land Use Hearing Officer may </w:t>
      </w:r>
      <w:proofErr w:type="gramStart"/>
      <w:r w:rsidRPr="004F6D1C">
        <w:rPr>
          <w:rFonts w:asciiTheme="minorHAnsi" w:hAnsiTheme="minorHAnsi" w:cstheme="minorHAnsi"/>
          <w:kern w:val="2"/>
          <w:sz w:val="22"/>
          <w:szCs w:val="22"/>
          <w14:ligatures w14:val="standardContextual"/>
        </w:rPr>
        <w:t>take action</w:t>
      </w:r>
      <w:proofErr w:type="gramEnd"/>
      <w:r w:rsidRPr="004F6D1C">
        <w:rPr>
          <w:rFonts w:asciiTheme="minorHAnsi" w:hAnsiTheme="minorHAnsi" w:cstheme="minorHAnsi"/>
          <w:kern w:val="2"/>
          <w:sz w:val="22"/>
          <w:szCs w:val="22"/>
          <w14:ligatures w14:val="standardContextual"/>
        </w:rPr>
        <w:t xml:space="preserve"> on applications for variances in the form of approval, modified approval, or denial</w:t>
      </w:r>
      <w:r w:rsidRPr="004F6D1C">
        <w:rPr>
          <w:rFonts w:asciiTheme="minorHAnsi" w:hAnsiTheme="minorHAnsi" w:cstheme="minorHAnsi"/>
          <w:spacing w:val="-2"/>
          <w:kern w:val="2"/>
          <w:sz w:val="22"/>
          <w:szCs w:val="22"/>
          <w14:ligatures w14:val="standardContextual"/>
        </w:rPr>
        <w:t xml:space="preserve">. </w:t>
      </w:r>
    </w:p>
    <w:p w14:paraId="646D8B37" w14:textId="77777777" w:rsidR="004F6D1C" w:rsidRPr="004F6D1C" w:rsidRDefault="004F6D1C" w:rsidP="004F6D1C">
      <w:pPr>
        <w:widowControl w:val="0"/>
        <w:numPr>
          <w:ilvl w:val="2"/>
          <w:numId w:val="99"/>
        </w:numPr>
        <w:spacing w:before="40" w:after="120"/>
        <w:rPr>
          <w:rFonts w:asciiTheme="minorHAnsi" w:hAnsiTheme="minorHAnsi" w:cstheme="minorHAnsi"/>
          <w:kern w:val="2"/>
          <w:sz w:val="22"/>
          <w:szCs w:val="22"/>
          <w14:ligatures w14:val="standardContextual"/>
        </w:rPr>
      </w:pPr>
      <w:r w:rsidRPr="004F6D1C">
        <w:rPr>
          <w:rFonts w:asciiTheme="minorHAnsi" w:hAnsiTheme="minorHAnsi" w:cstheme="minorHAnsi"/>
          <w:spacing w:val="-2"/>
          <w:kern w:val="2"/>
          <w:sz w:val="22"/>
          <w:szCs w:val="22"/>
          <w14:ligatures w14:val="standardContextual"/>
        </w:rPr>
        <w:t>The final decision of the Land Use Hearing Officer shall be in writing, issued within 60 days of the hearing.</w:t>
      </w:r>
    </w:p>
    <w:p w14:paraId="5982B1F1" w14:textId="77777777" w:rsidR="004F6D1C" w:rsidRPr="004F6D1C" w:rsidRDefault="004F6D1C" w:rsidP="004F6D1C">
      <w:pPr>
        <w:widowControl w:val="0"/>
        <w:numPr>
          <w:ilvl w:val="0"/>
          <w:numId w:val="99"/>
        </w:numPr>
        <w:spacing w:before="40" w:after="120"/>
        <w:rPr>
          <w:rFonts w:asciiTheme="minorHAnsi" w:hAnsiTheme="minorHAnsi" w:cstheme="minorHAnsi"/>
          <w:kern w:val="2"/>
          <w:sz w:val="22"/>
          <w:szCs w:val="22"/>
          <w14:ligatures w14:val="standardContextual"/>
        </w:rPr>
      </w:pPr>
      <w:r w:rsidRPr="004F6D1C">
        <w:rPr>
          <w:rFonts w:asciiTheme="minorHAnsi" w:hAnsiTheme="minorHAnsi" w:cstheme="minorHAnsi"/>
          <w:kern w:val="2"/>
          <w:sz w:val="22"/>
          <w:szCs w:val="22"/>
          <w:u w:val="single"/>
          <w14:ligatures w14:val="standardContextual"/>
        </w:rPr>
        <w:t>Conditions and Restrictions</w:t>
      </w:r>
      <w:r w:rsidRPr="004F6D1C">
        <w:rPr>
          <w:rFonts w:asciiTheme="minorHAnsi" w:hAnsiTheme="minorHAnsi" w:cstheme="minorHAnsi"/>
          <w:kern w:val="2"/>
          <w:sz w:val="22"/>
          <w:szCs w:val="22"/>
          <w14:ligatures w14:val="standardContextual"/>
        </w:rPr>
        <w:t xml:space="preserve"> </w:t>
      </w:r>
    </w:p>
    <w:p w14:paraId="05F15926" w14:textId="77777777" w:rsidR="004F6D1C" w:rsidRPr="004F6D1C" w:rsidRDefault="004F6D1C" w:rsidP="004F6D1C">
      <w:pPr>
        <w:widowControl w:val="0"/>
        <w:numPr>
          <w:ilvl w:val="1"/>
          <w:numId w:val="99"/>
        </w:numPr>
        <w:spacing w:before="40" w:after="120"/>
        <w:rPr>
          <w:rFonts w:asciiTheme="minorHAnsi" w:hAnsiTheme="minorHAnsi" w:cstheme="minorHAnsi"/>
          <w:spacing w:val="-2"/>
          <w:kern w:val="2"/>
          <w:sz w:val="22"/>
          <w:szCs w:val="22"/>
          <w14:ligatures w14:val="standardContextual"/>
        </w:rPr>
      </w:pPr>
      <w:r w:rsidRPr="004F6D1C">
        <w:rPr>
          <w:rFonts w:asciiTheme="minorHAnsi" w:hAnsiTheme="minorHAnsi" w:cstheme="minorHAnsi"/>
          <w:spacing w:val="-2"/>
          <w:kern w:val="2"/>
          <w:sz w:val="22"/>
          <w:szCs w:val="22"/>
          <w14:ligatures w14:val="standardContextual"/>
        </w:rPr>
        <w:t xml:space="preserve">When approving a variance, the </w:t>
      </w:r>
      <w:r w:rsidRPr="004F6D1C">
        <w:rPr>
          <w:rFonts w:asciiTheme="minorHAnsi" w:hAnsiTheme="minorHAnsi" w:cstheme="minorHAnsi"/>
          <w:kern w:val="2"/>
          <w:sz w:val="22"/>
          <w:szCs w:val="22"/>
          <w14:ligatures w14:val="standardContextual"/>
        </w:rPr>
        <w:t xml:space="preserve">Land Use Hearing Officer </w:t>
      </w:r>
      <w:r w:rsidRPr="004F6D1C">
        <w:rPr>
          <w:rFonts w:asciiTheme="minorHAnsi" w:hAnsiTheme="minorHAnsi" w:cstheme="minorHAnsi"/>
          <w:spacing w:val="-2"/>
          <w:kern w:val="2"/>
          <w:sz w:val="22"/>
          <w:szCs w:val="22"/>
          <w14:ligatures w14:val="standardContextual"/>
        </w:rPr>
        <w:t xml:space="preserve">may impose such conditions and restrictions upon the location, construction, design and use of the property, as appropriate to mitigate impacts and protect the public interest and adjacent property in recognition of </w:t>
      </w:r>
      <w:r w:rsidRPr="004F6D1C">
        <w:rPr>
          <w:rFonts w:asciiTheme="minorHAnsi" w:hAnsiTheme="minorHAnsi" w:cstheme="minorHAnsi"/>
          <w:kern w:val="2"/>
          <w:sz w:val="22"/>
          <w:szCs w:val="22"/>
          <w14:ligatures w14:val="standardContextual"/>
        </w:rPr>
        <w:t xml:space="preserve">section </w:t>
      </w:r>
      <w:r w:rsidRPr="004F6D1C">
        <w:rPr>
          <w:rFonts w:asciiTheme="minorHAnsi" w:hAnsiTheme="minorHAnsi" w:cstheme="minorHAnsi"/>
          <w:spacing w:val="-2"/>
          <w:kern w:val="2"/>
          <w:sz w:val="22"/>
          <w:szCs w:val="22"/>
          <w14:ligatures w14:val="standardContextual"/>
        </w:rPr>
        <w:t xml:space="preserve">19.20.010.D.4 (below). The terms of relief granted, including any conditions or restrictions, shall be specifically set forth in the approval.  </w:t>
      </w:r>
    </w:p>
    <w:p w14:paraId="16F5BE2E" w14:textId="77777777" w:rsidR="004F6D1C" w:rsidRPr="004F6D1C" w:rsidRDefault="004F6D1C" w:rsidP="004F6D1C">
      <w:pPr>
        <w:widowControl w:val="0"/>
        <w:numPr>
          <w:ilvl w:val="1"/>
          <w:numId w:val="99"/>
        </w:numPr>
        <w:spacing w:before="40" w:after="120"/>
        <w:rPr>
          <w:rFonts w:asciiTheme="minorHAnsi" w:hAnsiTheme="minorHAnsi" w:cstheme="minorHAnsi"/>
          <w:kern w:val="2"/>
          <w:sz w:val="22"/>
          <w:szCs w:val="22"/>
          <w14:ligatures w14:val="standardContextual"/>
        </w:rPr>
      </w:pPr>
      <w:r w:rsidRPr="004F6D1C">
        <w:rPr>
          <w:rFonts w:asciiTheme="minorHAnsi" w:hAnsiTheme="minorHAnsi" w:cstheme="minorHAnsi"/>
          <w:kern w:val="2"/>
          <w:sz w:val="22"/>
          <w:szCs w:val="22"/>
          <w14:ligatures w14:val="standardContextual"/>
        </w:rPr>
        <w:t xml:space="preserve">The Land Use Hearing Officer may grant a variance less than that requested when the record supports the applicant’s right to some relief, but not to the entire relief requested. </w:t>
      </w:r>
    </w:p>
    <w:p w14:paraId="6C8DA71A" w14:textId="77777777" w:rsidR="004F6D1C" w:rsidRPr="004F6D1C" w:rsidRDefault="004F6D1C" w:rsidP="004F6D1C">
      <w:pPr>
        <w:widowControl w:val="0"/>
        <w:numPr>
          <w:ilvl w:val="1"/>
          <w:numId w:val="99"/>
        </w:numPr>
        <w:spacing w:before="40" w:after="120"/>
        <w:rPr>
          <w:rFonts w:asciiTheme="minorHAnsi" w:hAnsiTheme="minorHAnsi" w:cstheme="minorHAnsi"/>
          <w:kern w:val="2"/>
          <w:sz w:val="22"/>
          <w:szCs w:val="22"/>
          <w14:ligatures w14:val="standardContextual"/>
        </w:rPr>
      </w:pPr>
      <w:r w:rsidRPr="004F6D1C">
        <w:rPr>
          <w:rFonts w:asciiTheme="minorHAnsi" w:hAnsiTheme="minorHAnsi" w:cstheme="minorHAnsi"/>
          <w:kern w:val="2"/>
          <w:sz w:val="22"/>
          <w:szCs w:val="22"/>
          <w14:ligatures w14:val="standardContextual"/>
        </w:rPr>
        <w:t xml:space="preserve">The Land Use Hearing Officer may not grant a use variance. </w:t>
      </w:r>
    </w:p>
    <w:p w14:paraId="115079B9" w14:textId="77777777" w:rsidR="004F6D1C" w:rsidRPr="004F6D1C" w:rsidRDefault="004F6D1C" w:rsidP="004F6D1C">
      <w:pPr>
        <w:widowControl w:val="0"/>
        <w:numPr>
          <w:ilvl w:val="0"/>
          <w:numId w:val="99"/>
        </w:numPr>
        <w:spacing w:before="40" w:after="120"/>
        <w:rPr>
          <w:rFonts w:asciiTheme="minorHAnsi" w:hAnsiTheme="minorHAnsi" w:cstheme="minorHAnsi"/>
          <w:bCs/>
          <w:iCs/>
          <w:kern w:val="2"/>
          <w:sz w:val="22"/>
          <w:szCs w:val="22"/>
          <w14:ligatures w14:val="standardContextual"/>
        </w:rPr>
      </w:pPr>
      <w:r w:rsidRPr="004F6D1C">
        <w:rPr>
          <w:rFonts w:asciiTheme="minorHAnsi" w:hAnsiTheme="minorHAnsi" w:cstheme="minorHAnsi"/>
          <w:kern w:val="2"/>
          <w:sz w:val="22"/>
          <w:szCs w:val="22"/>
          <w:u w:val="single"/>
          <w14:ligatures w14:val="standardContextual"/>
        </w:rPr>
        <w:t>Approval Standards.</w:t>
      </w:r>
      <w:r w:rsidRPr="004F6D1C">
        <w:rPr>
          <w:rFonts w:asciiTheme="minorHAnsi" w:hAnsiTheme="minorHAnsi" w:cstheme="minorHAnsi"/>
          <w:kern w:val="2"/>
          <w:sz w:val="22"/>
          <w:szCs w:val="22"/>
          <w14:ligatures w14:val="standardContextual"/>
        </w:rPr>
        <w:t xml:space="preserve"> </w:t>
      </w:r>
      <w:r w:rsidRPr="004F6D1C">
        <w:rPr>
          <w:rFonts w:asciiTheme="minorHAnsi" w:hAnsiTheme="minorHAnsi" w:cstheme="minorHAnsi"/>
          <w:bCs/>
          <w:iCs/>
          <w:kern w:val="2"/>
          <w:sz w:val="22"/>
          <w:szCs w:val="22"/>
          <w14:ligatures w14:val="standardContextual"/>
        </w:rPr>
        <w:t>The Land Use Hearing Officer may grant a variance only if all the following standards are met. The applicant shall bear the burden of proving that all the conditions justifying a variance have been met.</w:t>
      </w:r>
    </w:p>
    <w:p w14:paraId="575A69A0" w14:textId="77777777" w:rsidR="004F6D1C" w:rsidRPr="004F6D1C" w:rsidRDefault="004F6D1C" w:rsidP="004F6D1C">
      <w:pPr>
        <w:numPr>
          <w:ilvl w:val="1"/>
          <w:numId w:val="99"/>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t xml:space="preserve">Literal enforcement of this Ordinance would cause unreasonable hardship for the applicant that is not necessary to carry out the general purpose of this Ordinance. In determining </w:t>
      </w:r>
      <w:proofErr w:type="gramStart"/>
      <w:r w:rsidRPr="004F6D1C">
        <w:rPr>
          <w:rFonts w:asciiTheme="minorHAnsi" w:eastAsia="Aptos" w:hAnsiTheme="minorHAnsi" w:cstheme="minorHAnsi"/>
          <w:kern w:val="2"/>
          <w:sz w:val="22"/>
          <w:szCs w:val="22"/>
          <w14:ligatures w14:val="standardContextual"/>
        </w:rPr>
        <w:t>whether or not</w:t>
      </w:r>
      <w:proofErr w:type="gramEnd"/>
      <w:r w:rsidRPr="004F6D1C">
        <w:rPr>
          <w:rFonts w:asciiTheme="minorHAnsi" w:eastAsia="Aptos" w:hAnsiTheme="minorHAnsi" w:cstheme="minorHAnsi"/>
          <w:kern w:val="2"/>
          <w:sz w:val="22"/>
          <w:szCs w:val="22"/>
          <w14:ligatures w14:val="standardContextual"/>
        </w:rPr>
        <w:t xml:space="preserve"> enforcement of this Ordinance would cause unreasonable hardship, the Land Use Hearing Officer must find all the following: </w:t>
      </w:r>
    </w:p>
    <w:p w14:paraId="4292FA8A" w14:textId="77777777" w:rsidR="004F6D1C" w:rsidRPr="004F6D1C" w:rsidRDefault="004F6D1C" w:rsidP="004F6D1C">
      <w:pPr>
        <w:numPr>
          <w:ilvl w:val="2"/>
          <w:numId w:val="99"/>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t xml:space="preserve">The alleged hardship is located on or associated with the property for which the variance is </w:t>
      </w:r>
      <w:proofErr w:type="gramStart"/>
      <w:r w:rsidRPr="004F6D1C">
        <w:rPr>
          <w:rFonts w:asciiTheme="minorHAnsi" w:eastAsia="Aptos" w:hAnsiTheme="minorHAnsi" w:cstheme="minorHAnsi"/>
          <w:kern w:val="2"/>
          <w:sz w:val="22"/>
          <w:szCs w:val="22"/>
          <w14:ligatures w14:val="standardContextual"/>
        </w:rPr>
        <w:t>sought;</w:t>
      </w:r>
      <w:proofErr w:type="gramEnd"/>
    </w:p>
    <w:p w14:paraId="1BA24AB0" w14:textId="77777777" w:rsidR="004F6D1C" w:rsidRPr="004F6D1C" w:rsidRDefault="004F6D1C" w:rsidP="004F6D1C">
      <w:pPr>
        <w:numPr>
          <w:ilvl w:val="2"/>
          <w:numId w:val="99"/>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lastRenderedPageBreak/>
        <w:t>The alleged hardship comes from circumstances peculiar to the property, not from conditions that are general to the neighborhood; and</w:t>
      </w:r>
    </w:p>
    <w:p w14:paraId="3C181183" w14:textId="77777777" w:rsidR="004F6D1C" w:rsidRPr="004F6D1C" w:rsidRDefault="004F6D1C" w:rsidP="004F6D1C">
      <w:pPr>
        <w:numPr>
          <w:ilvl w:val="2"/>
          <w:numId w:val="99"/>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t xml:space="preserve">The alleged hardship is not self-imposed (including pre-existing conditions created by previous property owners) or economic. </w:t>
      </w:r>
    </w:p>
    <w:p w14:paraId="0264A4B0" w14:textId="77777777" w:rsidR="004F6D1C" w:rsidRPr="004F6D1C" w:rsidRDefault="004F6D1C" w:rsidP="004F6D1C">
      <w:pPr>
        <w:numPr>
          <w:ilvl w:val="1"/>
          <w:numId w:val="99"/>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t>There are special circumstances attached to the property that do not generally apply to other properties in the same zone. In determining that there are special circumstances attached to the property, the Land Use Hearing Officer must find that:</w:t>
      </w:r>
    </w:p>
    <w:p w14:paraId="6A0E9C19" w14:textId="77777777" w:rsidR="004F6D1C" w:rsidRPr="004F6D1C" w:rsidRDefault="004F6D1C" w:rsidP="004F6D1C">
      <w:pPr>
        <w:numPr>
          <w:ilvl w:val="2"/>
          <w:numId w:val="99"/>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t xml:space="preserve">The special circumstances relate to the alleged hardship; and </w:t>
      </w:r>
    </w:p>
    <w:p w14:paraId="4D8752B6" w14:textId="77777777" w:rsidR="004F6D1C" w:rsidRPr="004F6D1C" w:rsidRDefault="004F6D1C" w:rsidP="004F6D1C">
      <w:pPr>
        <w:numPr>
          <w:ilvl w:val="2"/>
          <w:numId w:val="99"/>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t>The special circumstances deprive the property of privileges granted to other properties in the same zone.</w:t>
      </w:r>
    </w:p>
    <w:p w14:paraId="5B7CE29D" w14:textId="77777777" w:rsidR="004F6D1C" w:rsidRPr="004F6D1C" w:rsidRDefault="004F6D1C" w:rsidP="004F6D1C">
      <w:pPr>
        <w:numPr>
          <w:ilvl w:val="1"/>
          <w:numId w:val="99"/>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t xml:space="preserve">Granting </w:t>
      </w:r>
      <w:proofErr w:type="gramStart"/>
      <w:r w:rsidRPr="004F6D1C">
        <w:rPr>
          <w:rFonts w:asciiTheme="minorHAnsi" w:eastAsia="Aptos" w:hAnsiTheme="minorHAnsi" w:cstheme="minorHAnsi"/>
          <w:kern w:val="2"/>
          <w:sz w:val="22"/>
          <w:szCs w:val="22"/>
          <w14:ligatures w14:val="standardContextual"/>
        </w:rPr>
        <w:t>the variance</w:t>
      </w:r>
      <w:proofErr w:type="gramEnd"/>
      <w:r w:rsidRPr="004F6D1C">
        <w:rPr>
          <w:rFonts w:asciiTheme="minorHAnsi" w:eastAsia="Aptos" w:hAnsiTheme="minorHAnsi" w:cstheme="minorHAnsi"/>
          <w:kern w:val="2"/>
          <w:sz w:val="22"/>
          <w:szCs w:val="22"/>
          <w14:ligatures w14:val="standardContextual"/>
        </w:rPr>
        <w:t xml:space="preserve"> is essential to the enjoyment of a substantial property right possessed by other property in the same zone.</w:t>
      </w:r>
    </w:p>
    <w:p w14:paraId="610E7A59" w14:textId="77777777" w:rsidR="004F6D1C" w:rsidRPr="004F6D1C" w:rsidRDefault="004F6D1C" w:rsidP="004F6D1C">
      <w:pPr>
        <w:numPr>
          <w:ilvl w:val="1"/>
          <w:numId w:val="99"/>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t>The variance will not substantially affect the policies of the General Plan and will not be contrary to the public interest.</w:t>
      </w:r>
    </w:p>
    <w:p w14:paraId="037895F5" w14:textId="77777777" w:rsidR="004F6D1C" w:rsidRPr="004F6D1C" w:rsidRDefault="004F6D1C" w:rsidP="004F6D1C">
      <w:pPr>
        <w:numPr>
          <w:ilvl w:val="1"/>
          <w:numId w:val="99"/>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t>The purpose and intent of this Ordinance is observed, and substantial justice done.</w:t>
      </w:r>
    </w:p>
    <w:p w14:paraId="441D8184" w14:textId="77777777" w:rsidR="004F6D1C" w:rsidRPr="004F6D1C" w:rsidRDefault="004F6D1C" w:rsidP="004F6D1C">
      <w:pPr>
        <w:numPr>
          <w:ilvl w:val="0"/>
          <w:numId w:val="99"/>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u w:val="single"/>
          <w14:ligatures w14:val="standardContextual"/>
        </w:rPr>
        <w:t xml:space="preserve">Appeals: </w:t>
      </w:r>
      <w:r w:rsidRPr="004F6D1C">
        <w:rPr>
          <w:rFonts w:asciiTheme="minorHAnsi" w:eastAsia="Aptos" w:hAnsiTheme="minorHAnsi" w:cstheme="minorHAnsi"/>
          <w:kern w:val="2"/>
          <w:sz w:val="22"/>
          <w:szCs w:val="22"/>
          <w14:ligatures w14:val="standardContextual"/>
        </w:rPr>
        <w:t>Any person adversely affected by a variance decision by the Land Use Hearing Officer may appeal the decision to the Third District Court in Salt Lake County.</w:t>
      </w:r>
    </w:p>
    <w:p w14:paraId="3AFE708E" w14:textId="77777777" w:rsidR="004F6D1C" w:rsidRPr="004F6D1C" w:rsidRDefault="004F6D1C" w:rsidP="004F6D1C">
      <w:pPr>
        <w:numPr>
          <w:ilvl w:val="0"/>
          <w:numId w:val="99"/>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u w:val="single"/>
          <w14:ligatures w14:val="standardContextual"/>
        </w:rPr>
        <w:t>Run With the Land:</w:t>
      </w:r>
      <w:r w:rsidRPr="004F6D1C">
        <w:rPr>
          <w:rFonts w:asciiTheme="minorHAnsi" w:eastAsia="Aptos" w:hAnsiTheme="minorHAnsi" w:cstheme="minorHAnsi"/>
          <w:kern w:val="2"/>
          <w:sz w:val="22"/>
          <w:szCs w:val="22"/>
          <w14:ligatures w14:val="standardContextual"/>
        </w:rPr>
        <w:t xml:space="preserve"> Any variance granted shall run with the land.</w:t>
      </w:r>
    </w:p>
    <w:p w14:paraId="4E30DBFD" w14:textId="77777777" w:rsidR="004F6D1C" w:rsidRPr="004F6D1C" w:rsidRDefault="004F6D1C" w:rsidP="004F6D1C">
      <w:pPr>
        <w:keepNext/>
        <w:keepLines/>
        <w:spacing w:before="160" w:after="80"/>
        <w:ind w:left="360" w:hanging="360"/>
        <w:outlineLvl w:val="1"/>
        <w:rPr>
          <w:rFonts w:asciiTheme="minorHAnsi" w:hAnsiTheme="minorHAnsi" w:cstheme="minorHAnsi"/>
          <w:kern w:val="2"/>
          <w:sz w:val="22"/>
          <w:szCs w:val="22"/>
          <w14:ligatures w14:val="standardContextual"/>
        </w:rPr>
      </w:pPr>
      <w:bookmarkStart w:id="58" w:name="_Toc238812389"/>
      <w:r w:rsidRPr="004F6D1C">
        <w:rPr>
          <w:rFonts w:asciiTheme="minorHAnsi" w:hAnsiTheme="minorHAnsi" w:cstheme="minorHAnsi"/>
          <w:b/>
          <w:bCs/>
          <w:kern w:val="2"/>
          <w:sz w:val="22"/>
          <w:szCs w:val="22"/>
          <w14:ligatures w14:val="standardContextual"/>
        </w:rPr>
        <w:t>19.20.020 – Special Exceptions</w:t>
      </w:r>
      <w:bookmarkEnd w:id="58"/>
    </w:p>
    <w:p w14:paraId="43746209" w14:textId="77777777" w:rsidR="004F6D1C" w:rsidRPr="004F6D1C" w:rsidRDefault="004F6D1C" w:rsidP="004F6D1C">
      <w:pPr>
        <w:numPr>
          <w:ilvl w:val="0"/>
          <w:numId w:val="100"/>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u w:val="single"/>
          <w14:ligatures w14:val="standardContextual"/>
        </w:rPr>
        <w:t>Initiation and Authority</w:t>
      </w:r>
    </w:p>
    <w:p w14:paraId="62E1C70A" w14:textId="77777777" w:rsidR="004F6D1C" w:rsidRPr="004F6D1C" w:rsidRDefault="004F6D1C" w:rsidP="004F6D1C">
      <w:pPr>
        <w:numPr>
          <w:ilvl w:val="1"/>
          <w:numId w:val="99"/>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t xml:space="preserve">A property owner or other person expressly authorized in writing by the property owner may file for any special exception identified in Subsection B for that property. </w:t>
      </w:r>
    </w:p>
    <w:p w14:paraId="0A9DA753" w14:textId="77777777" w:rsidR="004F6D1C" w:rsidRPr="004F6D1C" w:rsidRDefault="004F6D1C" w:rsidP="004F6D1C">
      <w:pPr>
        <w:numPr>
          <w:ilvl w:val="1"/>
          <w:numId w:val="99"/>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t>The Land Use Hearing Officer, Planning Commission, or Director, as appropriate, will take formal action on these requests.</w:t>
      </w:r>
    </w:p>
    <w:p w14:paraId="5D28C2B7" w14:textId="77777777" w:rsidR="004F6D1C" w:rsidRPr="004F6D1C" w:rsidRDefault="004F6D1C" w:rsidP="004F6D1C">
      <w:pPr>
        <w:numPr>
          <w:ilvl w:val="0"/>
          <w:numId w:val="100"/>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u w:val="single"/>
          <w14:ligatures w14:val="standardContextual"/>
        </w:rPr>
        <w:t>Procedure</w:t>
      </w:r>
    </w:p>
    <w:p w14:paraId="7FC2BCB8" w14:textId="77777777" w:rsidR="004F6D1C" w:rsidRPr="004F6D1C" w:rsidRDefault="004F6D1C" w:rsidP="004F6D1C">
      <w:pPr>
        <w:numPr>
          <w:ilvl w:val="1"/>
          <w:numId w:val="101"/>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u w:val="single"/>
          <w14:ligatures w14:val="standardContextual"/>
        </w:rPr>
        <w:t>Submittal of Application</w:t>
      </w:r>
      <w:r w:rsidRPr="004F6D1C">
        <w:rPr>
          <w:rFonts w:asciiTheme="minorHAnsi" w:eastAsia="Aptos" w:hAnsiTheme="minorHAnsi" w:cstheme="minorHAnsi"/>
          <w:kern w:val="2"/>
          <w:sz w:val="22"/>
          <w:szCs w:val="22"/>
          <w14:ligatures w14:val="standardContextual"/>
        </w:rPr>
        <w:t xml:space="preserve">. All special exception applications shall be filed in accordance with the requirements of Chapter 19.16. </w:t>
      </w:r>
    </w:p>
    <w:p w14:paraId="6CCEE1AB" w14:textId="77777777" w:rsidR="004F6D1C" w:rsidRPr="004F6D1C" w:rsidRDefault="004F6D1C" w:rsidP="004F6D1C">
      <w:pPr>
        <w:numPr>
          <w:ilvl w:val="1"/>
          <w:numId w:val="101"/>
        </w:numPr>
        <w:spacing w:before="40" w:after="120"/>
        <w:rPr>
          <w:rFonts w:asciiTheme="minorHAnsi" w:eastAsia="Aptos" w:hAnsiTheme="minorHAnsi" w:cstheme="minorHAnsi"/>
          <w:b/>
          <w:bCs/>
          <w:kern w:val="2"/>
          <w:sz w:val="22"/>
          <w:szCs w:val="22"/>
          <w14:ligatures w14:val="standardContextual"/>
        </w:rPr>
      </w:pPr>
      <w:r w:rsidRPr="004F6D1C">
        <w:rPr>
          <w:rFonts w:asciiTheme="minorHAnsi" w:eastAsia="Aptos" w:hAnsiTheme="minorHAnsi" w:cstheme="minorHAnsi"/>
          <w:kern w:val="2"/>
          <w:sz w:val="22"/>
          <w:szCs w:val="22"/>
          <w:u w:val="single"/>
          <w14:ligatures w14:val="standardContextual"/>
        </w:rPr>
        <w:t>Special Exceptions Approved by the Land Use Hearing Officer</w:t>
      </w:r>
      <w:r w:rsidRPr="004F6D1C">
        <w:rPr>
          <w:rFonts w:asciiTheme="minorHAnsi" w:eastAsia="Aptos" w:hAnsiTheme="minorHAnsi" w:cstheme="minorHAnsi"/>
          <w:kern w:val="2"/>
          <w:sz w:val="22"/>
          <w:szCs w:val="22"/>
          <w14:ligatures w14:val="standardContextual"/>
        </w:rPr>
        <w:t>.</w:t>
      </w:r>
    </w:p>
    <w:p w14:paraId="57B43CA7" w14:textId="77777777" w:rsidR="004F6D1C" w:rsidRPr="004F6D1C" w:rsidRDefault="004F6D1C" w:rsidP="004F6D1C">
      <w:pPr>
        <w:numPr>
          <w:ilvl w:val="2"/>
          <w:numId w:val="99"/>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t>The Land Use Hearing Officer may consider approval of the following special exceptions:</w:t>
      </w:r>
    </w:p>
    <w:p w14:paraId="3887C349" w14:textId="77777777" w:rsidR="004F6D1C" w:rsidRPr="004F6D1C" w:rsidRDefault="004F6D1C" w:rsidP="004F6D1C">
      <w:pPr>
        <w:spacing w:before="40" w:after="120"/>
        <w:ind w:left="1440" w:hanging="360"/>
        <w:rPr>
          <w:rFonts w:asciiTheme="minorHAnsi" w:eastAsia="Aptos" w:hAnsiTheme="minorHAnsi" w:cstheme="minorHAnsi"/>
          <w:kern w:val="2"/>
          <w:sz w:val="22"/>
          <w:szCs w:val="22"/>
          <w14:ligatures w14:val="standardContextual"/>
        </w:rPr>
      </w:pPr>
      <w:proofErr w:type="spellStart"/>
      <w:r w:rsidRPr="004F6D1C">
        <w:rPr>
          <w:rFonts w:asciiTheme="minorHAnsi" w:eastAsia="Aptos" w:hAnsiTheme="minorHAnsi" w:cstheme="minorHAnsi"/>
          <w:kern w:val="2"/>
          <w:sz w:val="22"/>
          <w:szCs w:val="22"/>
          <w14:ligatures w14:val="standardContextual"/>
        </w:rPr>
        <w:t>i</w:t>
      </w:r>
      <w:proofErr w:type="spellEnd"/>
      <w:r w:rsidRPr="004F6D1C">
        <w:rPr>
          <w:rFonts w:asciiTheme="minorHAnsi" w:eastAsia="Aptos" w:hAnsiTheme="minorHAnsi" w:cstheme="minorHAnsi"/>
          <w:kern w:val="2"/>
          <w:sz w:val="22"/>
          <w:szCs w:val="22"/>
          <w14:ligatures w14:val="standardContextual"/>
        </w:rPr>
        <w:t>.</w:t>
      </w:r>
      <w:r w:rsidRPr="004F6D1C">
        <w:rPr>
          <w:rFonts w:asciiTheme="minorHAnsi" w:eastAsia="Aptos" w:hAnsiTheme="minorHAnsi" w:cstheme="minorHAnsi"/>
          <w:kern w:val="2"/>
          <w:sz w:val="22"/>
          <w:szCs w:val="22"/>
          <w14:ligatures w14:val="standardContextual"/>
        </w:rPr>
        <w:tab/>
        <w:t xml:space="preserve">Where a zone boundary line divides a parcel or lot into single ownership, the extension of a use allowed on either portion of the parcel or lot up to a maximum of 50 feet into the other portion of the lot. </w:t>
      </w:r>
    </w:p>
    <w:p w14:paraId="4B5BA195" w14:textId="77777777" w:rsidR="004F6D1C" w:rsidRPr="004F6D1C" w:rsidRDefault="004F6D1C" w:rsidP="004F6D1C">
      <w:pPr>
        <w:spacing w:before="40" w:after="120"/>
        <w:ind w:left="1440" w:hanging="36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t>ii.</w:t>
      </w:r>
      <w:r w:rsidRPr="004F6D1C">
        <w:rPr>
          <w:rFonts w:asciiTheme="minorHAnsi" w:eastAsia="Aptos" w:hAnsiTheme="minorHAnsi" w:cstheme="minorHAnsi"/>
          <w:kern w:val="2"/>
          <w:sz w:val="22"/>
          <w:szCs w:val="22"/>
          <w14:ligatures w14:val="standardContextual"/>
        </w:rPr>
        <w:tab/>
        <w:t>The enlargement of or addition to a noncomplying structure or a structure occupied by a nonconforming use.</w:t>
      </w:r>
    </w:p>
    <w:p w14:paraId="1552B7B5" w14:textId="77777777" w:rsidR="004F6D1C" w:rsidRPr="004F6D1C" w:rsidRDefault="004F6D1C" w:rsidP="004F6D1C">
      <w:pPr>
        <w:spacing w:before="40" w:after="120"/>
        <w:ind w:left="1440" w:hanging="36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t>iii.</w:t>
      </w:r>
      <w:r w:rsidRPr="004F6D1C">
        <w:rPr>
          <w:rFonts w:asciiTheme="minorHAnsi" w:eastAsia="Aptos" w:hAnsiTheme="minorHAnsi" w:cstheme="minorHAnsi"/>
          <w:kern w:val="2"/>
          <w:sz w:val="22"/>
          <w:szCs w:val="22"/>
          <w14:ligatures w14:val="standardContextual"/>
        </w:rPr>
        <w:tab/>
        <w:t>The relocation of a noncomplying structure or a nonconforming use to another portion of the lot.</w:t>
      </w:r>
    </w:p>
    <w:p w14:paraId="215E67C8" w14:textId="77777777" w:rsidR="004F6D1C" w:rsidRPr="004F6D1C" w:rsidRDefault="004F6D1C" w:rsidP="004F6D1C">
      <w:pPr>
        <w:spacing w:before="40" w:after="120"/>
        <w:ind w:left="1440" w:hanging="36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t>iv</w:t>
      </w:r>
      <w:r w:rsidRPr="004F6D1C">
        <w:rPr>
          <w:rFonts w:asciiTheme="minorHAnsi" w:eastAsia="Aptos" w:hAnsiTheme="minorHAnsi" w:cstheme="minorHAnsi"/>
          <w:b/>
          <w:bCs/>
          <w:kern w:val="2"/>
          <w:sz w:val="22"/>
          <w:szCs w:val="22"/>
          <w14:ligatures w14:val="standardContextual"/>
        </w:rPr>
        <w:t>.</w:t>
      </w:r>
      <w:r w:rsidRPr="004F6D1C">
        <w:rPr>
          <w:rFonts w:asciiTheme="minorHAnsi" w:eastAsia="Aptos" w:hAnsiTheme="minorHAnsi" w:cstheme="minorHAnsi"/>
          <w:kern w:val="2"/>
          <w:sz w:val="22"/>
          <w:szCs w:val="22"/>
          <w14:ligatures w14:val="standardContextual"/>
        </w:rPr>
        <w:tab/>
        <w:t>The reconstruction on a lot of a noncomplying structure or a structure occupied by a nonconforming use.</w:t>
      </w:r>
    </w:p>
    <w:p w14:paraId="3DC03301" w14:textId="77777777" w:rsidR="004F6D1C" w:rsidRPr="004F6D1C" w:rsidRDefault="004F6D1C" w:rsidP="004F6D1C">
      <w:pPr>
        <w:numPr>
          <w:ilvl w:val="2"/>
          <w:numId w:val="99"/>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lastRenderedPageBreak/>
        <w:t xml:space="preserve">The Land Use Hearing Officer shall consider a proposed special exception in a hearing. </w:t>
      </w:r>
    </w:p>
    <w:p w14:paraId="117194EB" w14:textId="77777777" w:rsidR="004F6D1C" w:rsidRPr="004F6D1C" w:rsidRDefault="004F6D1C" w:rsidP="004F6D1C">
      <w:pPr>
        <w:numPr>
          <w:ilvl w:val="2"/>
          <w:numId w:val="99"/>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t xml:space="preserve">During or after the closure of the hearing, the Land Use Hearing Officer may </w:t>
      </w:r>
      <w:proofErr w:type="gramStart"/>
      <w:r w:rsidRPr="004F6D1C">
        <w:rPr>
          <w:rFonts w:asciiTheme="minorHAnsi" w:eastAsia="Aptos" w:hAnsiTheme="minorHAnsi" w:cstheme="minorHAnsi"/>
          <w:kern w:val="2"/>
          <w:sz w:val="22"/>
          <w:szCs w:val="22"/>
          <w14:ligatures w14:val="standardContextual"/>
        </w:rPr>
        <w:t>take action</w:t>
      </w:r>
      <w:proofErr w:type="gramEnd"/>
      <w:r w:rsidRPr="004F6D1C">
        <w:rPr>
          <w:rFonts w:asciiTheme="minorHAnsi" w:eastAsia="Aptos" w:hAnsiTheme="minorHAnsi" w:cstheme="minorHAnsi"/>
          <w:kern w:val="2"/>
          <w:sz w:val="22"/>
          <w:szCs w:val="22"/>
          <w14:ligatures w14:val="standardContextual"/>
        </w:rPr>
        <w:t xml:space="preserve"> in the form of approval, modified approval, or denial. </w:t>
      </w:r>
    </w:p>
    <w:p w14:paraId="4D6AAFE5" w14:textId="77777777" w:rsidR="004F6D1C" w:rsidRPr="004F6D1C" w:rsidRDefault="004F6D1C" w:rsidP="004F6D1C">
      <w:pPr>
        <w:numPr>
          <w:ilvl w:val="2"/>
          <w:numId w:val="99"/>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t>Based upon the evidence presented at the meeting, the Land Use Hearing Officer shall evaluate the application to determine whether the exception is consistent with the purposes of this Ordinance and will not impose any unreasonable burden upon property in the vicinity.</w:t>
      </w:r>
    </w:p>
    <w:p w14:paraId="10EACAB2" w14:textId="77777777" w:rsidR="004F6D1C" w:rsidRPr="004F6D1C" w:rsidRDefault="004F6D1C" w:rsidP="004F6D1C">
      <w:pPr>
        <w:numPr>
          <w:ilvl w:val="2"/>
          <w:numId w:val="99"/>
        </w:numPr>
        <w:spacing w:before="40" w:after="120"/>
        <w:rPr>
          <w:rFonts w:asciiTheme="minorHAnsi" w:eastAsia="Aptos" w:hAnsiTheme="minorHAnsi" w:cstheme="minorHAnsi"/>
          <w:kern w:val="2"/>
          <w:sz w:val="22"/>
          <w:szCs w:val="22"/>
          <w14:ligatures w14:val="standardContextual"/>
        </w:rPr>
      </w:pPr>
      <w:r w:rsidRPr="004F6D1C">
        <w:rPr>
          <w:rFonts w:asciiTheme="minorHAnsi" w:hAnsiTheme="minorHAnsi" w:cstheme="minorHAnsi"/>
          <w:spacing w:val="-2"/>
          <w:kern w:val="2"/>
          <w:sz w:val="22"/>
          <w:szCs w:val="22"/>
          <w14:ligatures w14:val="standardContextual"/>
        </w:rPr>
        <w:t>The final decision of the Land Use Hearing Officer shall be in writing, issued within 60 days of the hearing.</w:t>
      </w:r>
    </w:p>
    <w:p w14:paraId="1A6ED4BA" w14:textId="77777777" w:rsidR="004F6D1C" w:rsidRPr="004F6D1C" w:rsidRDefault="004F6D1C" w:rsidP="004F6D1C">
      <w:pPr>
        <w:numPr>
          <w:ilvl w:val="1"/>
          <w:numId w:val="101"/>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u w:val="single"/>
          <w14:ligatures w14:val="standardContextual"/>
        </w:rPr>
        <w:t>Special Exceptions Approved by the Planning Commission.</w:t>
      </w:r>
    </w:p>
    <w:p w14:paraId="28E390AE" w14:textId="77777777" w:rsidR="004F6D1C" w:rsidRPr="004F6D1C" w:rsidRDefault="004F6D1C" w:rsidP="004F6D1C">
      <w:pPr>
        <w:numPr>
          <w:ilvl w:val="2"/>
          <w:numId w:val="102"/>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t>The Planning Commission may consider approval of the following special exceptions:</w:t>
      </w:r>
    </w:p>
    <w:p w14:paraId="3D322406" w14:textId="77777777" w:rsidR="004F6D1C" w:rsidRPr="004F6D1C" w:rsidRDefault="004F6D1C" w:rsidP="004F6D1C">
      <w:pPr>
        <w:spacing w:before="40" w:after="120"/>
        <w:ind w:left="1440" w:hanging="360"/>
        <w:rPr>
          <w:rFonts w:asciiTheme="minorHAnsi" w:eastAsia="Aptos" w:hAnsiTheme="minorHAnsi" w:cstheme="minorHAnsi"/>
          <w:kern w:val="2"/>
          <w:sz w:val="22"/>
          <w:szCs w:val="22"/>
          <w14:ligatures w14:val="standardContextual"/>
        </w:rPr>
      </w:pPr>
      <w:proofErr w:type="spellStart"/>
      <w:r w:rsidRPr="004F6D1C">
        <w:rPr>
          <w:rFonts w:asciiTheme="minorHAnsi" w:eastAsia="Aptos" w:hAnsiTheme="minorHAnsi" w:cstheme="minorHAnsi"/>
          <w:kern w:val="2"/>
          <w:sz w:val="22"/>
          <w:szCs w:val="22"/>
          <w14:ligatures w14:val="standardContextual"/>
        </w:rPr>
        <w:t>i</w:t>
      </w:r>
      <w:proofErr w:type="spellEnd"/>
      <w:r w:rsidRPr="004F6D1C">
        <w:rPr>
          <w:rFonts w:asciiTheme="minorHAnsi" w:eastAsia="Aptos" w:hAnsiTheme="minorHAnsi" w:cstheme="minorHAnsi"/>
          <w:kern w:val="2"/>
          <w:sz w:val="22"/>
          <w:szCs w:val="22"/>
          <w14:ligatures w14:val="standardContextual"/>
        </w:rPr>
        <w:t>.</w:t>
      </w:r>
      <w:r w:rsidRPr="004F6D1C">
        <w:rPr>
          <w:rFonts w:asciiTheme="minorHAnsi" w:eastAsia="Aptos" w:hAnsiTheme="minorHAnsi" w:cstheme="minorHAnsi"/>
          <w:kern w:val="2"/>
          <w:sz w:val="22"/>
          <w:szCs w:val="22"/>
          <w14:ligatures w14:val="standardContextual"/>
        </w:rPr>
        <w:tab/>
        <w:t xml:space="preserve">An exception to allow the continuation of </w:t>
      </w:r>
      <w:proofErr w:type="gramStart"/>
      <w:r w:rsidRPr="004F6D1C">
        <w:rPr>
          <w:rFonts w:asciiTheme="minorHAnsi" w:eastAsia="Aptos" w:hAnsiTheme="minorHAnsi" w:cstheme="minorHAnsi"/>
          <w:kern w:val="2"/>
          <w:sz w:val="22"/>
          <w:szCs w:val="22"/>
          <w14:ligatures w14:val="standardContextual"/>
        </w:rPr>
        <w:t>an existing</w:t>
      </w:r>
      <w:proofErr w:type="gramEnd"/>
      <w:r w:rsidRPr="004F6D1C">
        <w:rPr>
          <w:rFonts w:asciiTheme="minorHAnsi" w:eastAsia="Aptos" w:hAnsiTheme="minorHAnsi" w:cstheme="minorHAnsi"/>
          <w:kern w:val="2"/>
          <w:sz w:val="22"/>
          <w:szCs w:val="22"/>
          <w14:ligatures w14:val="standardContextual"/>
        </w:rPr>
        <w:t xml:space="preserve"> use that is in violation of the provisions of this Ordinance, pursuant to section </w:t>
      </w:r>
      <w:r w:rsidRPr="004F6D1C">
        <w:rPr>
          <w:rFonts w:asciiTheme="minorHAnsi" w:eastAsia="Calibri" w:hAnsiTheme="minorHAnsi" w:cstheme="minorHAnsi"/>
          <w:kern w:val="2"/>
          <w:sz w:val="22"/>
          <w:szCs w:val="22"/>
          <w14:ligatures w14:val="standardContextual"/>
        </w:rPr>
        <w:t>19.20.050 (below)</w:t>
      </w:r>
      <w:r w:rsidRPr="004F6D1C">
        <w:rPr>
          <w:rFonts w:asciiTheme="minorHAnsi" w:eastAsia="Aptos" w:hAnsiTheme="minorHAnsi" w:cstheme="minorHAnsi"/>
          <w:kern w:val="2"/>
          <w:sz w:val="22"/>
          <w:szCs w:val="22"/>
          <w14:ligatures w14:val="standardContextual"/>
        </w:rPr>
        <w:t xml:space="preserve">. </w:t>
      </w:r>
    </w:p>
    <w:p w14:paraId="479CD897" w14:textId="77777777" w:rsidR="004F6D1C" w:rsidRPr="004F6D1C" w:rsidRDefault="004F6D1C" w:rsidP="004F6D1C">
      <w:pPr>
        <w:spacing w:before="40" w:after="120"/>
        <w:ind w:left="1440" w:hanging="360"/>
        <w:rPr>
          <w:rFonts w:asciiTheme="minorHAnsi" w:eastAsia="Aptos" w:hAnsiTheme="minorHAnsi" w:cstheme="minorHAnsi"/>
          <w:b/>
          <w:bCs/>
          <w:i/>
          <w:iCs/>
          <w:kern w:val="2"/>
          <w:sz w:val="22"/>
          <w:szCs w:val="22"/>
          <w14:ligatures w14:val="standardContextual"/>
        </w:rPr>
      </w:pPr>
      <w:r w:rsidRPr="004F6D1C">
        <w:rPr>
          <w:rFonts w:asciiTheme="minorHAnsi" w:eastAsia="Aptos" w:hAnsiTheme="minorHAnsi" w:cstheme="minorHAnsi"/>
          <w:kern w:val="2"/>
          <w:sz w:val="22"/>
          <w:szCs w:val="22"/>
          <w14:ligatures w14:val="standardContextual"/>
        </w:rPr>
        <w:t>ii</w:t>
      </w:r>
      <w:r w:rsidRPr="004F6D1C">
        <w:rPr>
          <w:rFonts w:asciiTheme="minorHAnsi" w:eastAsia="Aptos" w:hAnsiTheme="minorHAnsi" w:cstheme="minorHAnsi"/>
          <w:b/>
          <w:bCs/>
          <w:kern w:val="2"/>
          <w:sz w:val="22"/>
          <w:szCs w:val="22"/>
          <w14:ligatures w14:val="standardContextual"/>
        </w:rPr>
        <w:t>.</w:t>
      </w:r>
      <w:r w:rsidRPr="004F6D1C">
        <w:rPr>
          <w:rFonts w:asciiTheme="minorHAnsi" w:eastAsia="Aptos" w:hAnsiTheme="minorHAnsi" w:cstheme="minorHAnsi"/>
          <w:kern w:val="2"/>
          <w:sz w:val="22"/>
          <w:szCs w:val="22"/>
          <w14:ligatures w14:val="standardContextual"/>
        </w:rPr>
        <w:tab/>
        <w:t>Exceptions as set forth in the Foothills and Canyons Overlay Zone, Chapter 19.62.</w:t>
      </w:r>
    </w:p>
    <w:p w14:paraId="672DED99" w14:textId="77777777" w:rsidR="004F6D1C" w:rsidRPr="004F6D1C" w:rsidRDefault="004F6D1C" w:rsidP="004F6D1C">
      <w:pPr>
        <w:numPr>
          <w:ilvl w:val="2"/>
          <w:numId w:val="102"/>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t xml:space="preserve">The Planning Commission shall consider a proposed special exception in a public meeting. </w:t>
      </w:r>
    </w:p>
    <w:p w14:paraId="6800F121" w14:textId="77777777" w:rsidR="004F6D1C" w:rsidRPr="004F6D1C" w:rsidRDefault="004F6D1C" w:rsidP="004F6D1C">
      <w:pPr>
        <w:numPr>
          <w:ilvl w:val="2"/>
          <w:numId w:val="102"/>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t xml:space="preserve">Having heard the matter at a public meeting, the Planning Commission may </w:t>
      </w:r>
      <w:proofErr w:type="gramStart"/>
      <w:r w:rsidRPr="004F6D1C">
        <w:rPr>
          <w:rFonts w:asciiTheme="minorHAnsi" w:eastAsia="Aptos" w:hAnsiTheme="minorHAnsi" w:cstheme="minorHAnsi"/>
          <w:kern w:val="2"/>
          <w:sz w:val="22"/>
          <w:szCs w:val="22"/>
          <w14:ligatures w14:val="standardContextual"/>
        </w:rPr>
        <w:t>take action</w:t>
      </w:r>
      <w:proofErr w:type="gramEnd"/>
      <w:r w:rsidRPr="004F6D1C">
        <w:rPr>
          <w:rFonts w:asciiTheme="minorHAnsi" w:eastAsia="Aptos" w:hAnsiTheme="minorHAnsi" w:cstheme="minorHAnsi"/>
          <w:kern w:val="2"/>
          <w:sz w:val="22"/>
          <w:szCs w:val="22"/>
          <w14:ligatures w14:val="standardContextual"/>
        </w:rPr>
        <w:t xml:space="preserve"> in the form of approval, modified approval or denial </w:t>
      </w:r>
      <w:proofErr w:type="gramStart"/>
      <w:r w:rsidRPr="004F6D1C">
        <w:rPr>
          <w:rFonts w:asciiTheme="minorHAnsi" w:eastAsia="Aptos" w:hAnsiTheme="minorHAnsi" w:cstheme="minorHAnsi"/>
          <w:kern w:val="2"/>
          <w:sz w:val="22"/>
          <w:szCs w:val="22"/>
          <w14:ligatures w14:val="standardContextual"/>
        </w:rPr>
        <w:t>on</w:t>
      </w:r>
      <w:proofErr w:type="gramEnd"/>
      <w:r w:rsidRPr="004F6D1C">
        <w:rPr>
          <w:rFonts w:asciiTheme="minorHAnsi" w:eastAsia="Aptos" w:hAnsiTheme="minorHAnsi" w:cstheme="minorHAnsi"/>
          <w:kern w:val="2"/>
          <w:sz w:val="22"/>
          <w:szCs w:val="22"/>
          <w14:ligatures w14:val="standardContextual"/>
        </w:rPr>
        <w:t xml:space="preserve"> applications for a special exception. </w:t>
      </w:r>
    </w:p>
    <w:p w14:paraId="072F6412" w14:textId="77777777" w:rsidR="004F6D1C" w:rsidRPr="004F6D1C" w:rsidRDefault="004F6D1C" w:rsidP="004F6D1C">
      <w:pPr>
        <w:numPr>
          <w:ilvl w:val="2"/>
          <w:numId w:val="102"/>
        </w:numPr>
        <w:spacing w:before="40" w:after="120"/>
        <w:rPr>
          <w:rFonts w:asciiTheme="minorHAnsi" w:eastAsia="Aptos" w:hAnsiTheme="minorHAnsi" w:cstheme="minorHAnsi"/>
          <w:kern w:val="2"/>
          <w:sz w:val="22"/>
          <w:szCs w:val="22"/>
          <w14:ligatures w14:val="standardContextual"/>
        </w:rPr>
      </w:pPr>
      <w:r w:rsidRPr="004F6D1C">
        <w:rPr>
          <w:rFonts w:asciiTheme="minorHAnsi" w:hAnsiTheme="minorHAnsi" w:cstheme="minorHAnsi"/>
          <w:spacing w:val="-2"/>
          <w:kern w:val="2"/>
          <w:sz w:val="22"/>
          <w:szCs w:val="22"/>
          <w14:ligatures w14:val="standardContextual"/>
        </w:rPr>
        <w:t>The final decision of the Planning Commission shall be in writing, issued within 60 days of the hearing.</w:t>
      </w:r>
    </w:p>
    <w:p w14:paraId="401EBB4A" w14:textId="77777777" w:rsidR="004F6D1C" w:rsidRPr="004F6D1C" w:rsidRDefault="004F6D1C" w:rsidP="004F6D1C">
      <w:pPr>
        <w:numPr>
          <w:ilvl w:val="1"/>
          <w:numId w:val="101"/>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u w:val="single"/>
          <w14:ligatures w14:val="standardContextual"/>
        </w:rPr>
        <w:t>Special Exceptions Approved by the Director.</w:t>
      </w:r>
      <w:r w:rsidRPr="004F6D1C">
        <w:rPr>
          <w:rFonts w:asciiTheme="minorHAnsi" w:eastAsia="Aptos" w:hAnsiTheme="minorHAnsi" w:cstheme="minorHAnsi"/>
          <w:kern w:val="2"/>
          <w:sz w:val="22"/>
          <w:szCs w:val="22"/>
          <w14:ligatures w14:val="standardContextual"/>
        </w:rPr>
        <w:t xml:space="preserve"> Whenever a structure is in violation of the height or yard provisions of this Ordinance, the owner may file an application with the Director to have the structure declared noncomplying. The Director or Director’s </w:t>
      </w:r>
      <w:proofErr w:type="gramStart"/>
      <w:r w:rsidRPr="004F6D1C">
        <w:rPr>
          <w:rFonts w:asciiTheme="minorHAnsi" w:eastAsia="Aptos" w:hAnsiTheme="minorHAnsi" w:cstheme="minorHAnsi"/>
          <w:kern w:val="2"/>
          <w:sz w:val="22"/>
          <w:szCs w:val="22"/>
          <w14:ligatures w14:val="standardContextual"/>
        </w:rPr>
        <w:t>designee</w:t>
      </w:r>
      <w:proofErr w:type="gramEnd"/>
      <w:r w:rsidRPr="004F6D1C">
        <w:rPr>
          <w:rFonts w:asciiTheme="minorHAnsi" w:eastAsia="Aptos" w:hAnsiTheme="minorHAnsi" w:cstheme="minorHAnsi"/>
          <w:kern w:val="2"/>
          <w:sz w:val="22"/>
          <w:szCs w:val="22"/>
          <w14:ligatures w14:val="standardContextual"/>
        </w:rPr>
        <w:t xml:space="preserve"> shall approve the application if the evidence establishes the following:</w:t>
      </w:r>
    </w:p>
    <w:p w14:paraId="7603DAEC" w14:textId="77777777" w:rsidR="004F6D1C" w:rsidRPr="004F6D1C" w:rsidRDefault="004F6D1C" w:rsidP="004F6D1C">
      <w:pPr>
        <w:numPr>
          <w:ilvl w:val="2"/>
          <w:numId w:val="103"/>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t xml:space="preserve">The structure has existed at its current location, with the same size, height and setbacks for at least ten </w:t>
      </w:r>
      <w:proofErr w:type="gramStart"/>
      <w:r w:rsidRPr="004F6D1C">
        <w:rPr>
          <w:rFonts w:asciiTheme="minorHAnsi" w:eastAsia="Aptos" w:hAnsiTheme="minorHAnsi" w:cstheme="minorHAnsi"/>
          <w:kern w:val="2"/>
          <w:sz w:val="22"/>
          <w:szCs w:val="22"/>
          <w14:ligatures w14:val="standardContextual"/>
        </w:rPr>
        <w:t>years;</w:t>
      </w:r>
      <w:proofErr w:type="gramEnd"/>
    </w:p>
    <w:p w14:paraId="0CF29629" w14:textId="77777777" w:rsidR="004F6D1C" w:rsidRPr="004F6D1C" w:rsidRDefault="004F6D1C" w:rsidP="004F6D1C">
      <w:pPr>
        <w:numPr>
          <w:ilvl w:val="2"/>
          <w:numId w:val="103"/>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t xml:space="preserve">The structure is found by the county building official or designee to pose no threat to the health or safety of persons in or around the structure, </w:t>
      </w:r>
      <w:proofErr w:type="gramStart"/>
      <w:r w:rsidRPr="004F6D1C">
        <w:rPr>
          <w:rFonts w:asciiTheme="minorHAnsi" w:eastAsia="Aptos" w:hAnsiTheme="minorHAnsi" w:cstheme="minorHAnsi"/>
          <w:kern w:val="2"/>
          <w:sz w:val="22"/>
          <w:szCs w:val="22"/>
          <w14:ligatures w14:val="standardContextual"/>
        </w:rPr>
        <w:t>and;</w:t>
      </w:r>
      <w:proofErr w:type="gramEnd"/>
    </w:p>
    <w:p w14:paraId="51775146" w14:textId="77777777" w:rsidR="004F6D1C" w:rsidRPr="004F6D1C" w:rsidRDefault="004F6D1C" w:rsidP="004F6D1C">
      <w:pPr>
        <w:numPr>
          <w:ilvl w:val="2"/>
          <w:numId w:val="103"/>
        </w:numPr>
        <w:spacing w:before="40" w:after="120"/>
        <w:rPr>
          <w:rFonts w:asciiTheme="minorHAnsi" w:eastAsia="Aptos" w:hAnsiTheme="minorHAnsi" w:cstheme="minorHAnsi"/>
          <w:b/>
          <w:bCs/>
          <w:kern w:val="2"/>
          <w:sz w:val="22"/>
          <w:szCs w:val="22"/>
          <w14:ligatures w14:val="standardContextual"/>
        </w:rPr>
      </w:pPr>
      <w:r w:rsidRPr="004F6D1C">
        <w:rPr>
          <w:rFonts w:asciiTheme="minorHAnsi" w:eastAsia="Aptos" w:hAnsiTheme="minorHAnsi" w:cstheme="minorHAnsi"/>
          <w:kern w:val="2"/>
          <w:sz w:val="22"/>
          <w:szCs w:val="22"/>
          <w14:ligatures w14:val="standardContextual"/>
        </w:rPr>
        <w:t>The County has not taken enforcement action for the violation for a period exceeding five consecutive years during which the violation existed.</w:t>
      </w:r>
    </w:p>
    <w:p w14:paraId="6975D4FA" w14:textId="77777777" w:rsidR="004F6D1C" w:rsidRPr="004F6D1C" w:rsidRDefault="004F6D1C" w:rsidP="004F6D1C">
      <w:pPr>
        <w:numPr>
          <w:ilvl w:val="0"/>
          <w:numId w:val="100"/>
        </w:numPr>
        <w:spacing w:before="40" w:after="120"/>
        <w:rPr>
          <w:rFonts w:asciiTheme="minorHAnsi" w:eastAsia="Aptos" w:hAnsiTheme="minorHAnsi" w:cstheme="minorHAnsi"/>
          <w:b/>
          <w:bCs/>
          <w:kern w:val="2"/>
          <w:sz w:val="22"/>
          <w:szCs w:val="22"/>
          <w14:ligatures w14:val="standardContextual"/>
        </w:rPr>
      </w:pPr>
      <w:r w:rsidRPr="004F6D1C">
        <w:rPr>
          <w:rFonts w:asciiTheme="minorHAnsi" w:eastAsia="Aptos" w:hAnsiTheme="minorHAnsi" w:cstheme="minorHAnsi"/>
          <w:kern w:val="2"/>
          <w:sz w:val="22"/>
          <w:szCs w:val="22"/>
          <w:u w:val="single"/>
          <w14:ligatures w14:val="standardContextual"/>
        </w:rPr>
        <w:t>Conditions</w:t>
      </w:r>
      <w:r w:rsidRPr="004F6D1C">
        <w:rPr>
          <w:rFonts w:asciiTheme="minorHAnsi" w:eastAsia="Aptos" w:hAnsiTheme="minorHAnsi" w:cstheme="minorHAnsi"/>
          <w:b/>
          <w:bCs/>
          <w:kern w:val="2"/>
          <w:sz w:val="22"/>
          <w:szCs w:val="22"/>
          <w14:ligatures w14:val="standardContextual"/>
        </w:rPr>
        <w:t xml:space="preserve"> </w:t>
      </w:r>
    </w:p>
    <w:p w14:paraId="68785FE5" w14:textId="77777777" w:rsidR="004F6D1C" w:rsidRPr="004F6D1C" w:rsidRDefault="004F6D1C" w:rsidP="004F6D1C">
      <w:pPr>
        <w:spacing w:before="40" w:after="120"/>
        <w:ind w:left="36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t xml:space="preserve">The Land Use Hearing Officer, Planning Commission, or Director may impose such conditions and restrictions upon the location, construction, design or use of the property, as necessary or appropriate to protect the public interest and adjacent property. </w:t>
      </w:r>
    </w:p>
    <w:p w14:paraId="6D03D5AA" w14:textId="77777777" w:rsidR="004F6D1C" w:rsidRPr="004F6D1C" w:rsidRDefault="004F6D1C" w:rsidP="004F6D1C">
      <w:pPr>
        <w:numPr>
          <w:ilvl w:val="0"/>
          <w:numId w:val="100"/>
        </w:numPr>
        <w:spacing w:before="40" w:after="120"/>
        <w:rPr>
          <w:rFonts w:asciiTheme="minorHAnsi" w:eastAsia="Aptos" w:hAnsiTheme="minorHAnsi" w:cstheme="minorHAnsi"/>
          <w:b/>
          <w:bCs/>
          <w:kern w:val="2"/>
          <w:sz w:val="22"/>
          <w:szCs w:val="22"/>
          <w14:ligatures w14:val="standardContextual"/>
        </w:rPr>
      </w:pPr>
      <w:r w:rsidRPr="004F6D1C">
        <w:rPr>
          <w:rFonts w:asciiTheme="minorHAnsi" w:eastAsia="Aptos" w:hAnsiTheme="minorHAnsi" w:cstheme="minorHAnsi"/>
          <w:kern w:val="2"/>
          <w:sz w:val="22"/>
          <w:szCs w:val="22"/>
          <w:u w:val="single"/>
          <w14:ligatures w14:val="standardContextual"/>
        </w:rPr>
        <w:t>Appeals</w:t>
      </w:r>
    </w:p>
    <w:p w14:paraId="4728D62A" w14:textId="77777777" w:rsidR="004F6D1C" w:rsidRPr="004F6D1C" w:rsidRDefault="004F6D1C" w:rsidP="004F6D1C">
      <w:pPr>
        <w:numPr>
          <w:ilvl w:val="1"/>
          <w:numId w:val="104"/>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t xml:space="preserve">Any person adversely affected by a decision of the Director or the Planning Commission regarding a special exception may appeal that decision to the Land Use Hearing Officer pursuant to section 19.20.030. </w:t>
      </w:r>
    </w:p>
    <w:p w14:paraId="04ACE965" w14:textId="77777777" w:rsidR="004F6D1C" w:rsidRPr="004F6D1C" w:rsidRDefault="004F6D1C" w:rsidP="004F6D1C">
      <w:pPr>
        <w:numPr>
          <w:ilvl w:val="1"/>
          <w:numId w:val="104"/>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t>Any person adversely affected by a decision by the Land Use Hearing Officer regarding a special exception may appeal that decision to the Third District Court in Salt Lake County.</w:t>
      </w:r>
    </w:p>
    <w:p w14:paraId="78827CE3" w14:textId="77777777" w:rsidR="004F6D1C" w:rsidRPr="004F6D1C" w:rsidRDefault="004F6D1C" w:rsidP="004F6D1C">
      <w:pPr>
        <w:keepNext/>
        <w:keepLines/>
        <w:spacing w:before="160" w:after="80"/>
        <w:ind w:left="360" w:hanging="360"/>
        <w:outlineLvl w:val="1"/>
        <w:rPr>
          <w:rFonts w:asciiTheme="minorHAnsi" w:hAnsiTheme="minorHAnsi" w:cstheme="minorHAnsi"/>
          <w:kern w:val="2"/>
          <w:sz w:val="22"/>
          <w:szCs w:val="22"/>
          <w14:ligatures w14:val="standardContextual"/>
        </w:rPr>
      </w:pPr>
      <w:bookmarkStart w:id="59" w:name="_Toc238812390"/>
      <w:r w:rsidRPr="004F6D1C">
        <w:rPr>
          <w:rFonts w:asciiTheme="minorHAnsi" w:hAnsiTheme="minorHAnsi" w:cstheme="minorHAnsi"/>
          <w:b/>
          <w:bCs/>
          <w:kern w:val="2"/>
          <w:sz w:val="22"/>
          <w:szCs w:val="22"/>
          <w14:ligatures w14:val="standardContextual"/>
        </w:rPr>
        <w:lastRenderedPageBreak/>
        <w:t>19.20.030 – Administrative Appeals</w:t>
      </w:r>
      <w:bookmarkEnd w:id="59"/>
      <w:r w:rsidRPr="004F6D1C">
        <w:rPr>
          <w:rFonts w:asciiTheme="minorHAnsi" w:hAnsiTheme="minorHAnsi" w:cstheme="minorHAnsi"/>
          <w:b/>
          <w:bCs/>
          <w:kern w:val="2"/>
          <w:sz w:val="22"/>
          <w:szCs w:val="22"/>
          <w14:ligatures w14:val="standardContextual"/>
        </w:rPr>
        <w:t xml:space="preserve"> </w:t>
      </w:r>
    </w:p>
    <w:p w14:paraId="40FE0F52" w14:textId="77777777" w:rsidR="004F6D1C" w:rsidRPr="004F6D1C" w:rsidRDefault="004F6D1C" w:rsidP="004F6D1C">
      <w:pPr>
        <w:numPr>
          <w:ilvl w:val="0"/>
          <w:numId w:val="105"/>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u w:val="single"/>
          <w14:ligatures w14:val="standardContextual"/>
        </w:rPr>
        <w:t>Initiation</w:t>
      </w:r>
    </w:p>
    <w:p w14:paraId="6D9E8431" w14:textId="77777777" w:rsidR="004F6D1C" w:rsidRPr="004F6D1C" w:rsidRDefault="004F6D1C" w:rsidP="004F6D1C">
      <w:pPr>
        <w:numPr>
          <w:ilvl w:val="1"/>
          <w:numId w:val="106"/>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t>Any person adversely affected by a land use decision may appeal such decision (“appeal”).  An appeal shall be filed in writing within 10 business days of the land use decision, alleging how such action is arbitrary, capricious or illegal.</w:t>
      </w:r>
    </w:p>
    <w:p w14:paraId="75424FF9" w14:textId="77777777" w:rsidR="004F6D1C" w:rsidRPr="004F6D1C" w:rsidRDefault="004F6D1C" w:rsidP="004F6D1C">
      <w:pPr>
        <w:numPr>
          <w:ilvl w:val="1"/>
          <w:numId w:val="106"/>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t>The Land Use Hearing Officer shall hear all appeals of such land use decisions.</w:t>
      </w:r>
    </w:p>
    <w:p w14:paraId="0C02ED2F" w14:textId="77777777" w:rsidR="004F6D1C" w:rsidRPr="004F6D1C" w:rsidRDefault="004F6D1C" w:rsidP="004F6D1C">
      <w:pPr>
        <w:numPr>
          <w:ilvl w:val="0"/>
          <w:numId w:val="105"/>
        </w:numPr>
        <w:spacing w:before="40" w:after="120"/>
        <w:rPr>
          <w:rFonts w:asciiTheme="minorHAnsi" w:eastAsia="Aptos" w:hAnsiTheme="minorHAnsi" w:cstheme="minorHAnsi"/>
          <w:kern w:val="2"/>
          <w:sz w:val="22"/>
          <w:szCs w:val="22"/>
          <w:u w:val="single"/>
          <w14:ligatures w14:val="standardContextual"/>
        </w:rPr>
      </w:pPr>
      <w:r w:rsidRPr="004F6D1C">
        <w:rPr>
          <w:rFonts w:asciiTheme="minorHAnsi" w:eastAsia="Aptos" w:hAnsiTheme="minorHAnsi" w:cstheme="minorHAnsi"/>
          <w:kern w:val="2"/>
          <w:sz w:val="22"/>
          <w:szCs w:val="22"/>
          <w:u w:val="single"/>
          <w14:ligatures w14:val="standardContextual"/>
        </w:rPr>
        <w:t>Procedure</w:t>
      </w:r>
    </w:p>
    <w:p w14:paraId="6751E2F0" w14:textId="77777777" w:rsidR="004F6D1C" w:rsidRPr="004F6D1C" w:rsidRDefault="004F6D1C" w:rsidP="004F6D1C">
      <w:pPr>
        <w:numPr>
          <w:ilvl w:val="1"/>
          <w:numId w:val="107"/>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t xml:space="preserve">All appeals shall be conducted before the Land Use Hearing Officer. </w:t>
      </w:r>
    </w:p>
    <w:p w14:paraId="4B7BFA3D" w14:textId="77777777" w:rsidR="004F6D1C" w:rsidRPr="004F6D1C" w:rsidRDefault="004F6D1C" w:rsidP="004F6D1C">
      <w:pPr>
        <w:numPr>
          <w:ilvl w:val="1"/>
          <w:numId w:val="107"/>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t>Appeals may not be used to waive or modify the terms or requirements of the zoning ordinance unless those terms or requirements are applied in a manner that is arbitrary, capricious, or illegal.</w:t>
      </w:r>
    </w:p>
    <w:p w14:paraId="6E3BC2F6" w14:textId="77777777" w:rsidR="004F6D1C" w:rsidRPr="004F6D1C" w:rsidRDefault="004F6D1C" w:rsidP="004F6D1C">
      <w:pPr>
        <w:numPr>
          <w:ilvl w:val="1"/>
          <w:numId w:val="107"/>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t xml:space="preserve">The person filing the appeal has the burden of proving that the decision was arbitrary, capricious, or illegal. </w:t>
      </w:r>
    </w:p>
    <w:p w14:paraId="05B3382E" w14:textId="77777777" w:rsidR="004F6D1C" w:rsidRPr="004F6D1C" w:rsidRDefault="004F6D1C" w:rsidP="004F6D1C">
      <w:pPr>
        <w:numPr>
          <w:ilvl w:val="1"/>
          <w:numId w:val="107"/>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t>If there is a record, the Land Use Hearing Officer’s review is limited to the record provided by the person filing the appeal.  The Land Use Hearing Officer shall not accept or consider any evidence outside the record unless that evidence was offered to and improperly excluded by the land use authority.  If there is no record, the Land Use Hearing Officer may call witnesses and take evidence.</w:t>
      </w:r>
    </w:p>
    <w:p w14:paraId="477EE3E6" w14:textId="77777777" w:rsidR="004F6D1C" w:rsidRPr="004F6D1C" w:rsidRDefault="004F6D1C" w:rsidP="004F6D1C">
      <w:pPr>
        <w:numPr>
          <w:ilvl w:val="1"/>
          <w:numId w:val="107"/>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t xml:space="preserve">After </w:t>
      </w:r>
      <w:proofErr w:type="gramStart"/>
      <w:r w:rsidRPr="004F6D1C">
        <w:rPr>
          <w:rFonts w:asciiTheme="minorHAnsi" w:eastAsia="Aptos" w:hAnsiTheme="minorHAnsi" w:cstheme="minorHAnsi"/>
          <w:kern w:val="2"/>
          <w:sz w:val="22"/>
          <w:szCs w:val="22"/>
          <w14:ligatures w14:val="standardContextual"/>
        </w:rPr>
        <w:t>review of</w:t>
      </w:r>
      <w:proofErr w:type="gramEnd"/>
      <w:r w:rsidRPr="004F6D1C">
        <w:rPr>
          <w:rFonts w:asciiTheme="minorHAnsi" w:eastAsia="Aptos" w:hAnsiTheme="minorHAnsi" w:cstheme="minorHAnsi"/>
          <w:kern w:val="2"/>
          <w:sz w:val="22"/>
          <w:szCs w:val="22"/>
          <w14:ligatures w14:val="standardContextual"/>
        </w:rPr>
        <w:t xml:space="preserve"> the record and written and oral argument from both parties, the Land Use Hearing Officer shall render a decision.</w:t>
      </w:r>
    </w:p>
    <w:p w14:paraId="69F9C851" w14:textId="77777777" w:rsidR="004F6D1C" w:rsidRPr="004F6D1C" w:rsidRDefault="004F6D1C" w:rsidP="004F6D1C">
      <w:pPr>
        <w:numPr>
          <w:ilvl w:val="1"/>
          <w:numId w:val="107"/>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t>The Land Use Hearing Officer shall affirm the decision of the land use authority, unless the Land Use Hearing Officer finds that decision was arbitrary and capricious or illegal.</w:t>
      </w:r>
    </w:p>
    <w:p w14:paraId="2E86BC7E" w14:textId="77777777" w:rsidR="004F6D1C" w:rsidRPr="004F6D1C" w:rsidRDefault="004F6D1C" w:rsidP="004F6D1C">
      <w:pPr>
        <w:numPr>
          <w:ilvl w:val="1"/>
          <w:numId w:val="107"/>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t xml:space="preserve">If the decision of the land use authority is determined to be arbitrary and capricious or illegal, the Land Use Hearing Officer may reverse, alter or remand the decision to the original decision-making body for further review and consideration of the action taken. </w:t>
      </w:r>
    </w:p>
    <w:p w14:paraId="01FA0B4A" w14:textId="77777777" w:rsidR="004F6D1C" w:rsidRPr="004F6D1C" w:rsidRDefault="004F6D1C" w:rsidP="004F6D1C">
      <w:pPr>
        <w:numPr>
          <w:ilvl w:val="1"/>
          <w:numId w:val="107"/>
        </w:numPr>
        <w:spacing w:before="40" w:after="120"/>
        <w:rPr>
          <w:rFonts w:asciiTheme="minorHAnsi" w:hAnsiTheme="minorHAnsi" w:cstheme="minorHAnsi"/>
          <w:kern w:val="2"/>
          <w:sz w:val="22"/>
          <w:szCs w:val="22"/>
          <w14:ligatures w14:val="standardContextual"/>
        </w:rPr>
      </w:pPr>
      <w:r w:rsidRPr="004F6D1C">
        <w:rPr>
          <w:rFonts w:asciiTheme="minorHAnsi" w:hAnsiTheme="minorHAnsi" w:cstheme="minorHAnsi"/>
          <w:spacing w:val="-2"/>
          <w:kern w:val="2"/>
          <w:sz w:val="22"/>
          <w:szCs w:val="22"/>
          <w14:ligatures w14:val="standardContextual"/>
        </w:rPr>
        <w:t>The final decision of the Land Use Hearing Officer shall be in writing, issued within 60 days of the hearing.</w:t>
      </w:r>
    </w:p>
    <w:p w14:paraId="708FBD5E" w14:textId="77777777" w:rsidR="004F6D1C" w:rsidRPr="004F6D1C" w:rsidRDefault="004F6D1C" w:rsidP="004F6D1C">
      <w:pPr>
        <w:numPr>
          <w:ilvl w:val="0"/>
          <w:numId w:val="105"/>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u w:val="single"/>
          <w14:ligatures w14:val="standardContextual"/>
        </w:rPr>
        <w:t>Stay of Proceedings</w:t>
      </w:r>
    </w:p>
    <w:p w14:paraId="5560B4CA" w14:textId="77777777" w:rsidR="004F6D1C" w:rsidRPr="004F6D1C" w:rsidRDefault="004F6D1C" w:rsidP="004F6D1C">
      <w:pPr>
        <w:spacing w:before="40" w:after="120"/>
        <w:ind w:left="36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t>The filing of an appeal does not automatically stay the decision. However, the Land Use Hearing Officer has the authority to stay the decision while the appeal is pending if the movant demonstrates any of the following:</w:t>
      </w:r>
    </w:p>
    <w:p w14:paraId="7A047AAD" w14:textId="77777777" w:rsidR="004F6D1C" w:rsidRPr="004F6D1C" w:rsidRDefault="004F6D1C" w:rsidP="004F6D1C">
      <w:pPr>
        <w:numPr>
          <w:ilvl w:val="1"/>
          <w:numId w:val="108"/>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t xml:space="preserve">A likelihood of success on the </w:t>
      </w:r>
      <w:proofErr w:type="gramStart"/>
      <w:r w:rsidRPr="004F6D1C">
        <w:rPr>
          <w:rFonts w:asciiTheme="minorHAnsi" w:eastAsia="Aptos" w:hAnsiTheme="minorHAnsi" w:cstheme="minorHAnsi"/>
          <w:kern w:val="2"/>
          <w:sz w:val="22"/>
          <w:szCs w:val="22"/>
          <w14:ligatures w14:val="standardContextual"/>
        </w:rPr>
        <w:t>merits;</w:t>
      </w:r>
      <w:proofErr w:type="gramEnd"/>
      <w:r w:rsidRPr="004F6D1C">
        <w:rPr>
          <w:rFonts w:asciiTheme="minorHAnsi" w:eastAsia="Aptos" w:hAnsiTheme="minorHAnsi" w:cstheme="minorHAnsi"/>
          <w:kern w:val="2"/>
          <w:sz w:val="22"/>
          <w:szCs w:val="22"/>
          <w14:ligatures w14:val="standardContextual"/>
        </w:rPr>
        <w:t xml:space="preserve"> </w:t>
      </w:r>
    </w:p>
    <w:p w14:paraId="18E34220" w14:textId="77777777" w:rsidR="004F6D1C" w:rsidRPr="004F6D1C" w:rsidRDefault="004F6D1C" w:rsidP="004F6D1C">
      <w:pPr>
        <w:numPr>
          <w:ilvl w:val="1"/>
          <w:numId w:val="108"/>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t xml:space="preserve">A likelihood of irreparable harm to the movant outweighing the harm to any other party, and the stay would not be </w:t>
      </w:r>
      <w:proofErr w:type="gramStart"/>
      <w:r w:rsidRPr="004F6D1C">
        <w:rPr>
          <w:rFonts w:asciiTheme="minorHAnsi" w:eastAsia="Aptos" w:hAnsiTheme="minorHAnsi" w:cstheme="minorHAnsi"/>
          <w:kern w:val="2"/>
          <w:sz w:val="22"/>
          <w:szCs w:val="22"/>
          <w14:ligatures w14:val="standardContextual"/>
        </w:rPr>
        <w:t>adverse</w:t>
      </w:r>
      <w:proofErr w:type="gramEnd"/>
      <w:r w:rsidRPr="004F6D1C">
        <w:rPr>
          <w:rFonts w:asciiTheme="minorHAnsi" w:eastAsia="Aptos" w:hAnsiTheme="minorHAnsi" w:cstheme="minorHAnsi"/>
          <w:kern w:val="2"/>
          <w:sz w:val="22"/>
          <w:szCs w:val="22"/>
          <w14:ligatures w14:val="standardContextual"/>
        </w:rPr>
        <w:t xml:space="preserve"> to the public interest; or</w:t>
      </w:r>
    </w:p>
    <w:p w14:paraId="616C8217" w14:textId="77777777" w:rsidR="004F6D1C" w:rsidRPr="004F6D1C" w:rsidRDefault="004F6D1C" w:rsidP="004F6D1C">
      <w:pPr>
        <w:numPr>
          <w:ilvl w:val="1"/>
          <w:numId w:val="108"/>
        </w:numPr>
        <w:spacing w:before="40" w:after="120"/>
        <w:rPr>
          <w:rFonts w:asciiTheme="minorHAnsi" w:eastAsia="Aptos" w:hAnsiTheme="minorHAnsi" w:cstheme="minorHAnsi"/>
          <w:kern w:val="2"/>
          <w:sz w:val="22"/>
          <w:szCs w:val="22"/>
          <w14:ligatures w14:val="standardContextual"/>
        </w:rPr>
      </w:pPr>
      <w:r w:rsidRPr="004F6D1C">
        <w:rPr>
          <w:rFonts w:asciiTheme="minorHAnsi" w:eastAsia="Aptos" w:hAnsiTheme="minorHAnsi" w:cstheme="minorHAnsi"/>
          <w:kern w:val="2"/>
          <w:sz w:val="22"/>
          <w:szCs w:val="22"/>
          <w14:ligatures w14:val="standardContextual"/>
        </w:rPr>
        <w:t>An extraordinary circumstance that justifies issuing a stay.</w:t>
      </w:r>
    </w:p>
    <w:p w14:paraId="1AC79C9A" w14:textId="77777777" w:rsidR="004F6D1C" w:rsidRPr="004F6D1C" w:rsidRDefault="004F6D1C" w:rsidP="004F6D1C">
      <w:pPr>
        <w:keepNext/>
        <w:keepLines/>
        <w:spacing w:before="160" w:after="80"/>
        <w:ind w:left="360" w:hanging="360"/>
        <w:outlineLvl w:val="1"/>
        <w:rPr>
          <w:rFonts w:asciiTheme="minorHAnsi" w:hAnsiTheme="minorHAnsi" w:cstheme="minorHAnsi"/>
          <w:kern w:val="2"/>
          <w:sz w:val="22"/>
          <w:szCs w:val="22"/>
          <w14:ligatures w14:val="standardContextual"/>
        </w:rPr>
      </w:pPr>
      <w:bookmarkStart w:id="60" w:name="_Toc238812391"/>
      <w:r w:rsidRPr="004F6D1C">
        <w:rPr>
          <w:rFonts w:asciiTheme="minorHAnsi" w:hAnsiTheme="minorHAnsi" w:cstheme="minorHAnsi"/>
          <w:b/>
          <w:bCs/>
          <w:kern w:val="2"/>
          <w:sz w:val="22"/>
          <w:szCs w:val="22"/>
          <w14:ligatures w14:val="standardContextual"/>
        </w:rPr>
        <w:t>19.20.040 – Conditions Precedent to Judicial Review:</w:t>
      </w:r>
      <w:bookmarkEnd w:id="60"/>
    </w:p>
    <w:p w14:paraId="76CF772A" w14:textId="77777777" w:rsidR="004F6D1C" w:rsidRPr="004F6D1C" w:rsidRDefault="004F6D1C" w:rsidP="004F6D1C">
      <w:pPr>
        <w:numPr>
          <w:ilvl w:val="0"/>
          <w:numId w:val="109"/>
        </w:numPr>
        <w:spacing w:before="40" w:after="120"/>
        <w:rPr>
          <w:rFonts w:asciiTheme="minorHAnsi" w:hAnsiTheme="minorHAnsi" w:cstheme="minorHAnsi"/>
          <w:kern w:val="2"/>
          <w:sz w:val="22"/>
          <w:szCs w:val="22"/>
          <w14:ligatures w14:val="standardContextual"/>
        </w:rPr>
      </w:pPr>
      <w:r w:rsidRPr="004F6D1C">
        <w:rPr>
          <w:rFonts w:asciiTheme="minorHAnsi" w:hAnsiTheme="minorHAnsi" w:cstheme="minorHAnsi"/>
          <w:kern w:val="2"/>
          <w:sz w:val="22"/>
          <w:szCs w:val="22"/>
          <w14:ligatures w14:val="standardContextual"/>
        </w:rPr>
        <w:t xml:space="preserve">As provided by the County Land Use, Development, and Management Act, </w:t>
      </w:r>
      <w:proofErr w:type="gramStart"/>
      <w:r w:rsidRPr="004F6D1C">
        <w:rPr>
          <w:rFonts w:asciiTheme="minorHAnsi" w:hAnsiTheme="minorHAnsi" w:cstheme="minorHAnsi"/>
          <w:kern w:val="2"/>
          <w:sz w:val="22"/>
          <w:szCs w:val="22"/>
          <w14:ligatures w14:val="standardContextual"/>
        </w:rPr>
        <w:t>an adversely</w:t>
      </w:r>
      <w:proofErr w:type="gramEnd"/>
      <w:r w:rsidRPr="004F6D1C">
        <w:rPr>
          <w:rFonts w:asciiTheme="minorHAnsi" w:hAnsiTheme="minorHAnsi" w:cstheme="minorHAnsi"/>
          <w:kern w:val="2"/>
          <w:sz w:val="22"/>
          <w:szCs w:val="22"/>
          <w14:ligatures w14:val="standardContextual"/>
        </w:rPr>
        <w:t xml:space="preserve"> affected party of a land use decision shall present to the land use hearing officer every theory of relief that it can raise in district court.</w:t>
      </w:r>
    </w:p>
    <w:p w14:paraId="101B8171" w14:textId="77777777" w:rsidR="004F6D1C" w:rsidRPr="004F6D1C" w:rsidRDefault="004F6D1C" w:rsidP="004F6D1C">
      <w:pPr>
        <w:numPr>
          <w:ilvl w:val="0"/>
          <w:numId w:val="109"/>
        </w:numPr>
        <w:spacing w:before="40" w:after="120"/>
        <w:rPr>
          <w:rFonts w:asciiTheme="minorHAnsi" w:hAnsiTheme="minorHAnsi" w:cstheme="minorHAnsi"/>
          <w:kern w:val="2"/>
          <w:sz w:val="22"/>
          <w:szCs w:val="22"/>
          <w14:ligatures w14:val="standardContextual"/>
        </w:rPr>
      </w:pPr>
      <w:r w:rsidRPr="004F6D1C">
        <w:rPr>
          <w:rFonts w:asciiTheme="minorHAnsi" w:hAnsiTheme="minorHAnsi" w:cstheme="minorHAnsi"/>
          <w:kern w:val="2"/>
          <w:sz w:val="22"/>
          <w:szCs w:val="22"/>
          <w14:ligatures w14:val="standardContextual"/>
        </w:rPr>
        <w:lastRenderedPageBreak/>
        <w:t xml:space="preserve">Final decisions regarding </w:t>
      </w:r>
      <w:proofErr w:type="gramStart"/>
      <w:r w:rsidRPr="004F6D1C">
        <w:rPr>
          <w:rFonts w:asciiTheme="minorHAnsi" w:hAnsiTheme="minorHAnsi" w:cstheme="minorHAnsi"/>
          <w:kern w:val="2"/>
          <w:sz w:val="22"/>
          <w:szCs w:val="22"/>
          <w14:ligatures w14:val="standardContextual"/>
        </w:rPr>
        <w:t>whether or not</w:t>
      </w:r>
      <w:proofErr w:type="gramEnd"/>
      <w:r w:rsidRPr="004F6D1C">
        <w:rPr>
          <w:rFonts w:asciiTheme="minorHAnsi" w:hAnsiTheme="minorHAnsi" w:cstheme="minorHAnsi"/>
          <w:kern w:val="2"/>
          <w:sz w:val="22"/>
          <w:szCs w:val="22"/>
          <w14:ligatures w14:val="standardContextual"/>
        </w:rPr>
        <w:t xml:space="preserve"> to amend the number, shape, boundaries, or area of any zoning district; any regulation of or within the zoning district; or any other provision of the development code may be appealed directly to the district court.</w:t>
      </w:r>
    </w:p>
    <w:p w14:paraId="0A419735" w14:textId="77777777" w:rsidR="004F6D1C" w:rsidRPr="004F6D1C" w:rsidRDefault="004F6D1C" w:rsidP="004F6D1C">
      <w:pPr>
        <w:numPr>
          <w:ilvl w:val="0"/>
          <w:numId w:val="109"/>
        </w:numPr>
        <w:spacing w:before="40" w:after="120"/>
        <w:rPr>
          <w:rFonts w:asciiTheme="minorHAnsi" w:hAnsiTheme="minorHAnsi" w:cstheme="minorHAnsi"/>
          <w:kern w:val="2"/>
          <w:sz w:val="22"/>
          <w:szCs w:val="22"/>
          <w14:ligatures w14:val="standardContextual"/>
        </w:rPr>
      </w:pPr>
      <w:r w:rsidRPr="004F6D1C">
        <w:rPr>
          <w:rFonts w:asciiTheme="minorHAnsi" w:hAnsiTheme="minorHAnsi" w:cstheme="minorHAnsi"/>
          <w:kern w:val="2"/>
          <w:sz w:val="22"/>
          <w:szCs w:val="22"/>
          <w14:ligatures w14:val="standardContextual"/>
        </w:rPr>
        <w:t xml:space="preserve">An adversely affected party may not appeal to the district court planning commission recommendations under subsection B of this section. </w:t>
      </w:r>
    </w:p>
    <w:p w14:paraId="115286DA" w14:textId="77777777" w:rsidR="004F6D1C" w:rsidRPr="004F6D1C" w:rsidRDefault="004F6D1C" w:rsidP="004F6D1C">
      <w:pPr>
        <w:numPr>
          <w:ilvl w:val="0"/>
          <w:numId w:val="109"/>
        </w:numPr>
        <w:spacing w:before="40" w:after="120"/>
        <w:rPr>
          <w:rFonts w:asciiTheme="minorHAnsi" w:hAnsiTheme="minorHAnsi" w:cstheme="minorHAnsi"/>
          <w:kern w:val="2"/>
          <w:sz w:val="22"/>
          <w:szCs w:val="22"/>
          <w14:ligatures w14:val="standardContextual"/>
        </w:rPr>
      </w:pPr>
      <w:r w:rsidRPr="004F6D1C">
        <w:rPr>
          <w:rFonts w:asciiTheme="minorHAnsi" w:hAnsiTheme="minorHAnsi" w:cstheme="minorHAnsi"/>
          <w:kern w:val="2"/>
          <w:sz w:val="22"/>
          <w:szCs w:val="22"/>
          <w14:ligatures w14:val="standardContextual"/>
        </w:rPr>
        <w:t xml:space="preserve">An adversely affected party shall have thirty (30) days to appeal a final decision of the county council under subsection 19.16.080 of this title or a final land use decision of the land use hearing officer to the district court.  </w:t>
      </w:r>
    </w:p>
    <w:p w14:paraId="260C0E52" w14:textId="77777777" w:rsidR="004F6D1C" w:rsidRPr="004F6D1C" w:rsidRDefault="004F6D1C" w:rsidP="004F6D1C">
      <w:pPr>
        <w:keepNext/>
        <w:keepLines/>
        <w:spacing w:before="160" w:after="80"/>
        <w:ind w:left="360" w:hanging="360"/>
        <w:outlineLvl w:val="1"/>
        <w:rPr>
          <w:rFonts w:asciiTheme="minorHAnsi" w:eastAsia="Calibri" w:hAnsiTheme="minorHAnsi" w:cstheme="minorHAnsi"/>
          <w:b/>
          <w:bCs/>
          <w:kern w:val="2"/>
          <w:sz w:val="22"/>
          <w:szCs w:val="22"/>
          <w14:ligatures w14:val="standardContextual"/>
        </w:rPr>
      </w:pPr>
      <w:bookmarkStart w:id="61" w:name="_Toc238812392"/>
      <w:r w:rsidRPr="004F6D1C">
        <w:rPr>
          <w:rFonts w:asciiTheme="minorHAnsi" w:eastAsia="Calibri" w:hAnsiTheme="minorHAnsi" w:cstheme="minorHAnsi"/>
          <w:b/>
          <w:bCs/>
          <w:kern w:val="2"/>
          <w:sz w:val="22"/>
          <w:szCs w:val="22"/>
          <w14:ligatures w14:val="standardContextual"/>
        </w:rPr>
        <w:t xml:space="preserve">19.20.050 – </w:t>
      </w:r>
      <w:r w:rsidRPr="004F6D1C">
        <w:rPr>
          <w:rFonts w:asciiTheme="minorHAnsi" w:eastAsia="Calibri" w:hAnsiTheme="minorHAnsi" w:cstheme="minorHAnsi"/>
          <w:b/>
          <w:bCs/>
          <w:kern w:val="2"/>
          <w:sz w:val="22"/>
          <w:szCs w:val="22"/>
          <w:u w:val="single"/>
          <w14:ligatures w14:val="standardContextual"/>
        </w:rPr>
        <w:t>Use Violation Declared Legal Through Special Exception</w:t>
      </w:r>
      <w:bookmarkEnd w:id="61"/>
    </w:p>
    <w:p w14:paraId="378E3150" w14:textId="77777777" w:rsidR="004F6D1C" w:rsidRPr="004F6D1C" w:rsidRDefault="004F6D1C" w:rsidP="004F6D1C">
      <w:pPr>
        <w:numPr>
          <w:ilvl w:val="0"/>
          <w:numId w:val="110"/>
        </w:numPr>
        <w:spacing w:before="40" w:after="120"/>
        <w:rPr>
          <w:rFonts w:asciiTheme="minorHAnsi" w:eastAsia="Calibri" w:hAnsiTheme="minorHAnsi" w:cstheme="minorHAnsi"/>
          <w:kern w:val="2"/>
          <w:sz w:val="22"/>
          <w:szCs w:val="22"/>
          <w14:ligatures w14:val="standardContextual"/>
        </w:rPr>
      </w:pPr>
      <w:r w:rsidRPr="004F6D1C">
        <w:rPr>
          <w:rFonts w:asciiTheme="minorHAnsi" w:eastAsia="Calibri" w:hAnsiTheme="minorHAnsi" w:cstheme="minorHAnsi"/>
          <w:kern w:val="2"/>
          <w:sz w:val="22"/>
          <w:szCs w:val="22"/>
          <w14:ligatures w14:val="standardContextual"/>
        </w:rPr>
        <w:t xml:space="preserve">Whenever land or a structure is used in violation of this Ordinance, the owner may file an application with the Planning Commission to have the use declared legal through special exception. The Planning Commission may approve the application only when the evidence establishes all  the following: </w:t>
      </w:r>
    </w:p>
    <w:p w14:paraId="65069583" w14:textId="77777777" w:rsidR="004F6D1C" w:rsidRPr="004F6D1C" w:rsidRDefault="004F6D1C" w:rsidP="004F6D1C">
      <w:pPr>
        <w:numPr>
          <w:ilvl w:val="1"/>
          <w:numId w:val="111"/>
        </w:numPr>
        <w:spacing w:before="40" w:after="120"/>
        <w:rPr>
          <w:rFonts w:asciiTheme="minorHAnsi" w:eastAsia="Calibri" w:hAnsiTheme="minorHAnsi" w:cstheme="minorHAnsi"/>
          <w:kern w:val="2"/>
          <w:sz w:val="22"/>
          <w:szCs w:val="22"/>
          <w14:ligatures w14:val="standardContextual"/>
        </w:rPr>
      </w:pPr>
      <w:r w:rsidRPr="004F6D1C">
        <w:rPr>
          <w:rFonts w:asciiTheme="minorHAnsi" w:eastAsia="Calibri" w:hAnsiTheme="minorHAnsi" w:cstheme="minorHAnsi"/>
          <w:kern w:val="2"/>
          <w:sz w:val="22"/>
          <w:szCs w:val="22"/>
          <w14:ligatures w14:val="standardContextual"/>
        </w:rPr>
        <w:t xml:space="preserve">The use exists on the property at the time of the application and has been in continuous violation of this Ordinance for a period exceeding 10 years.  The applicant is responsible </w:t>
      </w:r>
      <w:proofErr w:type="gramStart"/>
      <w:r w:rsidRPr="004F6D1C">
        <w:rPr>
          <w:rFonts w:asciiTheme="minorHAnsi" w:eastAsia="Calibri" w:hAnsiTheme="minorHAnsi" w:cstheme="minorHAnsi"/>
          <w:kern w:val="2"/>
          <w:sz w:val="22"/>
          <w:szCs w:val="22"/>
          <w14:ligatures w14:val="standardContextual"/>
        </w:rPr>
        <w:t>to produce</w:t>
      </w:r>
      <w:proofErr w:type="gramEnd"/>
      <w:r w:rsidRPr="004F6D1C">
        <w:rPr>
          <w:rFonts w:asciiTheme="minorHAnsi" w:eastAsia="Calibri" w:hAnsiTheme="minorHAnsi" w:cstheme="minorHAnsi"/>
          <w:kern w:val="2"/>
          <w:sz w:val="22"/>
          <w:szCs w:val="22"/>
          <w14:ligatures w14:val="standardContextual"/>
        </w:rPr>
        <w:t xml:space="preserve"> evidence in support of this finding.</w:t>
      </w:r>
    </w:p>
    <w:p w14:paraId="48A2BF6C" w14:textId="77777777" w:rsidR="004F6D1C" w:rsidRPr="004F6D1C" w:rsidRDefault="004F6D1C" w:rsidP="004F6D1C">
      <w:pPr>
        <w:numPr>
          <w:ilvl w:val="1"/>
          <w:numId w:val="111"/>
        </w:numPr>
        <w:spacing w:before="40" w:after="120"/>
        <w:rPr>
          <w:rFonts w:asciiTheme="minorHAnsi" w:eastAsia="Calibri" w:hAnsiTheme="minorHAnsi" w:cstheme="minorHAnsi"/>
          <w:kern w:val="2"/>
          <w:sz w:val="22"/>
          <w:szCs w:val="22"/>
          <w14:ligatures w14:val="standardContextual"/>
        </w:rPr>
      </w:pPr>
      <w:r w:rsidRPr="004F6D1C">
        <w:rPr>
          <w:rFonts w:asciiTheme="minorHAnsi" w:eastAsia="Calibri" w:hAnsiTheme="minorHAnsi" w:cstheme="minorHAnsi"/>
          <w:kern w:val="2"/>
          <w:sz w:val="22"/>
          <w:szCs w:val="22"/>
          <w14:ligatures w14:val="standardContextual"/>
        </w:rPr>
        <w:t>No complaint has been made to the Development Services Division concerning the violation for 10 consecutive years during which the violation existed.</w:t>
      </w:r>
    </w:p>
    <w:p w14:paraId="26965D3D" w14:textId="77777777" w:rsidR="004F6D1C" w:rsidRPr="004F6D1C" w:rsidRDefault="004F6D1C" w:rsidP="004F6D1C">
      <w:pPr>
        <w:numPr>
          <w:ilvl w:val="1"/>
          <w:numId w:val="111"/>
        </w:numPr>
        <w:spacing w:before="40" w:after="120"/>
        <w:rPr>
          <w:rFonts w:asciiTheme="minorHAnsi" w:eastAsia="Calibri" w:hAnsiTheme="minorHAnsi" w:cstheme="minorHAnsi"/>
          <w:kern w:val="2"/>
          <w:sz w:val="22"/>
          <w:szCs w:val="22"/>
          <w14:ligatures w14:val="standardContextual"/>
        </w:rPr>
      </w:pPr>
      <w:r w:rsidRPr="004F6D1C">
        <w:rPr>
          <w:rFonts w:asciiTheme="minorHAnsi" w:eastAsia="Calibri" w:hAnsiTheme="minorHAnsi" w:cstheme="minorHAnsi"/>
          <w:kern w:val="2"/>
          <w:sz w:val="22"/>
          <w:szCs w:val="22"/>
          <w14:ligatures w14:val="standardContextual"/>
        </w:rPr>
        <w:t xml:space="preserve">Continuation of the use will not have a detrimental effect on the health, safety or welfare of persons or property in the vicinity. </w:t>
      </w:r>
    </w:p>
    <w:p w14:paraId="7183C02E" w14:textId="77777777" w:rsidR="004F6D1C" w:rsidRPr="004F6D1C" w:rsidRDefault="004F6D1C" w:rsidP="004F6D1C">
      <w:pPr>
        <w:numPr>
          <w:ilvl w:val="0"/>
          <w:numId w:val="110"/>
        </w:numPr>
        <w:spacing w:before="40" w:after="120"/>
        <w:rPr>
          <w:rFonts w:asciiTheme="minorHAnsi" w:eastAsia="Calibri" w:hAnsiTheme="minorHAnsi" w:cstheme="minorHAnsi"/>
          <w:kern w:val="2"/>
          <w:sz w:val="22"/>
          <w:szCs w:val="22"/>
          <w14:ligatures w14:val="standardContextual"/>
        </w:rPr>
      </w:pPr>
      <w:r w:rsidRPr="004F6D1C">
        <w:rPr>
          <w:rFonts w:asciiTheme="minorHAnsi" w:eastAsia="Calibri" w:hAnsiTheme="minorHAnsi" w:cstheme="minorHAnsi"/>
          <w:kern w:val="2"/>
          <w:sz w:val="22"/>
          <w:szCs w:val="22"/>
          <w14:ligatures w14:val="standardContextual"/>
        </w:rPr>
        <w:t>The Planning Commission may consider any relevant evidence, including but not limited to:</w:t>
      </w:r>
    </w:p>
    <w:p w14:paraId="66708870" w14:textId="77777777" w:rsidR="004F6D1C" w:rsidRPr="004F6D1C" w:rsidRDefault="004F6D1C" w:rsidP="004F6D1C">
      <w:pPr>
        <w:numPr>
          <w:ilvl w:val="1"/>
          <w:numId w:val="112"/>
        </w:numPr>
        <w:spacing w:before="40" w:after="120"/>
        <w:rPr>
          <w:rFonts w:asciiTheme="minorHAnsi" w:eastAsia="Calibri" w:hAnsiTheme="minorHAnsi" w:cstheme="minorHAnsi"/>
          <w:kern w:val="2"/>
          <w:sz w:val="22"/>
          <w:szCs w:val="22"/>
          <w14:ligatures w14:val="standardContextual"/>
        </w:rPr>
      </w:pPr>
      <w:r w:rsidRPr="004F6D1C">
        <w:rPr>
          <w:rFonts w:asciiTheme="minorHAnsi" w:eastAsia="Calibri" w:hAnsiTheme="minorHAnsi" w:cstheme="minorHAnsi"/>
          <w:kern w:val="2"/>
          <w:sz w:val="22"/>
          <w:szCs w:val="22"/>
          <w14:ligatures w14:val="standardContextual"/>
        </w:rPr>
        <w:t xml:space="preserve">Documents that are part of the public record, such as tax appraisals, utility records, aerial photographs, building permits, etc. </w:t>
      </w:r>
    </w:p>
    <w:p w14:paraId="062F27E7" w14:textId="77777777" w:rsidR="004F6D1C" w:rsidRPr="004F6D1C" w:rsidRDefault="004F6D1C" w:rsidP="004F6D1C">
      <w:pPr>
        <w:numPr>
          <w:ilvl w:val="1"/>
          <w:numId w:val="112"/>
        </w:numPr>
        <w:spacing w:before="40" w:after="120"/>
        <w:rPr>
          <w:rFonts w:asciiTheme="minorHAnsi" w:eastAsia="Calibri" w:hAnsiTheme="minorHAnsi" w:cstheme="minorHAnsi"/>
          <w:kern w:val="2"/>
          <w:sz w:val="22"/>
          <w:szCs w:val="22"/>
          <w14:ligatures w14:val="standardContextual"/>
        </w:rPr>
      </w:pPr>
      <w:r w:rsidRPr="004F6D1C">
        <w:rPr>
          <w:rFonts w:asciiTheme="minorHAnsi" w:eastAsia="Calibri" w:hAnsiTheme="minorHAnsi" w:cstheme="minorHAnsi"/>
          <w:kern w:val="2"/>
          <w:sz w:val="22"/>
          <w:szCs w:val="22"/>
          <w14:ligatures w14:val="standardContextual"/>
        </w:rPr>
        <w:t>Documentation from third parties, such as affidavits, photographs, etc.</w:t>
      </w:r>
    </w:p>
    <w:p w14:paraId="5A1A7C05" w14:textId="77777777" w:rsidR="004F6D1C" w:rsidRPr="004F6D1C" w:rsidRDefault="004F6D1C" w:rsidP="004F6D1C">
      <w:pPr>
        <w:numPr>
          <w:ilvl w:val="1"/>
          <w:numId w:val="112"/>
        </w:numPr>
        <w:spacing w:before="40" w:after="120"/>
        <w:rPr>
          <w:rFonts w:asciiTheme="minorHAnsi" w:eastAsia="Calibri" w:hAnsiTheme="minorHAnsi" w:cstheme="minorHAnsi"/>
          <w:kern w:val="2"/>
          <w:sz w:val="22"/>
          <w:szCs w:val="22"/>
          <w14:ligatures w14:val="standardContextual"/>
        </w:rPr>
      </w:pPr>
      <w:r w:rsidRPr="004F6D1C">
        <w:rPr>
          <w:rFonts w:asciiTheme="minorHAnsi" w:eastAsia="Calibri" w:hAnsiTheme="minorHAnsi" w:cstheme="minorHAnsi"/>
          <w:kern w:val="2"/>
          <w:sz w:val="22"/>
          <w:szCs w:val="22"/>
          <w14:ligatures w14:val="standardContextual"/>
        </w:rPr>
        <w:t>Documentation from current or past property owners, such as tax records, rental/lease agreements, appraisal records, etc.</w:t>
      </w:r>
    </w:p>
    <w:p w14:paraId="4514A103" w14:textId="77777777" w:rsidR="004F6D1C" w:rsidRPr="004F6D1C" w:rsidRDefault="004F6D1C" w:rsidP="004F6D1C">
      <w:pPr>
        <w:numPr>
          <w:ilvl w:val="0"/>
          <w:numId w:val="110"/>
        </w:numPr>
        <w:spacing w:before="40" w:after="120"/>
        <w:rPr>
          <w:rFonts w:asciiTheme="minorHAnsi" w:eastAsia="Calibri" w:hAnsiTheme="minorHAnsi" w:cstheme="minorHAnsi"/>
          <w:kern w:val="2"/>
          <w:sz w:val="22"/>
          <w:szCs w:val="22"/>
          <w14:ligatures w14:val="standardContextual"/>
        </w:rPr>
      </w:pPr>
      <w:r w:rsidRPr="004F6D1C">
        <w:rPr>
          <w:rFonts w:asciiTheme="minorHAnsi" w:eastAsia="Calibri" w:hAnsiTheme="minorHAnsi" w:cstheme="minorHAnsi"/>
          <w:kern w:val="2"/>
          <w:sz w:val="22"/>
          <w:szCs w:val="22"/>
          <w14:ligatures w14:val="standardContextual"/>
        </w:rPr>
        <w:t xml:space="preserve">In approving an application, the Planning Commission may set any conditions it deems necessary for protection of adjacent properties or the public welfare including provisions limiting the </w:t>
      </w:r>
      <w:proofErr w:type="gramStart"/>
      <w:r w:rsidRPr="004F6D1C">
        <w:rPr>
          <w:rFonts w:asciiTheme="minorHAnsi" w:eastAsia="Calibri" w:hAnsiTheme="minorHAnsi" w:cstheme="minorHAnsi"/>
          <w:kern w:val="2"/>
          <w:sz w:val="22"/>
          <w:szCs w:val="22"/>
          <w14:ligatures w14:val="standardContextual"/>
        </w:rPr>
        <w:t>period of time</w:t>
      </w:r>
      <w:proofErr w:type="gramEnd"/>
      <w:r w:rsidRPr="004F6D1C">
        <w:rPr>
          <w:rFonts w:asciiTheme="minorHAnsi" w:eastAsia="Calibri" w:hAnsiTheme="minorHAnsi" w:cstheme="minorHAnsi"/>
          <w:kern w:val="2"/>
          <w:sz w:val="22"/>
          <w:szCs w:val="22"/>
          <w14:ligatures w14:val="standardContextual"/>
        </w:rPr>
        <w:t xml:space="preserve"> the use may continue. </w:t>
      </w:r>
    </w:p>
    <w:p w14:paraId="4371B7B9" w14:textId="77777777" w:rsidR="004F6D1C" w:rsidRPr="004F6D1C" w:rsidRDefault="004F6D1C" w:rsidP="004F6D1C">
      <w:pPr>
        <w:numPr>
          <w:ilvl w:val="0"/>
          <w:numId w:val="110"/>
        </w:numPr>
        <w:spacing w:before="40" w:after="120"/>
        <w:rPr>
          <w:rFonts w:asciiTheme="minorHAnsi" w:eastAsia="Calibri" w:hAnsiTheme="minorHAnsi" w:cstheme="minorHAnsi"/>
          <w:kern w:val="2"/>
          <w:sz w:val="22"/>
          <w:szCs w:val="22"/>
          <w14:ligatures w14:val="standardContextual"/>
        </w:rPr>
      </w:pPr>
      <w:r w:rsidRPr="004F6D1C">
        <w:rPr>
          <w:rFonts w:asciiTheme="minorHAnsi" w:eastAsia="Calibri" w:hAnsiTheme="minorHAnsi" w:cstheme="minorHAnsi"/>
          <w:kern w:val="2"/>
          <w:sz w:val="22"/>
          <w:szCs w:val="22"/>
          <w14:ligatures w14:val="standardContextual"/>
        </w:rPr>
        <w:t xml:space="preserve">Any person has the right to appeal a decision </w:t>
      </w:r>
      <w:proofErr w:type="gramStart"/>
      <w:r w:rsidRPr="004F6D1C">
        <w:rPr>
          <w:rFonts w:asciiTheme="minorHAnsi" w:eastAsia="Calibri" w:hAnsiTheme="minorHAnsi" w:cstheme="minorHAnsi"/>
          <w:kern w:val="2"/>
          <w:sz w:val="22"/>
          <w:szCs w:val="22"/>
          <w14:ligatures w14:val="standardContextual"/>
        </w:rPr>
        <w:t>of</w:t>
      </w:r>
      <w:proofErr w:type="gramEnd"/>
      <w:r w:rsidRPr="004F6D1C">
        <w:rPr>
          <w:rFonts w:asciiTheme="minorHAnsi" w:eastAsia="Calibri" w:hAnsiTheme="minorHAnsi" w:cstheme="minorHAnsi"/>
          <w:kern w:val="2"/>
          <w:sz w:val="22"/>
          <w:szCs w:val="22"/>
          <w14:ligatures w14:val="standardContextual"/>
        </w:rPr>
        <w:t xml:space="preserve"> the Planning Commission to the Land Use Hearing Officer. Appellants shall follow the appeal procedures set forth in this Ordinance.</w:t>
      </w:r>
    </w:p>
    <w:p w14:paraId="7CA2008E" w14:textId="77777777" w:rsidR="004F6D1C" w:rsidRDefault="004F6D1C" w:rsidP="004F6D1C">
      <w:pPr>
        <w:numPr>
          <w:ilvl w:val="0"/>
          <w:numId w:val="110"/>
        </w:numPr>
        <w:spacing w:before="40" w:after="120"/>
        <w:rPr>
          <w:rFonts w:asciiTheme="minorHAnsi" w:eastAsia="Calibri" w:hAnsiTheme="minorHAnsi" w:cstheme="minorHAnsi"/>
          <w:kern w:val="2"/>
          <w:sz w:val="22"/>
          <w:szCs w:val="22"/>
          <w14:ligatures w14:val="standardContextual"/>
        </w:rPr>
      </w:pPr>
      <w:r w:rsidRPr="004F6D1C">
        <w:rPr>
          <w:rFonts w:asciiTheme="minorHAnsi" w:eastAsia="Calibri" w:hAnsiTheme="minorHAnsi" w:cstheme="minorHAnsi"/>
          <w:kern w:val="2"/>
          <w:sz w:val="22"/>
          <w:szCs w:val="22"/>
          <w14:ligatures w14:val="standardContextual"/>
        </w:rPr>
        <w:t>Land use violations not declared legal by the Planning Commission under this section are subject to the enforcement provisions of chapter 19.08.</w:t>
      </w:r>
    </w:p>
    <w:p w14:paraId="0DF6DC1D" w14:textId="38495C6F" w:rsidR="00C33F68" w:rsidRDefault="00C33F68">
      <w:pPr>
        <w:spacing w:after="160" w:line="259" w:lineRule="auto"/>
        <w:rPr>
          <w:rFonts w:asciiTheme="minorHAnsi" w:eastAsia="Calibri" w:hAnsiTheme="minorHAnsi" w:cstheme="minorHAnsi"/>
          <w:kern w:val="2"/>
          <w:sz w:val="22"/>
          <w:szCs w:val="22"/>
          <w14:ligatures w14:val="standardContextual"/>
        </w:rPr>
      </w:pPr>
      <w:r>
        <w:rPr>
          <w:rFonts w:asciiTheme="minorHAnsi" w:eastAsia="Calibri" w:hAnsiTheme="minorHAnsi" w:cstheme="minorHAnsi"/>
          <w:kern w:val="2"/>
          <w:sz w:val="22"/>
          <w:szCs w:val="22"/>
          <w14:ligatures w14:val="standardContextual"/>
        </w:rPr>
        <w:br w:type="page"/>
      </w:r>
    </w:p>
    <w:p w14:paraId="523DD5DF" w14:textId="77777777" w:rsidR="00C33F68" w:rsidRPr="00C33F68" w:rsidRDefault="00C33F68" w:rsidP="00C33F68">
      <w:pPr>
        <w:spacing w:before="40" w:after="120"/>
        <w:jc w:val="center"/>
        <w:rPr>
          <w:rFonts w:ascii="Calibri" w:eastAsia="Calibri" w:hAnsi="Calibri" w:cs="Calibri"/>
          <w:b/>
          <w:bCs/>
          <w:color w:val="FF0000"/>
          <w:sz w:val="22"/>
          <w:szCs w:val="22"/>
        </w:rPr>
      </w:pPr>
      <w:r w:rsidRPr="00C33F68">
        <w:rPr>
          <w:rFonts w:ascii="Calibri" w:eastAsia="Calibri" w:hAnsi="Calibri" w:cs="Calibri"/>
          <w:b/>
          <w:bCs/>
          <w:color w:val="FF0000"/>
          <w:sz w:val="22"/>
          <w:szCs w:val="22"/>
        </w:rPr>
        <w:lastRenderedPageBreak/>
        <w:t>19.25 F-1 Forest Management Zone – Staff Summary</w:t>
      </w:r>
    </w:p>
    <w:p w14:paraId="2942A840" w14:textId="77777777" w:rsidR="00C33F68" w:rsidRPr="00C33F68" w:rsidRDefault="00C33F68" w:rsidP="00C33F68">
      <w:pPr>
        <w:spacing w:before="40" w:after="120"/>
        <w:jc w:val="both"/>
        <w:rPr>
          <w:rFonts w:ascii="Calibri" w:eastAsia="Calibri" w:hAnsi="Calibri" w:cs="Calibri"/>
          <w:sz w:val="22"/>
          <w:szCs w:val="22"/>
        </w:rPr>
      </w:pPr>
      <w:r w:rsidRPr="00C33F68">
        <w:rPr>
          <w:rFonts w:ascii="Calibri" w:eastAsia="Calibri" w:hAnsi="Calibri" w:cs="Calibri"/>
          <w:b/>
          <w:bCs/>
          <w:sz w:val="22"/>
          <w:szCs w:val="22"/>
          <w:u w:val="single"/>
        </w:rPr>
        <w:t>Purposes</w:t>
      </w:r>
      <w:r w:rsidRPr="00C33F68">
        <w:rPr>
          <w:rFonts w:ascii="Calibri" w:eastAsia="Calibri" w:hAnsi="Calibri" w:cs="Calibri"/>
          <w:sz w:val="22"/>
          <w:szCs w:val="22"/>
        </w:rPr>
        <w:t>:</w:t>
      </w:r>
    </w:p>
    <w:p w14:paraId="7D3D69BA" w14:textId="77777777" w:rsidR="00C33F68" w:rsidRPr="00C33F68" w:rsidRDefault="00C33F68" w:rsidP="00C33F68">
      <w:pPr>
        <w:spacing w:before="40" w:after="120"/>
        <w:jc w:val="both"/>
        <w:rPr>
          <w:rFonts w:ascii="Calibri" w:eastAsia="Calibri" w:hAnsi="Calibri" w:cs="Calibri"/>
          <w:sz w:val="22"/>
          <w:szCs w:val="22"/>
        </w:rPr>
      </w:pPr>
      <w:r w:rsidRPr="00C33F68">
        <w:rPr>
          <w:rFonts w:ascii="Calibri" w:eastAsia="Calibri" w:hAnsi="Calibri" w:cs="Calibri"/>
          <w:sz w:val="22"/>
          <w:szCs w:val="22"/>
        </w:rPr>
        <w:t>The purpose of this chapter is to manage natural resources in key foothills and canyons areas while allowing and regulating a limited number of land uses.</w:t>
      </w:r>
    </w:p>
    <w:p w14:paraId="380DF38A" w14:textId="77777777" w:rsidR="00C33F68" w:rsidRPr="00C33F68" w:rsidRDefault="00C33F68" w:rsidP="00C33F68">
      <w:pPr>
        <w:spacing w:before="40" w:after="120"/>
        <w:jc w:val="both"/>
        <w:rPr>
          <w:rFonts w:ascii="Calibri" w:eastAsia="Calibri" w:hAnsi="Calibri" w:cs="Calibri"/>
          <w:sz w:val="22"/>
          <w:szCs w:val="22"/>
        </w:rPr>
      </w:pPr>
      <w:r w:rsidRPr="00C33F68">
        <w:rPr>
          <w:rFonts w:ascii="Calibri" w:eastAsia="Calibri" w:hAnsi="Calibri" w:cs="Calibri"/>
          <w:b/>
          <w:bCs/>
          <w:sz w:val="22"/>
          <w:szCs w:val="22"/>
          <w:u w:val="single"/>
        </w:rPr>
        <w:t>Applicability</w:t>
      </w:r>
      <w:r w:rsidRPr="00C33F68">
        <w:rPr>
          <w:rFonts w:ascii="Calibri" w:eastAsia="Calibri" w:hAnsi="Calibri" w:cs="Calibri"/>
          <w:sz w:val="22"/>
          <w:szCs w:val="22"/>
        </w:rPr>
        <w:t>:</w:t>
      </w:r>
    </w:p>
    <w:p w14:paraId="0A44CF6D" w14:textId="7D0E836D" w:rsidR="00C33F68" w:rsidRPr="00C33F68" w:rsidRDefault="00C33F68" w:rsidP="00C33F68">
      <w:pPr>
        <w:spacing w:before="40" w:after="120"/>
        <w:jc w:val="both"/>
        <w:rPr>
          <w:rFonts w:ascii="Calibri" w:eastAsia="Calibri" w:hAnsi="Calibri" w:cs="Calibri"/>
          <w:sz w:val="22"/>
          <w:szCs w:val="22"/>
        </w:rPr>
      </w:pPr>
      <w:r w:rsidRPr="00C33F68">
        <w:rPr>
          <w:rFonts w:ascii="Calibri" w:eastAsia="Calibri" w:hAnsi="Calibri" w:cs="Calibri"/>
          <w:sz w:val="22"/>
          <w:szCs w:val="22"/>
        </w:rPr>
        <w:t>The F-1 zone does not currently apply to any properties in Salt Lake County, however, given that there are current and potential future facilities in foothill and canyon areas with natural-resource based uses</w:t>
      </w:r>
      <w:r w:rsidR="005458A6">
        <w:rPr>
          <w:rStyle w:val="CommentReference"/>
          <w:rFonts w:ascii="Calibri" w:eastAsia="Calibri" w:hAnsi="Calibri" w:cs="Calibri"/>
          <w:sz w:val="22"/>
          <w:szCs w:val="22"/>
        </w:rPr>
        <w:t xml:space="preserve">, </w:t>
      </w:r>
      <w:r w:rsidRPr="00C33F68">
        <w:rPr>
          <w:rFonts w:ascii="Calibri" w:eastAsia="Calibri" w:hAnsi="Calibri" w:cs="Calibri"/>
          <w:sz w:val="22"/>
          <w:szCs w:val="22"/>
        </w:rPr>
        <w:t xml:space="preserve">planning staff </w:t>
      </w:r>
      <w:proofErr w:type="gramStart"/>
      <w:r w:rsidRPr="00C33F68">
        <w:rPr>
          <w:rFonts w:ascii="Calibri" w:eastAsia="Calibri" w:hAnsi="Calibri" w:cs="Calibri"/>
          <w:sz w:val="22"/>
          <w:szCs w:val="22"/>
        </w:rPr>
        <w:t>recommends</w:t>
      </w:r>
      <w:proofErr w:type="gramEnd"/>
      <w:r w:rsidRPr="00C33F68">
        <w:rPr>
          <w:rFonts w:ascii="Calibri" w:eastAsia="Calibri" w:hAnsi="Calibri" w:cs="Calibri"/>
          <w:sz w:val="22"/>
          <w:szCs w:val="22"/>
        </w:rPr>
        <w:t xml:space="preserve"> carrying this zone over into the new code. </w:t>
      </w:r>
    </w:p>
    <w:p w14:paraId="0CD6375B" w14:textId="77777777" w:rsidR="00C33F68" w:rsidRPr="00C33F68" w:rsidRDefault="00C33F68" w:rsidP="00C33F68">
      <w:pPr>
        <w:spacing w:before="40" w:after="120"/>
        <w:jc w:val="both"/>
        <w:rPr>
          <w:rFonts w:ascii="Calibri" w:eastAsia="Calibri" w:hAnsi="Calibri" w:cs="Calibri"/>
          <w:sz w:val="22"/>
          <w:szCs w:val="22"/>
        </w:rPr>
      </w:pPr>
      <w:r w:rsidRPr="00C33F68">
        <w:rPr>
          <w:rFonts w:ascii="Calibri" w:eastAsia="Calibri" w:hAnsi="Calibri" w:cs="Calibri"/>
          <w:b/>
          <w:bCs/>
          <w:sz w:val="22"/>
          <w:szCs w:val="22"/>
          <w:u w:val="single"/>
        </w:rPr>
        <w:t>Changes to Note</w:t>
      </w:r>
      <w:r w:rsidRPr="00C33F68">
        <w:rPr>
          <w:rFonts w:ascii="Calibri" w:eastAsia="Calibri" w:hAnsi="Calibri" w:cs="Calibri"/>
          <w:sz w:val="22"/>
          <w:szCs w:val="22"/>
        </w:rPr>
        <w:t>:</w:t>
      </w:r>
    </w:p>
    <w:p w14:paraId="11165EBA" w14:textId="77777777" w:rsidR="00C33F68" w:rsidRPr="00C33F68" w:rsidRDefault="00C33F68" w:rsidP="00C33F68">
      <w:pPr>
        <w:spacing w:before="40" w:after="120"/>
        <w:jc w:val="both"/>
        <w:rPr>
          <w:rFonts w:ascii="Calibri" w:eastAsia="Calibri" w:hAnsi="Calibri" w:cs="Calibri"/>
          <w:sz w:val="22"/>
          <w:szCs w:val="22"/>
        </w:rPr>
      </w:pPr>
      <w:r w:rsidRPr="00C33F68">
        <w:rPr>
          <w:rFonts w:ascii="Calibri" w:eastAsia="Calibri" w:hAnsi="Calibri" w:cs="Calibri"/>
          <w:sz w:val="22"/>
          <w:szCs w:val="22"/>
        </w:rPr>
        <w:t>Certain uses have been removed from the list of conditional uses allowed under 19.25.030, including:</w:t>
      </w:r>
    </w:p>
    <w:p w14:paraId="223CAFAF" w14:textId="77777777" w:rsidR="00C33F68" w:rsidRPr="00C33F68" w:rsidRDefault="00C33F68" w:rsidP="00C33F68">
      <w:pPr>
        <w:numPr>
          <w:ilvl w:val="0"/>
          <w:numId w:val="114"/>
        </w:numPr>
        <w:spacing w:before="40" w:after="120"/>
        <w:jc w:val="both"/>
        <w:rPr>
          <w:rFonts w:ascii="Calibri" w:eastAsia="Calibri" w:hAnsi="Calibri" w:cs="Calibri"/>
          <w:sz w:val="22"/>
          <w:szCs w:val="22"/>
        </w:rPr>
      </w:pPr>
      <w:r w:rsidRPr="00C33F68">
        <w:rPr>
          <w:rFonts w:ascii="Calibri" w:eastAsia="Calibri" w:hAnsi="Calibri" w:cs="Calibri"/>
          <w:sz w:val="22"/>
          <w:szCs w:val="22"/>
        </w:rPr>
        <w:t>Agricultural and animal related uses, such as:</w:t>
      </w:r>
    </w:p>
    <w:p w14:paraId="0D2C8333" w14:textId="77777777" w:rsidR="00C33F68" w:rsidRPr="00C33F68" w:rsidRDefault="00C33F68" w:rsidP="005458A6">
      <w:pPr>
        <w:spacing w:before="40" w:after="120"/>
        <w:ind w:left="720"/>
        <w:jc w:val="both"/>
        <w:rPr>
          <w:rFonts w:ascii="Calibri" w:eastAsia="Calibri" w:hAnsi="Calibri" w:cs="Calibri"/>
          <w:sz w:val="22"/>
          <w:szCs w:val="22"/>
        </w:rPr>
      </w:pPr>
      <w:r w:rsidRPr="00C33F68">
        <w:rPr>
          <w:rFonts w:ascii="Calibri" w:eastAsia="Calibri" w:hAnsi="Calibri" w:cs="Calibri"/>
          <w:sz w:val="22"/>
          <w:szCs w:val="22"/>
        </w:rPr>
        <w:t>Agriculture</w:t>
      </w:r>
    </w:p>
    <w:p w14:paraId="7FB1FEF6" w14:textId="77777777" w:rsidR="00C33F68" w:rsidRPr="005458A6" w:rsidRDefault="00C33F68" w:rsidP="005458A6">
      <w:pPr>
        <w:spacing w:before="40" w:after="120"/>
        <w:ind w:left="720"/>
        <w:jc w:val="both"/>
        <w:rPr>
          <w:rFonts w:ascii="Calibri" w:eastAsia="Calibri" w:hAnsi="Calibri" w:cs="Calibri"/>
          <w:sz w:val="22"/>
          <w:szCs w:val="22"/>
        </w:rPr>
      </w:pPr>
      <w:r w:rsidRPr="005458A6">
        <w:rPr>
          <w:rFonts w:ascii="Calibri" w:eastAsia="Calibri" w:hAnsi="Calibri" w:cs="Calibri"/>
          <w:sz w:val="22"/>
          <w:szCs w:val="22"/>
        </w:rPr>
        <w:t>The keeping of animals and fowl for family food production</w:t>
      </w:r>
    </w:p>
    <w:p w14:paraId="6A8F0F7D" w14:textId="77777777" w:rsidR="00C33F68" w:rsidRPr="005458A6" w:rsidRDefault="00C33F68" w:rsidP="005458A6">
      <w:pPr>
        <w:spacing w:before="40" w:after="120"/>
        <w:ind w:left="720"/>
        <w:jc w:val="both"/>
        <w:rPr>
          <w:rFonts w:ascii="Calibri" w:eastAsia="Calibri" w:hAnsi="Calibri" w:cs="Calibri"/>
          <w:sz w:val="22"/>
          <w:szCs w:val="22"/>
        </w:rPr>
      </w:pPr>
      <w:r w:rsidRPr="005458A6">
        <w:rPr>
          <w:rFonts w:ascii="Calibri" w:eastAsia="Calibri" w:hAnsi="Calibri" w:cs="Calibri"/>
          <w:sz w:val="22"/>
          <w:szCs w:val="22"/>
        </w:rPr>
        <w:t>Dude Ranch</w:t>
      </w:r>
    </w:p>
    <w:p w14:paraId="0D520C73" w14:textId="77777777" w:rsidR="00C33F68" w:rsidRPr="00C33F68" w:rsidRDefault="00C33F68" w:rsidP="005458A6">
      <w:pPr>
        <w:spacing w:before="40" w:after="120"/>
        <w:ind w:left="720"/>
        <w:jc w:val="both"/>
        <w:rPr>
          <w:rFonts w:ascii="Calibri" w:eastAsia="Calibri" w:hAnsi="Calibri" w:cs="Calibri"/>
          <w:sz w:val="22"/>
          <w:szCs w:val="22"/>
        </w:rPr>
      </w:pPr>
      <w:r w:rsidRPr="00C33F68">
        <w:rPr>
          <w:rFonts w:ascii="Calibri" w:eastAsia="Calibri" w:hAnsi="Calibri" w:cs="Calibri"/>
          <w:sz w:val="22"/>
          <w:szCs w:val="22"/>
        </w:rPr>
        <w:t>Farm devoted to raising (including slaughtering, dressing and marketing as incident to raising) beaver and nutria.</w:t>
      </w:r>
    </w:p>
    <w:p w14:paraId="1FB449AF" w14:textId="77777777" w:rsidR="00C33F68" w:rsidRPr="00C33F68" w:rsidRDefault="00C33F68" w:rsidP="005458A6">
      <w:pPr>
        <w:spacing w:before="40" w:after="120"/>
        <w:ind w:left="720"/>
        <w:jc w:val="both"/>
        <w:rPr>
          <w:rFonts w:ascii="Calibri" w:eastAsia="Calibri" w:hAnsi="Calibri" w:cs="Calibri"/>
          <w:sz w:val="22"/>
          <w:szCs w:val="22"/>
        </w:rPr>
      </w:pPr>
      <w:r w:rsidRPr="00C33F68">
        <w:rPr>
          <w:rFonts w:ascii="Calibri" w:eastAsia="Calibri" w:hAnsi="Calibri" w:cs="Calibri"/>
          <w:sz w:val="22"/>
          <w:szCs w:val="22"/>
        </w:rPr>
        <w:t>Pigeons</w:t>
      </w:r>
    </w:p>
    <w:p w14:paraId="627B7100" w14:textId="77777777" w:rsidR="00C33F68" w:rsidRPr="00C33F68" w:rsidRDefault="00C33F68" w:rsidP="00C33F68">
      <w:pPr>
        <w:numPr>
          <w:ilvl w:val="0"/>
          <w:numId w:val="113"/>
        </w:numPr>
        <w:spacing w:before="40" w:after="120"/>
        <w:jc w:val="both"/>
        <w:rPr>
          <w:rFonts w:ascii="Calibri" w:eastAsia="Calibri" w:hAnsi="Calibri" w:cs="Calibri"/>
          <w:sz w:val="22"/>
          <w:szCs w:val="22"/>
        </w:rPr>
      </w:pPr>
      <w:r w:rsidRPr="00C33F68">
        <w:rPr>
          <w:rFonts w:ascii="Calibri" w:eastAsia="Calibri" w:hAnsi="Calibri" w:cs="Calibri"/>
          <w:sz w:val="22"/>
          <w:szCs w:val="22"/>
        </w:rPr>
        <w:t>Uses incompatible with the purposes of the zone, such as:</w:t>
      </w:r>
    </w:p>
    <w:p w14:paraId="34AAF035" w14:textId="77777777" w:rsidR="00C33F68" w:rsidRPr="00C33F68" w:rsidRDefault="00C33F68" w:rsidP="005458A6">
      <w:pPr>
        <w:spacing w:before="40" w:after="120"/>
        <w:ind w:left="720"/>
        <w:jc w:val="both"/>
        <w:rPr>
          <w:rFonts w:ascii="Calibri" w:eastAsia="Calibri" w:hAnsi="Calibri" w:cs="Calibri"/>
          <w:sz w:val="22"/>
          <w:szCs w:val="22"/>
        </w:rPr>
      </w:pPr>
      <w:r w:rsidRPr="00C33F68">
        <w:rPr>
          <w:rFonts w:ascii="Calibri" w:eastAsia="Calibri" w:hAnsi="Calibri" w:cs="Calibri"/>
          <w:sz w:val="22"/>
          <w:szCs w:val="22"/>
        </w:rPr>
        <w:t>Cemetery, mortuary, etc.</w:t>
      </w:r>
    </w:p>
    <w:p w14:paraId="1CCDE79D" w14:textId="77777777" w:rsidR="00C33F68" w:rsidRPr="00C33F68" w:rsidRDefault="00C33F68" w:rsidP="005458A6">
      <w:pPr>
        <w:spacing w:before="40" w:after="120"/>
        <w:ind w:left="720"/>
        <w:jc w:val="both"/>
        <w:rPr>
          <w:rFonts w:ascii="Calibri" w:eastAsia="Calibri" w:hAnsi="Calibri" w:cs="Calibri"/>
          <w:sz w:val="22"/>
          <w:szCs w:val="22"/>
        </w:rPr>
      </w:pPr>
      <w:r w:rsidRPr="00C33F68">
        <w:rPr>
          <w:rFonts w:ascii="Calibri" w:eastAsia="Calibri" w:hAnsi="Calibri" w:cs="Calibri"/>
          <w:sz w:val="22"/>
          <w:szCs w:val="22"/>
        </w:rPr>
        <w:t>Planned Unit Development</w:t>
      </w:r>
    </w:p>
    <w:p w14:paraId="223B3B04" w14:textId="77777777" w:rsidR="00C33F68" w:rsidRPr="00C33F68" w:rsidRDefault="00C33F68" w:rsidP="00C33F68">
      <w:pPr>
        <w:spacing w:before="40" w:after="120"/>
        <w:jc w:val="both"/>
        <w:rPr>
          <w:rFonts w:ascii="Calibri" w:eastAsia="Calibri" w:hAnsi="Calibri" w:cs="Calibri"/>
          <w:sz w:val="22"/>
          <w:szCs w:val="22"/>
        </w:rPr>
      </w:pPr>
    </w:p>
    <w:p w14:paraId="5553DF25" w14:textId="77777777" w:rsidR="00C33F68" w:rsidRPr="00C33F68" w:rsidRDefault="00C33F68" w:rsidP="00C33F68">
      <w:pPr>
        <w:spacing w:before="40" w:after="120"/>
        <w:jc w:val="both"/>
        <w:rPr>
          <w:rFonts w:ascii="Calibri" w:hAnsi="Calibri" w:cs="Calibri"/>
          <w:b/>
          <w:sz w:val="22"/>
          <w:szCs w:val="22"/>
        </w:rPr>
      </w:pPr>
      <w:r w:rsidRPr="00C33F68">
        <w:rPr>
          <w:rFonts w:ascii="Calibri" w:eastAsia="Calibri" w:hAnsi="Calibri" w:cs="Calibri"/>
          <w:sz w:val="22"/>
          <w:szCs w:val="22"/>
        </w:rPr>
        <w:br w:type="page"/>
      </w:r>
    </w:p>
    <w:p w14:paraId="0DA46E5A" w14:textId="4B85035A" w:rsidR="00C33F68" w:rsidRPr="00C33F68" w:rsidRDefault="00C33F68" w:rsidP="00C33F68">
      <w:pPr>
        <w:keepNext/>
        <w:keepLines/>
        <w:spacing w:before="120" w:after="240" w:line="276" w:lineRule="auto"/>
        <w:jc w:val="center"/>
        <w:outlineLvl w:val="1"/>
        <w:rPr>
          <w:rFonts w:ascii="Calibri" w:hAnsi="Calibri" w:cs="Calibri"/>
          <w:b/>
          <w:sz w:val="22"/>
          <w:szCs w:val="22"/>
          <w:u w:val="single"/>
        </w:rPr>
      </w:pPr>
      <w:r w:rsidRPr="00C33F68">
        <w:rPr>
          <w:rFonts w:ascii="Calibri" w:hAnsi="Calibri" w:cs="Calibri"/>
          <w:b/>
          <w:sz w:val="22"/>
          <w:szCs w:val="22"/>
          <w:u w:val="single"/>
        </w:rPr>
        <w:lastRenderedPageBreak/>
        <w:t>Chapter 19.25 F-1 FOREST</w:t>
      </w:r>
      <w:r w:rsidR="005458A6">
        <w:rPr>
          <w:rFonts w:ascii="Calibri" w:hAnsi="Calibri" w:cs="Calibri"/>
          <w:b/>
          <w:sz w:val="22"/>
          <w:szCs w:val="22"/>
          <w:u w:val="single"/>
        </w:rPr>
        <w:t xml:space="preserve"> MANAGEMENT</w:t>
      </w:r>
      <w:r w:rsidRPr="00C33F68">
        <w:rPr>
          <w:rFonts w:ascii="Calibri" w:hAnsi="Calibri" w:cs="Calibri"/>
          <w:b/>
          <w:sz w:val="22"/>
          <w:szCs w:val="22"/>
          <w:u w:val="single"/>
        </w:rPr>
        <w:t xml:space="preserve"> ZONE</w:t>
      </w:r>
    </w:p>
    <w:p w14:paraId="782A3959" w14:textId="77777777" w:rsidR="00C33F68" w:rsidRPr="00C33F68" w:rsidRDefault="00C33F68" w:rsidP="00C33F68">
      <w:pPr>
        <w:spacing w:before="40" w:after="120"/>
        <w:rPr>
          <w:rFonts w:ascii="Calibri" w:eastAsia="Calibri" w:hAnsi="Calibri" w:cs="Calibri"/>
          <w:sz w:val="22"/>
          <w:szCs w:val="22"/>
        </w:rPr>
      </w:pPr>
      <w:r w:rsidRPr="00C33F68">
        <w:rPr>
          <w:rFonts w:ascii="Calibri" w:eastAsia="Calibri" w:hAnsi="Calibri" w:cs="Calibri"/>
          <w:b/>
          <w:sz w:val="22"/>
          <w:szCs w:val="22"/>
        </w:rPr>
        <w:t>Sections:</w:t>
      </w:r>
    </w:p>
    <w:p w14:paraId="06E7168D" w14:textId="77777777" w:rsidR="00C33F68" w:rsidRPr="00C33F68" w:rsidRDefault="00C33F68" w:rsidP="00C33F68">
      <w:pPr>
        <w:rPr>
          <w:rFonts w:ascii="Calibri" w:eastAsia="Calibri" w:hAnsi="Calibri" w:cs="Calibri"/>
          <w:sz w:val="22"/>
          <w:szCs w:val="22"/>
        </w:rPr>
        <w:sectPr w:rsidR="00C33F68" w:rsidRPr="00C33F68" w:rsidSect="00C33F68">
          <w:pgSz w:w="12240" w:h="15840"/>
          <w:pgMar w:top="1440" w:right="1440" w:bottom="1440" w:left="1440" w:header="720" w:footer="720" w:gutter="0"/>
          <w:cols w:space="720"/>
        </w:sectPr>
      </w:pPr>
    </w:p>
    <w:p w14:paraId="6A58E594" w14:textId="77777777" w:rsidR="00C33F68" w:rsidRPr="00C33F68" w:rsidRDefault="00C33F68" w:rsidP="00C33F68">
      <w:pPr>
        <w:keepNext/>
        <w:keepLines/>
        <w:spacing w:before="180" w:after="120" w:line="276" w:lineRule="auto"/>
        <w:ind w:left="950" w:hanging="950"/>
        <w:outlineLvl w:val="5"/>
        <w:rPr>
          <w:rFonts w:ascii="Calibri" w:eastAsia="Calibri" w:hAnsi="Calibri" w:cs="Calibri"/>
          <w:b/>
          <w:sz w:val="22"/>
          <w:szCs w:val="22"/>
        </w:rPr>
      </w:pPr>
      <w:r w:rsidRPr="00C33F68">
        <w:rPr>
          <w:rFonts w:ascii="Calibri" w:eastAsia="Calibri" w:hAnsi="Calibri" w:cs="Calibri"/>
          <w:b/>
          <w:sz w:val="22"/>
          <w:szCs w:val="22"/>
        </w:rPr>
        <w:t>19.25.010 Purpose of provisions.</w:t>
      </w:r>
    </w:p>
    <w:p w14:paraId="6F6C4E1B" w14:textId="77777777" w:rsidR="00C33F68" w:rsidRPr="00C33F68" w:rsidRDefault="00C33F68" w:rsidP="00C33F68">
      <w:pPr>
        <w:spacing w:before="40" w:after="120"/>
        <w:rPr>
          <w:rFonts w:ascii="Calibri" w:eastAsia="Calibri" w:hAnsi="Calibri" w:cs="Calibri"/>
          <w:sz w:val="22"/>
          <w:szCs w:val="22"/>
        </w:rPr>
      </w:pPr>
      <w:r w:rsidRPr="00C33F68">
        <w:rPr>
          <w:rFonts w:ascii="Calibri" w:eastAsia="Calibri" w:hAnsi="Calibri" w:cs="Calibri"/>
          <w:sz w:val="22"/>
          <w:szCs w:val="22"/>
        </w:rPr>
        <w:t xml:space="preserve">The purpose of the F-1 zone is to permit limited residential development as well as utilization and preservation of the natural environment and resources of the canyon areas in Salt Lake County. </w:t>
      </w:r>
    </w:p>
    <w:p w14:paraId="28FD5EDE" w14:textId="77777777" w:rsidR="00C33F68" w:rsidRPr="00C33F68" w:rsidRDefault="00C33F68" w:rsidP="00C33F68">
      <w:pPr>
        <w:rPr>
          <w:rFonts w:ascii="Calibri" w:eastAsia="Calibri" w:hAnsi="Calibri" w:cs="Calibri"/>
          <w:sz w:val="22"/>
          <w:szCs w:val="22"/>
        </w:rPr>
        <w:sectPr w:rsidR="00C33F68" w:rsidRPr="00C33F68" w:rsidSect="00C33F68">
          <w:headerReference w:type="default" r:id="rId16"/>
          <w:footerReference w:type="default" r:id="rId17"/>
          <w:type w:val="continuous"/>
          <w:pgSz w:w="12240" w:h="15840"/>
          <w:pgMar w:top="1440" w:right="1440" w:bottom="1440" w:left="1440" w:header="720" w:footer="720" w:gutter="0"/>
          <w:cols w:space="720"/>
        </w:sectPr>
      </w:pPr>
    </w:p>
    <w:p w14:paraId="1B2D2445" w14:textId="77777777" w:rsidR="00C33F68" w:rsidRPr="00C33F68" w:rsidRDefault="00C33F68" w:rsidP="00C33F68">
      <w:pPr>
        <w:keepNext/>
        <w:keepLines/>
        <w:spacing w:before="180" w:after="120" w:line="276" w:lineRule="auto"/>
        <w:ind w:left="950" w:hanging="950"/>
        <w:outlineLvl w:val="5"/>
        <w:rPr>
          <w:rFonts w:ascii="Calibri" w:eastAsia="Calibri" w:hAnsi="Calibri" w:cs="Calibri"/>
          <w:b/>
          <w:sz w:val="22"/>
          <w:szCs w:val="22"/>
        </w:rPr>
      </w:pPr>
      <w:r w:rsidRPr="00C33F68">
        <w:rPr>
          <w:rFonts w:ascii="Calibri" w:eastAsia="Calibri" w:hAnsi="Calibri" w:cs="Calibri"/>
          <w:b/>
          <w:sz w:val="22"/>
          <w:szCs w:val="22"/>
        </w:rPr>
        <w:t>19.25.020 Permitted uses.</w:t>
      </w:r>
    </w:p>
    <w:p w14:paraId="2DD538B2" w14:textId="6E7D802C" w:rsidR="00C33F68" w:rsidRPr="00C33F68" w:rsidRDefault="00B045AA" w:rsidP="00B045AA">
      <w:pPr>
        <w:spacing w:before="40" w:after="120"/>
        <w:ind w:left="360" w:hanging="360"/>
        <w:rPr>
          <w:rFonts w:ascii="Calibri" w:eastAsia="Calibri" w:hAnsi="Calibri" w:cs="Calibri"/>
          <w:sz w:val="22"/>
          <w:szCs w:val="22"/>
        </w:rPr>
      </w:pPr>
      <w:r>
        <w:rPr>
          <w:rFonts w:ascii="Calibri" w:eastAsia="Calibri" w:hAnsi="Calibri" w:cs="Calibri"/>
          <w:sz w:val="22"/>
          <w:szCs w:val="22"/>
        </w:rPr>
        <w:t>A.</w:t>
      </w:r>
      <w:r>
        <w:rPr>
          <w:rFonts w:ascii="Calibri" w:eastAsia="Calibri" w:hAnsi="Calibri" w:cs="Calibri"/>
          <w:sz w:val="22"/>
          <w:szCs w:val="22"/>
        </w:rPr>
        <w:tab/>
      </w:r>
      <w:r w:rsidR="00C33F68" w:rsidRPr="00C33F68">
        <w:rPr>
          <w:rFonts w:ascii="Calibri" w:eastAsia="Calibri" w:hAnsi="Calibri" w:cs="Calibri"/>
          <w:sz w:val="22"/>
          <w:szCs w:val="22"/>
        </w:rPr>
        <w:t xml:space="preserve">Permitted uses in the F-1 zone include: </w:t>
      </w:r>
    </w:p>
    <w:p w14:paraId="67ECBF08" w14:textId="3035EAF4" w:rsidR="00C33F68" w:rsidRPr="00B045AA" w:rsidRDefault="00C33F68" w:rsidP="00CE1E38">
      <w:pPr>
        <w:pStyle w:val="ListParagraph"/>
        <w:numPr>
          <w:ilvl w:val="0"/>
          <w:numId w:val="115"/>
        </w:numPr>
        <w:spacing w:before="40" w:after="120"/>
        <w:ind w:left="720"/>
        <w:rPr>
          <w:rFonts w:ascii="Calibri" w:eastAsia="Calibri" w:hAnsi="Calibri" w:cs="Calibri"/>
          <w:sz w:val="22"/>
          <w:szCs w:val="22"/>
        </w:rPr>
      </w:pPr>
      <w:r w:rsidRPr="00B045AA">
        <w:rPr>
          <w:rFonts w:ascii="Calibri" w:eastAsia="Calibri" w:hAnsi="Calibri" w:cs="Calibri"/>
          <w:sz w:val="22"/>
          <w:szCs w:val="22"/>
        </w:rPr>
        <w:t xml:space="preserve">Accessory buildings and uses customarily incidental to the uses </w:t>
      </w:r>
      <w:proofErr w:type="gramStart"/>
      <w:r w:rsidRPr="00B045AA">
        <w:rPr>
          <w:rFonts w:ascii="Calibri" w:eastAsia="Calibri" w:hAnsi="Calibri" w:cs="Calibri"/>
          <w:sz w:val="22"/>
          <w:szCs w:val="22"/>
        </w:rPr>
        <w:t>below;</w:t>
      </w:r>
      <w:proofErr w:type="gramEnd"/>
      <w:r w:rsidRPr="00B045AA">
        <w:rPr>
          <w:rFonts w:ascii="Calibri" w:eastAsia="Calibri" w:hAnsi="Calibri" w:cs="Calibri"/>
          <w:sz w:val="22"/>
          <w:szCs w:val="22"/>
        </w:rPr>
        <w:t xml:space="preserve"> </w:t>
      </w:r>
    </w:p>
    <w:p w14:paraId="006982DB" w14:textId="62D691A2" w:rsidR="00C33F68" w:rsidRPr="00B045AA" w:rsidRDefault="00C33F68" w:rsidP="00CE1E38">
      <w:pPr>
        <w:pStyle w:val="ListParagraph"/>
        <w:numPr>
          <w:ilvl w:val="0"/>
          <w:numId w:val="115"/>
        </w:numPr>
        <w:spacing w:before="40" w:after="120"/>
        <w:ind w:left="720"/>
        <w:rPr>
          <w:rFonts w:ascii="Calibri" w:eastAsia="Calibri" w:hAnsi="Calibri" w:cs="Calibri"/>
          <w:sz w:val="22"/>
          <w:szCs w:val="22"/>
        </w:rPr>
      </w:pPr>
      <w:r w:rsidRPr="00B045AA">
        <w:rPr>
          <w:rFonts w:ascii="Calibri" w:eastAsia="Calibri" w:hAnsi="Calibri" w:cs="Calibri"/>
          <w:sz w:val="22"/>
          <w:szCs w:val="22"/>
        </w:rPr>
        <w:t xml:space="preserve">Home business, subject to Chapter </w:t>
      </w:r>
      <w:proofErr w:type="gramStart"/>
      <w:r w:rsidRPr="00B045AA">
        <w:rPr>
          <w:rFonts w:ascii="Calibri" w:eastAsia="Calibri" w:hAnsi="Calibri" w:cs="Calibri"/>
          <w:sz w:val="22"/>
          <w:szCs w:val="22"/>
        </w:rPr>
        <w:t>19.85;</w:t>
      </w:r>
      <w:proofErr w:type="gramEnd"/>
      <w:r w:rsidRPr="00B045AA">
        <w:rPr>
          <w:rFonts w:ascii="Calibri" w:eastAsia="Calibri" w:hAnsi="Calibri" w:cs="Calibri"/>
          <w:sz w:val="22"/>
          <w:szCs w:val="22"/>
        </w:rPr>
        <w:t xml:space="preserve"> </w:t>
      </w:r>
    </w:p>
    <w:p w14:paraId="6ACDC314" w14:textId="12A63413" w:rsidR="00C33F68" w:rsidRPr="00B045AA" w:rsidRDefault="00C33F68" w:rsidP="00CE1E38">
      <w:pPr>
        <w:pStyle w:val="ListParagraph"/>
        <w:numPr>
          <w:ilvl w:val="0"/>
          <w:numId w:val="115"/>
        </w:numPr>
        <w:spacing w:before="40" w:after="120"/>
        <w:ind w:left="720"/>
        <w:rPr>
          <w:rFonts w:ascii="Calibri" w:eastAsia="Calibri" w:hAnsi="Calibri" w:cs="Calibri"/>
          <w:sz w:val="22"/>
          <w:szCs w:val="22"/>
        </w:rPr>
      </w:pPr>
      <w:r w:rsidRPr="00B045AA">
        <w:rPr>
          <w:rFonts w:ascii="Calibri" w:eastAsia="Calibri" w:hAnsi="Calibri" w:cs="Calibri"/>
          <w:sz w:val="22"/>
          <w:szCs w:val="22"/>
        </w:rPr>
        <w:t xml:space="preserve">Home day care/preschool, subject to Section </w:t>
      </w:r>
      <w:proofErr w:type="gramStart"/>
      <w:r w:rsidRPr="00B045AA">
        <w:rPr>
          <w:rFonts w:ascii="Calibri" w:eastAsia="Calibri" w:hAnsi="Calibri" w:cs="Calibri"/>
          <w:sz w:val="22"/>
          <w:szCs w:val="22"/>
        </w:rPr>
        <w:t>19.04.293;</w:t>
      </w:r>
      <w:proofErr w:type="gramEnd"/>
      <w:r w:rsidRPr="00B045AA">
        <w:rPr>
          <w:rFonts w:ascii="Calibri" w:eastAsia="Calibri" w:hAnsi="Calibri" w:cs="Calibri"/>
          <w:sz w:val="22"/>
          <w:szCs w:val="22"/>
        </w:rPr>
        <w:t xml:space="preserve"> </w:t>
      </w:r>
    </w:p>
    <w:p w14:paraId="72C1C6F5" w14:textId="72CE8ACE" w:rsidR="00C33F68" w:rsidRPr="00B045AA" w:rsidRDefault="00C33F68" w:rsidP="00CE1E38">
      <w:pPr>
        <w:pStyle w:val="ListParagraph"/>
        <w:numPr>
          <w:ilvl w:val="0"/>
          <w:numId w:val="115"/>
        </w:numPr>
        <w:spacing w:before="40" w:after="120"/>
        <w:ind w:left="720"/>
        <w:rPr>
          <w:rFonts w:ascii="Calibri" w:eastAsia="Calibri" w:hAnsi="Calibri" w:cs="Calibri"/>
          <w:sz w:val="22"/>
          <w:szCs w:val="22"/>
        </w:rPr>
      </w:pPr>
      <w:r w:rsidRPr="00B045AA">
        <w:rPr>
          <w:rFonts w:ascii="Calibri" w:eastAsia="Calibri" w:hAnsi="Calibri" w:cs="Calibri"/>
          <w:sz w:val="22"/>
          <w:szCs w:val="22"/>
        </w:rPr>
        <w:t xml:space="preserve">Residential facility for persons with a </w:t>
      </w:r>
      <w:proofErr w:type="gramStart"/>
      <w:r w:rsidRPr="00B045AA">
        <w:rPr>
          <w:rFonts w:ascii="Calibri" w:eastAsia="Calibri" w:hAnsi="Calibri" w:cs="Calibri"/>
          <w:sz w:val="22"/>
          <w:szCs w:val="22"/>
        </w:rPr>
        <w:t>disability;</w:t>
      </w:r>
      <w:proofErr w:type="gramEnd"/>
      <w:r w:rsidRPr="00B045AA">
        <w:rPr>
          <w:rFonts w:ascii="Calibri" w:eastAsia="Calibri" w:hAnsi="Calibri" w:cs="Calibri"/>
          <w:sz w:val="22"/>
          <w:szCs w:val="22"/>
        </w:rPr>
        <w:t xml:space="preserve"> </w:t>
      </w:r>
    </w:p>
    <w:p w14:paraId="0EFA946D" w14:textId="6FFA40E6" w:rsidR="00C33F68" w:rsidRPr="00B045AA" w:rsidRDefault="00C33F68" w:rsidP="00CE1E38">
      <w:pPr>
        <w:pStyle w:val="ListParagraph"/>
        <w:numPr>
          <w:ilvl w:val="0"/>
          <w:numId w:val="115"/>
        </w:numPr>
        <w:spacing w:before="40" w:after="120"/>
        <w:ind w:left="720"/>
        <w:rPr>
          <w:rFonts w:ascii="Calibri" w:eastAsia="Calibri" w:hAnsi="Calibri" w:cs="Calibri"/>
          <w:sz w:val="22"/>
          <w:szCs w:val="22"/>
        </w:rPr>
      </w:pPr>
      <w:r w:rsidRPr="00B045AA">
        <w:rPr>
          <w:rFonts w:ascii="Calibri" w:eastAsia="Calibri" w:hAnsi="Calibri" w:cs="Calibri"/>
          <w:sz w:val="22"/>
          <w:szCs w:val="22"/>
        </w:rPr>
        <w:t xml:space="preserve">Single-family dwelling. </w:t>
      </w:r>
    </w:p>
    <w:p w14:paraId="3E1CD0F8" w14:textId="77777777" w:rsidR="00C33F68" w:rsidRPr="00C33F68" w:rsidRDefault="00C33F68" w:rsidP="00C33F68">
      <w:pPr>
        <w:rPr>
          <w:rFonts w:ascii="Calibri" w:eastAsia="Calibri" w:hAnsi="Calibri" w:cs="Calibri"/>
          <w:sz w:val="22"/>
          <w:szCs w:val="22"/>
        </w:rPr>
        <w:sectPr w:rsidR="00C33F68" w:rsidRPr="00C33F68" w:rsidSect="00C33F68">
          <w:headerReference w:type="default" r:id="rId18"/>
          <w:footerReference w:type="default" r:id="rId19"/>
          <w:type w:val="continuous"/>
          <w:pgSz w:w="12240" w:h="15840"/>
          <w:pgMar w:top="1440" w:right="1440" w:bottom="1440" w:left="1440" w:header="720" w:footer="720" w:gutter="0"/>
          <w:cols w:space="720"/>
        </w:sectPr>
      </w:pPr>
    </w:p>
    <w:p w14:paraId="72899CD9" w14:textId="77777777" w:rsidR="00C33F68" w:rsidRPr="00C33F68" w:rsidRDefault="00C33F68" w:rsidP="00C33F68">
      <w:pPr>
        <w:keepNext/>
        <w:keepLines/>
        <w:spacing w:before="180" w:after="120" w:line="276" w:lineRule="auto"/>
        <w:ind w:left="950" w:hanging="950"/>
        <w:outlineLvl w:val="5"/>
        <w:rPr>
          <w:rFonts w:ascii="Calibri" w:eastAsia="Calibri" w:hAnsi="Calibri" w:cs="Calibri"/>
          <w:b/>
          <w:sz w:val="22"/>
          <w:szCs w:val="22"/>
        </w:rPr>
      </w:pPr>
      <w:r w:rsidRPr="00C33F68">
        <w:rPr>
          <w:rFonts w:ascii="Calibri" w:eastAsia="Calibri" w:hAnsi="Calibri" w:cs="Calibri"/>
          <w:b/>
          <w:sz w:val="22"/>
          <w:szCs w:val="22"/>
        </w:rPr>
        <w:t>19.25.030 Conditional uses.</w:t>
      </w:r>
    </w:p>
    <w:p w14:paraId="24531A1C" w14:textId="3BFB2C96" w:rsidR="00C33F68" w:rsidRPr="00C33F68" w:rsidRDefault="00B045AA" w:rsidP="00B045AA">
      <w:pPr>
        <w:spacing w:before="40" w:after="120"/>
        <w:ind w:left="360" w:hanging="360"/>
        <w:rPr>
          <w:rFonts w:ascii="Calibri" w:eastAsia="Calibri" w:hAnsi="Calibri" w:cs="Calibri"/>
          <w:sz w:val="22"/>
          <w:szCs w:val="22"/>
        </w:rPr>
      </w:pPr>
      <w:r>
        <w:rPr>
          <w:rFonts w:ascii="Calibri" w:eastAsia="Calibri" w:hAnsi="Calibri" w:cs="Calibri"/>
          <w:sz w:val="22"/>
          <w:szCs w:val="22"/>
        </w:rPr>
        <w:t>A.</w:t>
      </w:r>
      <w:r>
        <w:rPr>
          <w:rFonts w:ascii="Calibri" w:eastAsia="Calibri" w:hAnsi="Calibri" w:cs="Calibri"/>
          <w:sz w:val="22"/>
          <w:szCs w:val="22"/>
        </w:rPr>
        <w:tab/>
      </w:r>
      <w:r w:rsidR="00C33F68" w:rsidRPr="00C33F68">
        <w:rPr>
          <w:rFonts w:ascii="Calibri" w:eastAsia="Calibri" w:hAnsi="Calibri" w:cs="Calibri"/>
          <w:sz w:val="22"/>
          <w:szCs w:val="22"/>
        </w:rPr>
        <w:t xml:space="preserve">Conditional uses in the F-1 zone include: </w:t>
      </w:r>
    </w:p>
    <w:p w14:paraId="231D5F98" w14:textId="4599442F" w:rsidR="00C33F68" w:rsidRPr="00CE1E38" w:rsidRDefault="00C33F68" w:rsidP="008701F7">
      <w:pPr>
        <w:pStyle w:val="ListParagraph"/>
        <w:numPr>
          <w:ilvl w:val="0"/>
          <w:numId w:val="116"/>
        </w:numPr>
        <w:spacing w:before="40" w:after="120"/>
        <w:rPr>
          <w:rFonts w:ascii="Calibri" w:eastAsia="Calibri" w:hAnsi="Calibri" w:cs="Calibri"/>
          <w:sz w:val="22"/>
          <w:szCs w:val="22"/>
        </w:rPr>
      </w:pPr>
      <w:r w:rsidRPr="00CE1E38">
        <w:rPr>
          <w:rFonts w:ascii="Calibri" w:eastAsia="Calibri" w:hAnsi="Calibri" w:cs="Calibri"/>
          <w:sz w:val="22"/>
          <w:szCs w:val="22"/>
        </w:rPr>
        <w:t>Day care/preschool center (subject to Section 19.76.260</w:t>
      </w:r>
      <w:proofErr w:type="gramStart"/>
      <w:r w:rsidRPr="00CE1E38">
        <w:rPr>
          <w:rFonts w:ascii="Calibri" w:eastAsia="Calibri" w:hAnsi="Calibri" w:cs="Calibri"/>
          <w:sz w:val="22"/>
          <w:szCs w:val="22"/>
        </w:rPr>
        <w:t>);</w:t>
      </w:r>
      <w:proofErr w:type="gramEnd"/>
      <w:r w:rsidRPr="00CE1E38">
        <w:rPr>
          <w:rFonts w:ascii="Calibri" w:eastAsia="Calibri" w:hAnsi="Calibri" w:cs="Calibri"/>
          <w:sz w:val="22"/>
          <w:szCs w:val="22"/>
        </w:rPr>
        <w:t xml:space="preserve"> </w:t>
      </w:r>
    </w:p>
    <w:p w14:paraId="38E8FF45" w14:textId="6DEE9920" w:rsidR="00C33F68" w:rsidRPr="00CE1E38" w:rsidRDefault="00C33F68" w:rsidP="008701F7">
      <w:pPr>
        <w:pStyle w:val="ListParagraph"/>
        <w:numPr>
          <w:ilvl w:val="0"/>
          <w:numId w:val="116"/>
        </w:numPr>
        <w:spacing w:before="40" w:after="120"/>
        <w:rPr>
          <w:rFonts w:ascii="Calibri" w:eastAsia="Calibri" w:hAnsi="Calibri" w:cs="Calibri"/>
          <w:sz w:val="22"/>
          <w:szCs w:val="22"/>
        </w:rPr>
      </w:pPr>
      <w:r w:rsidRPr="00CE1E38">
        <w:rPr>
          <w:rFonts w:ascii="Calibri" w:eastAsia="Calibri" w:hAnsi="Calibri" w:cs="Calibri"/>
          <w:sz w:val="22"/>
          <w:szCs w:val="22"/>
        </w:rPr>
        <w:t xml:space="preserve">Forest industry; production of forest </w:t>
      </w:r>
      <w:proofErr w:type="gramStart"/>
      <w:r w:rsidRPr="00CE1E38">
        <w:rPr>
          <w:rFonts w:ascii="Calibri" w:eastAsia="Calibri" w:hAnsi="Calibri" w:cs="Calibri"/>
          <w:sz w:val="22"/>
          <w:szCs w:val="22"/>
        </w:rPr>
        <w:t>products;</w:t>
      </w:r>
      <w:proofErr w:type="gramEnd"/>
      <w:r w:rsidRPr="00CE1E38">
        <w:rPr>
          <w:rFonts w:ascii="Calibri" w:eastAsia="Calibri" w:hAnsi="Calibri" w:cs="Calibri"/>
          <w:sz w:val="22"/>
          <w:szCs w:val="22"/>
        </w:rPr>
        <w:t xml:space="preserve"> </w:t>
      </w:r>
    </w:p>
    <w:p w14:paraId="5D95C49E" w14:textId="3155CAAE" w:rsidR="00C33F68" w:rsidRPr="00CE1E38" w:rsidRDefault="00C33F68" w:rsidP="008701F7">
      <w:pPr>
        <w:pStyle w:val="ListParagraph"/>
        <w:numPr>
          <w:ilvl w:val="0"/>
          <w:numId w:val="116"/>
        </w:numPr>
        <w:spacing w:before="40" w:after="120"/>
        <w:rPr>
          <w:rFonts w:ascii="Calibri" w:eastAsia="Calibri" w:hAnsi="Calibri" w:cs="Calibri"/>
          <w:sz w:val="22"/>
          <w:szCs w:val="22"/>
        </w:rPr>
      </w:pPr>
      <w:r w:rsidRPr="00CE1E38">
        <w:rPr>
          <w:rFonts w:ascii="Calibri" w:eastAsia="Calibri" w:hAnsi="Calibri" w:cs="Calibri"/>
          <w:sz w:val="22"/>
          <w:szCs w:val="22"/>
        </w:rPr>
        <w:t xml:space="preserve">Golf </w:t>
      </w:r>
      <w:proofErr w:type="gramStart"/>
      <w:r w:rsidRPr="00CE1E38">
        <w:rPr>
          <w:rFonts w:ascii="Calibri" w:eastAsia="Calibri" w:hAnsi="Calibri" w:cs="Calibri"/>
          <w:sz w:val="22"/>
          <w:szCs w:val="22"/>
        </w:rPr>
        <w:t>course;</w:t>
      </w:r>
      <w:proofErr w:type="gramEnd"/>
      <w:r w:rsidRPr="00CE1E38">
        <w:rPr>
          <w:rFonts w:ascii="Calibri" w:eastAsia="Calibri" w:hAnsi="Calibri" w:cs="Calibri"/>
          <w:sz w:val="22"/>
          <w:szCs w:val="22"/>
        </w:rPr>
        <w:t xml:space="preserve"> </w:t>
      </w:r>
    </w:p>
    <w:p w14:paraId="55A4D756" w14:textId="063ACA48" w:rsidR="00C33F68" w:rsidRPr="00CE1E38" w:rsidRDefault="00C33F68" w:rsidP="008701F7">
      <w:pPr>
        <w:pStyle w:val="ListParagraph"/>
        <w:numPr>
          <w:ilvl w:val="0"/>
          <w:numId w:val="116"/>
        </w:numPr>
        <w:spacing w:before="40" w:after="120"/>
        <w:rPr>
          <w:rFonts w:ascii="Calibri" w:eastAsia="Calibri" w:hAnsi="Calibri" w:cs="Calibri"/>
          <w:sz w:val="22"/>
          <w:szCs w:val="22"/>
        </w:rPr>
      </w:pPr>
      <w:r w:rsidRPr="00CE1E38">
        <w:rPr>
          <w:rFonts w:ascii="Calibri" w:eastAsia="Calibri" w:hAnsi="Calibri" w:cs="Calibri"/>
          <w:sz w:val="22"/>
          <w:szCs w:val="22"/>
        </w:rPr>
        <w:t xml:space="preserve">Home day care/preschool, subject to Section </w:t>
      </w:r>
      <w:proofErr w:type="gramStart"/>
      <w:r w:rsidRPr="00CE1E38">
        <w:rPr>
          <w:rFonts w:ascii="Calibri" w:eastAsia="Calibri" w:hAnsi="Calibri" w:cs="Calibri"/>
          <w:sz w:val="22"/>
          <w:szCs w:val="22"/>
        </w:rPr>
        <w:t>19.04.293;</w:t>
      </w:r>
      <w:proofErr w:type="gramEnd"/>
      <w:r w:rsidRPr="00CE1E38">
        <w:rPr>
          <w:rFonts w:ascii="Calibri" w:eastAsia="Calibri" w:hAnsi="Calibri" w:cs="Calibri"/>
          <w:sz w:val="22"/>
          <w:szCs w:val="22"/>
        </w:rPr>
        <w:t xml:space="preserve"> </w:t>
      </w:r>
    </w:p>
    <w:p w14:paraId="1F0FB5C5" w14:textId="6EA3313F" w:rsidR="00C33F68" w:rsidRPr="00CE1E38" w:rsidRDefault="00C33F68" w:rsidP="008701F7">
      <w:pPr>
        <w:pStyle w:val="ListParagraph"/>
        <w:numPr>
          <w:ilvl w:val="0"/>
          <w:numId w:val="116"/>
        </w:numPr>
        <w:spacing w:before="40" w:after="120"/>
        <w:rPr>
          <w:rFonts w:ascii="Calibri" w:eastAsia="Calibri" w:hAnsi="Calibri" w:cs="Calibri"/>
          <w:sz w:val="22"/>
          <w:szCs w:val="22"/>
        </w:rPr>
      </w:pPr>
      <w:r w:rsidRPr="00CE1E38">
        <w:rPr>
          <w:rFonts w:ascii="Calibri" w:eastAsia="Calibri" w:hAnsi="Calibri" w:cs="Calibri"/>
          <w:sz w:val="22"/>
          <w:szCs w:val="22"/>
        </w:rPr>
        <w:t>Hydroelectric dam</w:t>
      </w:r>
    </w:p>
    <w:p w14:paraId="38BD07D4" w14:textId="2F7F87C7" w:rsidR="00C33F68" w:rsidRPr="00CE1E38" w:rsidRDefault="00C33F68" w:rsidP="008701F7">
      <w:pPr>
        <w:pStyle w:val="ListParagraph"/>
        <w:numPr>
          <w:ilvl w:val="0"/>
          <w:numId w:val="116"/>
        </w:numPr>
        <w:spacing w:before="40" w:after="120"/>
        <w:rPr>
          <w:rFonts w:ascii="Calibri" w:eastAsia="Calibri" w:hAnsi="Calibri" w:cs="Calibri"/>
          <w:sz w:val="22"/>
          <w:szCs w:val="22"/>
        </w:rPr>
      </w:pPr>
      <w:r w:rsidRPr="00CE1E38">
        <w:rPr>
          <w:rFonts w:ascii="Calibri" w:eastAsia="Calibri" w:hAnsi="Calibri" w:cs="Calibri"/>
          <w:sz w:val="22"/>
          <w:szCs w:val="22"/>
        </w:rPr>
        <w:t xml:space="preserve">Private park and recreational grounds; private recreational camp or </w:t>
      </w:r>
      <w:proofErr w:type="gramStart"/>
      <w:r w:rsidRPr="00CE1E38">
        <w:rPr>
          <w:rFonts w:ascii="Calibri" w:eastAsia="Calibri" w:hAnsi="Calibri" w:cs="Calibri"/>
          <w:sz w:val="22"/>
          <w:szCs w:val="22"/>
        </w:rPr>
        <w:t>resort;</w:t>
      </w:r>
      <w:proofErr w:type="gramEnd"/>
      <w:r w:rsidRPr="00CE1E38">
        <w:rPr>
          <w:rFonts w:ascii="Calibri" w:eastAsia="Calibri" w:hAnsi="Calibri" w:cs="Calibri"/>
          <w:sz w:val="22"/>
          <w:szCs w:val="22"/>
        </w:rPr>
        <w:t xml:space="preserve"> </w:t>
      </w:r>
    </w:p>
    <w:p w14:paraId="46E231DF" w14:textId="75827796" w:rsidR="00C33F68" w:rsidRPr="00CE1E38" w:rsidRDefault="00C33F68" w:rsidP="008701F7">
      <w:pPr>
        <w:pStyle w:val="ListParagraph"/>
        <w:numPr>
          <w:ilvl w:val="0"/>
          <w:numId w:val="116"/>
        </w:numPr>
        <w:spacing w:before="40" w:after="120"/>
        <w:rPr>
          <w:rFonts w:ascii="Calibri" w:eastAsia="Calibri" w:hAnsi="Calibri" w:cs="Calibri"/>
          <w:sz w:val="22"/>
          <w:szCs w:val="22"/>
        </w:rPr>
      </w:pPr>
      <w:r w:rsidRPr="00CE1E38">
        <w:rPr>
          <w:rFonts w:ascii="Calibri" w:eastAsia="Calibri" w:hAnsi="Calibri" w:cs="Calibri"/>
          <w:sz w:val="22"/>
          <w:szCs w:val="22"/>
        </w:rPr>
        <w:t xml:space="preserve">Public and quasi-public </w:t>
      </w:r>
      <w:proofErr w:type="gramStart"/>
      <w:r w:rsidRPr="00CE1E38">
        <w:rPr>
          <w:rFonts w:ascii="Calibri" w:eastAsia="Calibri" w:hAnsi="Calibri" w:cs="Calibri"/>
          <w:sz w:val="22"/>
          <w:szCs w:val="22"/>
        </w:rPr>
        <w:t>use;</w:t>
      </w:r>
      <w:proofErr w:type="gramEnd"/>
      <w:r w:rsidRPr="00CE1E38">
        <w:rPr>
          <w:rFonts w:ascii="Calibri" w:eastAsia="Calibri" w:hAnsi="Calibri" w:cs="Calibri"/>
          <w:sz w:val="22"/>
          <w:szCs w:val="22"/>
        </w:rPr>
        <w:t xml:space="preserve"> </w:t>
      </w:r>
    </w:p>
    <w:p w14:paraId="6EA01A64" w14:textId="1962E023" w:rsidR="00C33F68" w:rsidRPr="00CE1E38" w:rsidRDefault="00C33F68" w:rsidP="008701F7">
      <w:pPr>
        <w:pStyle w:val="ListParagraph"/>
        <w:numPr>
          <w:ilvl w:val="0"/>
          <w:numId w:val="116"/>
        </w:numPr>
        <w:spacing w:before="40" w:after="120"/>
        <w:rPr>
          <w:rFonts w:ascii="Calibri" w:eastAsia="Calibri" w:hAnsi="Calibri" w:cs="Calibri"/>
          <w:sz w:val="22"/>
          <w:szCs w:val="22"/>
        </w:rPr>
      </w:pPr>
      <w:r w:rsidRPr="00CE1E38">
        <w:rPr>
          <w:rFonts w:ascii="Calibri" w:eastAsia="Calibri" w:hAnsi="Calibri" w:cs="Calibri"/>
          <w:sz w:val="22"/>
          <w:szCs w:val="22"/>
        </w:rPr>
        <w:t xml:space="preserve">Radio and/or television </w:t>
      </w:r>
      <w:proofErr w:type="gramStart"/>
      <w:r w:rsidRPr="00CE1E38">
        <w:rPr>
          <w:rFonts w:ascii="Calibri" w:eastAsia="Calibri" w:hAnsi="Calibri" w:cs="Calibri"/>
          <w:sz w:val="22"/>
          <w:szCs w:val="22"/>
        </w:rPr>
        <w:t>tower;</w:t>
      </w:r>
      <w:proofErr w:type="gramEnd"/>
      <w:r w:rsidRPr="00CE1E38">
        <w:rPr>
          <w:rFonts w:ascii="Calibri" w:eastAsia="Calibri" w:hAnsi="Calibri" w:cs="Calibri"/>
          <w:sz w:val="22"/>
          <w:szCs w:val="22"/>
        </w:rPr>
        <w:t xml:space="preserve"> </w:t>
      </w:r>
    </w:p>
    <w:p w14:paraId="0F215B21" w14:textId="27E31AD9" w:rsidR="00C33F68" w:rsidRPr="00CE1E38" w:rsidRDefault="00C33F68" w:rsidP="008701F7">
      <w:pPr>
        <w:pStyle w:val="ListParagraph"/>
        <w:numPr>
          <w:ilvl w:val="0"/>
          <w:numId w:val="116"/>
        </w:numPr>
        <w:spacing w:before="40" w:after="120"/>
        <w:rPr>
          <w:rFonts w:ascii="Calibri" w:eastAsia="Calibri" w:hAnsi="Calibri" w:cs="Calibri"/>
          <w:sz w:val="22"/>
          <w:szCs w:val="22"/>
        </w:rPr>
      </w:pPr>
      <w:r w:rsidRPr="00CE1E38">
        <w:rPr>
          <w:rFonts w:ascii="Calibri" w:eastAsia="Calibri" w:hAnsi="Calibri" w:cs="Calibri"/>
          <w:sz w:val="22"/>
          <w:szCs w:val="22"/>
        </w:rPr>
        <w:t xml:space="preserve">Residential facility for elderly </w:t>
      </w:r>
      <w:proofErr w:type="gramStart"/>
      <w:r w:rsidRPr="00CE1E38">
        <w:rPr>
          <w:rFonts w:ascii="Calibri" w:eastAsia="Calibri" w:hAnsi="Calibri" w:cs="Calibri"/>
          <w:sz w:val="22"/>
          <w:szCs w:val="22"/>
        </w:rPr>
        <w:t>persons;</w:t>
      </w:r>
      <w:proofErr w:type="gramEnd"/>
      <w:r w:rsidRPr="00CE1E38">
        <w:rPr>
          <w:rFonts w:ascii="Calibri" w:eastAsia="Calibri" w:hAnsi="Calibri" w:cs="Calibri"/>
          <w:sz w:val="22"/>
          <w:szCs w:val="22"/>
        </w:rPr>
        <w:t xml:space="preserve"> </w:t>
      </w:r>
    </w:p>
    <w:p w14:paraId="0DB1AA94" w14:textId="12FB4E81" w:rsidR="00C33F68" w:rsidRPr="00CE1E38" w:rsidRDefault="00C33F68" w:rsidP="008701F7">
      <w:pPr>
        <w:pStyle w:val="ListParagraph"/>
        <w:numPr>
          <w:ilvl w:val="0"/>
          <w:numId w:val="116"/>
        </w:numPr>
        <w:spacing w:before="40" w:after="120"/>
        <w:rPr>
          <w:rFonts w:ascii="Calibri" w:eastAsia="Calibri" w:hAnsi="Calibri" w:cs="Calibri"/>
          <w:sz w:val="22"/>
          <w:szCs w:val="22"/>
        </w:rPr>
      </w:pPr>
      <w:r w:rsidRPr="00CE1E38">
        <w:rPr>
          <w:rFonts w:ascii="Calibri" w:eastAsia="Calibri" w:hAnsi="Calibri" w:cs="Calibri"/>
          <w:sz w:val="22"/>
          <w:szCs w:val="22"/>
        </w:rPr>
        <w:t xml:space="preserve">Temporary buildings for </w:t>
      </w:r>
      <w:proofErr w:type="gramStart"/>
      <w:r w:rsidRPr="00CE1E38">
        <w:rPr>
          <w:rFonts w:ascii="Calibri" w:eastAsia="Calibri" w:hAnsi="Calibri" w:cs="Calibri"/>
          <w:sz w:val="22"/>
          <w:szCs w:val="22"/>
        </w:rPr>
        <w:t>uses</w:t>
      </w:r>
      <w:proofErr w:type="gramEnd"/>
      <w:r w:rsidRPr="00CE1E38">
        <w:rPr>
          <w:rFonts w:ascii="Calibri" w:eastAsia="Calibri" w:hAnsi="Calibri" w:cs="Calibri"/>
          <w:sz w:val="22"/>
          <w:szCs w:val="22"/>
        </w:rPr>
        <w:t xml:space="preserve"> incidental to construction work, which buildings must be removed upon completion or abandonment of the construction work. If such buildings are not removed within ninety days upon completion of construction and thirty days after notice, the building will be removed by the county at the expense of the </w:t>
      </w:r>
      <w:proofErr w:type="gramStart"/>
      <w:r w:rsidRPr="00CE1E38">
        <w:rPr>
          <w:rFonts w:ascii="Calibri" w:eastAsia="Calibri" w:hAnsi="Calibri" w:cs="Calibri"/>
          <w:sz w:val="22"/>
          <w:szCs w:val="22"/>
        </w:rPr>
        <w:t>owner;</w:t>
      </w:r>
      <w:proofErr w:type="gramEnd"/>
      <w:r w:rsidRPr="00CE1E38">
        <w:rPr>
          <w:rFonts w:ascii="Calibri" w:eastAsia="Calibri" w:hAnsi="Calibri" w:cs="Calibri"/>
          <w:sz w:val="22"/>
          <w:szCs w:val="22"/>
        </w:rPr>
        <w:t xml:space="preserve"> </w:t>
      </w:r>
    </w:p>
    <w:p w14:paraId="73E99BF8" w14:textId="5A4010DA" w:rsidR="00C33F68" w:rsidRPr="00CE1E38" w:rsidRDefault="00C33F68" w:rsidP="008701F7">
      <w:pPr>
        <w:pStyle w:val="ListParagraph"/>
        <w:numPr>
          <w:ilvl w:val="0"/>
          <w:numId w:val="116"/>
        </w:numPr>
        <w:spacing w:before="40" w:after="120"/>
        <w:rPr>
          <w:rFonts w:ascii="Calibri" w:eastAsia="Calibri" w:hAnsi="Calibri" w:cs="Calibri"/>
          <w:sz w:val="22"/>
          <w:szCs w:val="22"/>
        </w:rPr>
      </w:pPr>
      <w:r w:rsidRPr="00CE1E38">
        <w:rPr>
          <w:rFonts w:ascii="Calibri" w:eastAsia="Calibri" w:hAnsi="Calibri" w:cs="Calibri"/>
          <w:sz w:val="22"/>
          <w:szCs w:val="22"/>
        </w:rPr>
        <w:t xml:space="preserve">Underground record storage </w:t>
      </w:r>
      <w:proofErr w:type="gramStart"/>
      <w:r w:rsidRPr="00CE1E38">
        <w:rPr>
          <w:rFonts w:ascii="Calibri" w:eastAsia="Calibri" w:hAnsi="Calibri" w:cs="Calibri"/>
          <w:sz w:val="22"/>
          <w:szCs w:val="22"/>
        </w:rPr>
        <w:t>vaults;</w:t>
      </w:r>
      <w:proofErr w:type="gramEnd"/>
      <w:r w:rsidRPr="00CE1E38">
        <w:rPr>
          <w:rFonts w:ascii="Calibri" w:eastAsia="Calibri" w:hAnsi="Calibri" w:cs="Calibri"/>
          <w:sz w:val="22"/>
          <w:szCs w:val="22"/>
        </w:rPr>
        <w:t xml:space="preserve"> </w:t>
      </w:r>
    </w:p>
    <w:p w14:paraId="64117FBD" w14:textId="566ED50D" w:rsidR="00C33F68" w:rsidRPr="00CE1E38" w:rsidRDefault="00C33F68" w:rsidP="008701F7">
      <w:pPr>
        <w:pStyle w:val="ListParagraph"/>
        <w:numPr>
          <w:ilvl w:val="0"/>
          <w:numId w:val="116"/>
        </w:numPr>
        <w:spacing w:before="40" w:after="120"/>
        <w:rPr>
          <w:rFonts w:ascii="Calibri" w:eastAsia="Calibri" w:hAnsi="Calibri" w:cs="Calibri"/>
          <w:sz w:val="22"/>
          <w:szCs w:val="22"/>
        </w:rPr>
      </w:pPr>
      <w:r w:rsidRPr="00CE1E38">
        <w:rPr>
          <w:rFonts w:ascii="Calibri" w:eastAsia="Calibri" w:hAnsi="Calibri" w:cs="Calibri"/>
          <w:sz w:val="22"/>
          <w:szCs w:val="22"/>
        </w:rPr>
        <w:t xml:space="preserve">Water pumping plant and reservoir. </w:t>
      </w:r>
    </w:p>
    <w:p w14:paraId="0E5E5F3D" w14:textId="77777777" w:rsidR="00C33F68" w:rsidRPr="00C33F68" w:rsidRDefault="00C33F68" w:rsidP="00C33F68">
      <w:pPr>
        <w:rPr>
          <w:rFonts w:ascii="Calibri" w:eastAsia="Calibri" w:hAnsi="Calibri" w:cs="Calibri"/>
          <w:sz w:val="22"/>
          <w:szCs w:val="22"/>
        </w:rPr>
        <w:sectPr w:rsidR="00C33F68" w:rsidRPr="00C33F68" w:rsidSect="00C33F68">
          <w:headerReference w:type="default" r:id="rId20"/>
          <w:footerReference w:type="default" r:id="rId21"/>
          <w:type w:val="continuous"/>
          <w:pgSz w:w="12240" w:h="15840"/>
          <w:pgMar w:top="1440" w:right="1440" w:bottom="1440" w:left="1440" w:header="720" w:footer="720" w:gutter="0"/>
          <w:cols w:space="720"/>
        </w:sectPr>
      </w:pPr>
    </w:p>
    <w:p w14:paraId="55785803" w14:textId="77777777" w:rsidR="00C33F68" w:rsidRPr="00C33F68" w:rsidRDefault="00C33F68" w:rsidP="00C33F68">
      <w:pPr>
        <w:keepNext/>
        <w:keepLines/>
        <w:spacing w:before="180" w:after="120" w:line="276" w:lineRule="auto"/>
        <w:ind w:left="950" w:hanging="950"/>
        <w:outlineLvl w:val="5"/>
        <w:rPr>
          <w:rFonts w:ascii="Calibri" w:eastAsia="Calibri" w:hAnsi="Calibri" w:cs="Calibri"/>
          <w:b/>
          <w:sz w:val="22"/>
          <w:szCs w:val="22"/>
        </w:rPr>
      </w:pPr>
      <w:r w:rsidRPr="00C33F68">
        <w:rPr>
          <w:rFonts w:ascii="Calibri" w:eastAsia="Calibri" w:hAnsi="Calibri" w:cs="Calibri"/>
          <w:b/>
          <w:sz w:val="22"/>
          <w:szCs w:val="22"/>
        </w:rPr>
        <w:t>19.25.040 Lot area.</w:t>
      </w:r>
    </w:p>
    <w:p w14:paraId="04D5556B" w14:textId="77777777" w:rsidR="00C33F68" w:rsidRPr="00C33F68" w:rsidRDefault="00C33F68" w:rsidP="00C33F68">
      <w:pPr>
        <w:spacing w:before="40" w:after="120"/>
        <w:rPr>
          <w:rFonts w:ascii="Calibri" w:eastAsia="Calibri" w:hAnsi="Calibri" w:cs="Calibri"/>
          <w:sz w:val="22"/>
          <w:szCs w:val="22"/>
        </w:rPr>
      </w:pPr>
      <w:r w:rsidRPr="00C33F68">
        <w:rPr>
          <w:rFonts w:ascii="Calibri" w:eastAsia="Calibri" w:hAnsi="Calibri" w:cs="Calibri"/>
          <w:sz w:val="22"/>
          <w:szCs w:val="22"/>
        </w:rPr>
        <w:t xml:space="preserve">The minimum area for any dwelling in the F-1 zone shall be not less than twenty thousand square feet. The minimum lot area for any conditional use shall be determined by the planning commission. In no case shall the minimum area for a conditional use be less than one acre. </w:t>
      </w:r>
    </w:p>
    <w:p w14:paraId="073A93AF" w14:textId="77777777" w:rsidR="00C33F68" w:rsidRPr="00C33F68" w:rsidRDefault="00C33F68" w:rsidP="00C33F68">
      <w:pPr>
        <w:rPr>
          <w:rFonts w:ascii="Calibri" w:eastAsia="Calibri" w:hAnsi="Calibri" w:cs="Calibri"/>
          <w:sz w:val="22"/>
          <w:szCs w:val="22"/>
        </w:rPr>
        <w:sectPr w:rsidR="00C33F68" w:rsidRPr="00C33F68" w:rsidSect="00C33F68">
          <w:headerReference w:type="default" r:id="rId22"/>
          <w:footerReference w:type="default" r:id="rId23"/>
          <w:type w:val="continuous"/>
          <w:pgSz w:w="12240" w:h="15840"/>
          <w:pgMar w:top="1440" w:right="1440" w:bottom="1440" w:left="1440" w:header="720" w:footer="720" w:gutter="0"/>
          <w:cols w:space="720"/>
        </w:sectPr>
      </w:pPr>
    </w:p>
    <w:p w14:paraId="6D4061AF" w14:textId="77777777" w:rsidR="00C33F68" w:rsidRPr="00C33F68" w:rsidRDefault="00C33F68" w:rsidP="00C33F68">
      <w:pPr>
        <w:keepNext/>
        <w:keepLines/>
        <w:spacing w:before="180" w:after="120" w:line="276" w:lineRule="auto"/>
        <w:ind w:left="950" w:hanging="950"/>
        <w:outlineLvl w:val="5"/>
        <w:rPr>
          <w:rFonts w:ascii="Calibri" w:eastAsia="Calibri" w:hAnsi="Calibri" w:cs="Calibri"/>
          <w:b/>
          <w:sz w:val="22"/>
          <w:szCs w:val="22"/>
        </w:rPr>
      </w:pPr>
      <w:r w:rsidRPr="00C33F68">
        <w:rPr>
          <w:rFonts w:ascii="Calibri" w:eastAsia="Calibri" w:hAnsi="Calibri" w:cs="Calibri"/>
          <w:b/>
          <w:sz w:val="22"/>
          <w:szCs w:val="22"/>
        </w:rPr>
        <w:t>19.25.050 Lot width.</w:t>
      </w:r>
    </w:p>
    <w:p w14:paraId="59F070DB" w14:textId="77777777" w:rsidR="00C33F68" w:rsidRPr="00C33F68" w:rsidRDefault="00C33F68" w:rsidP="00C33F68">
      <w:pPr>
        <w:spacing w:before="40" w:after="120"/>
        <w:rPr>
          <w:rFonts w:ascii="Calibri" w:eastAsia="Calibri" w:hAnsi="Calibri" w:cs="Calibri"/>
          <w:sz w:val="22"/>
          <w:szCs w:val="22"/>
        </w:rPr>
      </w:pPr>
      <w:r w:rsidRPr="00C33F68">
        <w:rPr>
          <w:rFonts w:ascii="Calibri" w:eastAsia="Calibri" w:hAnsi="Calibri" w:cs="Calibri"/>
          <w:sz w:val="22"/>
          <w:szCs w:val="22"/>
        </w:rPr>
        <w:t xml:space="preserve">The minimum width for any dwelling lot in the F-1 zone shall be seventy-five feet. </w:t>
      </w:r>
    </w:p>
    <w:p w14:paraId="78266C2E" w14:textId="77777777" w:rsidR="00C33F68" w:rsidRPr="00C33F68" w:rsidRDefault="00C33F68" w:rsidP="00C33F68">
      <w:pPr>
        <w:rPr>
          <w:rFonts w:ascii="Calibri" w:eastAsia="Calibri" w:hAnsi="Calibri" w:cs="Calibri"/>
          <w:sz w:val="22"/>
          <w:szCs w:val="22"/>
        </w:rPr>
        <w:sectPr w:rsidR="00C33F68" w:rsidRPr="00C33F68" w:rsidSect="00C33F68">
          <w:headerReference w:type="default" r:id="rId24"/>
          <w:footerReference w:type="default" r:id="rId25"/>
          <w:type w:val="continuous"/>
          <w:pgSz w:w="12240" w:h="15840"/>
          <w:pgMar w:top="1440" w:right="1440" w:bottom="1440" w:left="1440" w:header="720" w:footer="720" w:gutter="0"/>
          <w:cols w:space="720"/>
        </w:sectPr>
      </w:pPr>
    </w:p>
    <w:p w14:paraId="75110CC1" w14:textId="77777777" w:rsidR="00C33F68" w:rsidRPr="00C33F68" w:rsidRDefault="00C33F68" w:rsidP="00C33F68">
      <w:pPr>
        <w:keepNext/>
        <w:keepLines/>
        <w:spacing w:before="180" w:after="120" w:line="276" w:lineRule="auto"/>
        <w:ind w:left="950" w:hanging="950"/>
        <w:outlineLvl w:val="5"/>
        <w:rPr>
          <w:rFonts w:ascii="Calibri" w:eastAsia="Calibri" w:hAnsi="Calibri" w:cs="Calibri"/>
          <w:b/>
          <w:sz w:val="22"/>
          <w:szCs w:val="22"/>
        </w:rPr>
      </w:pPr>
      <w:r w:rsidRPr="00C33F68">
        <w:rPr>
          <w:rFonts w:ascii="Calibri" w:eastAsia="Calibri" w:hAnsi="Calibri" w:cs="Calibri"/>
          <w:b/>
          <w:sz w:val="22"/>
          <w:szCs w:val="22"/>
        </w:rPr>
        <w:lastRenderedPageBreak/>
        <w:t>19.25.060 Front yard.</w:t>
      </w:r>
    </w:p>
    <w:p w14:paraId="2A23459F" w14:textId="77777777" w:rsidR="00C33F68" w:rsidRPr="00C33F68" w:rsidRDefault="00C33F68" w:rsidP="00C33F68">
      <w:pPr>
        <w:spacing w:before="40" w:after="120"/>
        <w:rPr>
          <w:rFonts w:ascii="Calibri" w:eastAsia="Calibri" w:hAnsi="Calibri" w:cs="Calibri"/>
          <w:sz w:val="22"/>
          <w:szCs w:val="22"/>
        </w:rPr>
      </w:pPr>
      <w:r w:rsidRPr="00C33F68">
        <w:rPr>
          <w:rFonts w:ascii="Calibri" w:eastAsia="Calibri" w:hAnsi="Calibri" w:cs="Calibri"/>
          <w:sz w:val="22"/>
          <w:szCs w:val="22"/>
        </w:rPr>
        <w:t xml:space="preserve">In the F-1 zone, the minimum depth of the front yard for main buildings and for private garages which have a minimum side yard of eight feet shall be fifteen feet for lots facing on a state highway and five feet for lots facing on a county road. All accessory buildings other than private garages which have a minimum side yard shall be located at least six feet in the rear of the main building. </w:t>
      </w:r>
    </w:p>
    <w:p w14:paraId="2632A1D5" w14:textId="77777777" w:rsidR="00C33F68" w:rsidRPr="00C33F68" w:rsidRDefault="00C33F68" w:rsidP="00C33F68">
      <w:pPr>
        <w:rPr>
          <w:rFonts w:ascii="Calibri" w:eastAsia="Calibri" w:hAnsi="Calibri" w:cs="Calibri"/>
          <w:sz w:val="22"/>
          <w:szCs w:val="22"/>
        </w:rPr>
        <w:sectPr w:rsidR="00C33F68" w:rsidRPr="00C33F68" w:rsidSect="00C33F68">
          <w:headerReference w:type="default" r:id="rId26"/>
          <w:footerReference w:type="default" r:id="rId27"/>
          <w:type w:val="continuous"/>
          <w:pgSz w:w="12240" w:h="15840"/>
          <w:pgMar w:top="1440" w:right="1440" w:bottom="1440" w:left="1440" w:header="720" w:footer="720" w:gutter="0"/>
          <w:cols w:space="720"/>
        </w:sectPr>
      </w:pPr>
    </w:p>
    <w:p w14:paraId="7F771D46" w14:textId="77777777" w:rsidR="00C33F68" w:rsidRPr="00C33F68" w:rsidRDefault="00C33F68" w:rsidP="00C33F68">
      <w:pPr>
        <w:keepNext/>
        <w:keepLines/>
        <w:spacing w:before="180" w:after="120" w:line="276" w:lineRule="auto"/>
        <w:ind w:left="950" w:hanging="950"/>
        <w:outlineLvl w:val="5"/>
        <w:rPr>
          <w:rFonts w:ascii="Calibri" w:eastAsia="Calibri" w:hAnsi="Calibri" w:cs="Calibri"/>
          <w:b/>
          <w:sz w:val="22"/>
          <w:szCs w:val="22"/>
        </w:rPr>
      </w:pPr>
      <w:r w:rsidRPr="00C33F68">
        <w:rPr>
          <w:rFonts w:ascii="Calibri" w:eastAsia="Calibri" w:hAnsi="Calibri" w:cs="Calibri"/>
          <w:b/>
          <w:sz w:val="22"/>
          <w:szCs w:val="22"/>
        </w:rPr>
        <w:t>19.25.070 Side yard.</w:t>
      </w:r>
    </w:p>
    <w:p w14:paraId="17AB0FC7" w14:textId="77777777" w:rsidR="00C33F68" w:rsidRPr="00C33F68" w:rsidRDefault="00C33F68" w:rsidP="00C33F68">
      <w:pPr>
        <w:spacing w:before="40" w:after="120"/>
        <w:rPr>
          <w:rFonts w:ascii="Calibri" w:eastAsia="Calibri" w:hAnsi="Calibri" w:cs="Calibri"/>
          <w:sz w:val="22"/>
          <w:szCs w:val="22"/>
        </w:rPr>
      </w:pPr>
      <w:r w:rsidRPr="00C33F68">
        <w:rPr>
          <w:rFonts w:ascii="Calibri" w:eastAsia="Calibri" w:hAnsi="Calibri" w:cs="Calibri"/>
          <w:sz w:val="22"/>
          <w:szCs w:val="22"/>
        </w:rPr>
        <w:t xml:space="preserve">In the F-1 zone, the minimum side yard for any dwelling shall be eight feet, and the total width of the two required side yards shall be not less than eighteen feet. Other main buildings shall have a minimum side yard of twenty feet, and the total width of the two side yards shall be not less than forty feet. The minimum side yard for a private garage shall be eight feet, except that private garages and other accessory buildings located in the rear and at least six feet away from the main building may have a minimum side yard of one foot, provided that no private garage or other accessory building shall be located closer than ten feet to a dwelling on an adjacent lot. On corner lots, the side yard which faces on a street for both main and accessory buildings shall be not less than fifteen feet on state highways or eight feet on other streets. </w:t>
      </w:r>
    </w:p>
    <w:p w14:paraId="1888F6D3" w14:textId="77777777" w:rsidR="00C33F68" w:rsidRPr="00C33F68" w:rsidRDefault="00C33F68" w:rsidP="00C33F68">
      <w:pPr>
        <w:rPr>
          <w:rFonts w:ascii="Calibri" w:eastAsia="Calibri" w:hAnsi="Calibri" w:cs="Calibri"/>
          <w:sz w:val="22"/>
          <w:szCs w:val="22"/>
        </w:rPr>
        <w:sectPr w:rsidR="00C33F68" w:rsidRPr="00C33F68" w:rsidSect="00C33F68">
          <w:headerReference w:type="default" r:id="rId28"/>
          <w:footerReference w:type="default" r:id="rId29"/>
          <w:type w:val="continuous"/>
          <w:pgSz w:w="12240" w:h="15840"/>
          <w:pgMar w:top="1440" w:right="1440" w:bottom="1440" w:left="1440" w:header="720" w:footer="720" w:gutter="0"/>
          <w:cols w:space="720"/>
        </w:sectPr>
      </w:pPr>
    </w:p>
    <w:p w14:paraId="5971B299" w14:textId="77777777" w:rsidR="00C33F68" w:rsidRPr="00C33F68" w:rsidRDefault="00C33F68" w:rsidP="00C33F68">
      <w:pPr>
        <w:keepNext/>
        <w:keepLines/>
        <w:spacing w:before="180" w:after="120" w:line="276" w:lineRule="auto"/>
        <w:ind w:left="950" w:hanging="950"/>
        <w:outlineLvl w:val="5"/>
        <w:rPr>
          <w:rFonts w:ascii="Calibri" w:eastAsia="Calibri" w:hAnsi="Calibri" w:cs="Calibri"/>
          <w:b/>
          <w:sz w:val="22"/>
          <w:szCs w:val="22"/>
        </w:rPr>
      </w:pPr>
      <w:r w:rsidRPr="00C33F68">
        <w:rPr>
          <w:rFonts w:ascii="Calibri" w:eastAsia="Calibri" w:hAnsi="Calibri" w:cs="Calibri"/>
          <w:b/>
          <w:sz w:val="22"/>
          <w:szCs w:val="22"/>
        </w:rPr>
        <w:t>19.25.080 Rear yard.</w:t>
      </w:r>
    </w:p>
    <w:p w14:paraId="79DD8F64" w14:textId="6DEE37BD" w:rsidR="00C33F68" w:rsidRPr="00C33F68" w:rsidRDefault="00C33F68" w:rsidP="00C33F68">
      <w:pPr>
        <w:spacing w:before="40" w:after="120"/>
        <w:rPr>
          <w:rFonts w:ascii="Calibri" w:eastAsia="Calibri" w:hAnsi="Calibri" w:cs="Calibri"/>
          <w:sz w:val="22"/>
          <w:szCs w:val="22"/>
        </w:rPr>
      </w:pPr>
      <w:r w:rsidRPr="00C33F68">
        <w:rPr>
          <w:rFonts w:ascii="Calibri" w:eastAsia="Calibri" w:hAnsi="Calibri" w:cs="Calibri"/>
          <w:sz w:val="22"/>
          <w:szCs w:val="22"/>
        </w:rPr>
        <w:t>In the F-1 zone, the minimum rear yard for a main building shall be twenty-five feet, and for accessory buildings one foot, provided that on corner lots which rear upon the side yard of another lot, accessory buildings shal</w:t>
      </w:r>
      <w:r w:rsidR="00B2217A">
        <w:rPr>
          <w:rFonts w:ascii="Calibri" w:eastAsia="Calibri" w:hAnsi="Calibri" w:cs="Calibri"/>
          <w:sz w:val="22"/>
          <w:szCs w:val="22"/>
        </w:rPr>
        <w:t>l</w:t>
      </w:r>
      <w:r w:rsidRPr="00C33F68">
        <w:rPr>
          <w:rFonts w:ascii="Calibri" w:eastAsia="Calibri" w:hAnsi="Calibri" w:cs="Calibri"/>
          <w:sz w:val="22"/>
          <w:szCs w:val="22"/>
        </w:rPr>
        <w:t xml:space="preserve"> be located not closer than eight feet to such side yard. </w:t>
      </w:r>
    </w:p>
    <w:p w14:paraId="43D2DA2D" w14:textId="77777777" w:rsidR="00C33F68" w:rsidRPr="00C33F68" w:rsidRDefault="00C33F68" w:rsidP="00C33F68">
      <w:pPr>
        <w:rPr>
          <w:rFonts w:ascii="Calibri" w:eastAsia="Calibri" w:hAnsi="Calibri" w:cs="Calibri"/>
          <w:sz w:val="22"/>
          <w:szCs w:val="22"/>
        </w:rPr>
        <w:sectPr w:rsidR="00C33F68" w:rsidRPr="00C33F68" w:rsidSect="00C33F68">
          <w:headerReference w:type="default" r:id="rId30"/>
          <w:footerReference w:type="default" r:id="rId31"/>
          <w:type w:val="continuous"/>
          <w:pgSz w:w="12240" w:h="15840"/>
          <w:pgMar w:top="1440" w:right="1440" w:bottom="1440" w:left="1440" w:header="720" w:footer="720" w:gutter="0"/>
          <w:cols w:space="720"/>
        </w:sectPr>
      </w:pPr>
    </w:p>
    <w:p w14:paraId="0B08CB17" w14:textId="77777777" w:rsidR="00C33F68" w:rsidRPr="00C33F68" w:rsidRDefault="00C33F68" w:rsidP="00C33F68">
      <w:pPr>
        <w:keepNext/>
        <w:keepLines/>
        <w:spacing w:before="180" w:after="120" w:line="276" w:lineRule="auto"/>
        <w:ind w:left="950" w:hanging="950"/>
        <w:outlineLvl w:val="5"/>
        <w:rPr>
          <w:rFonts w:ascii="Calibri" w:eastAsia="Calibri" w:hAnsi="Calibri" w:cs="Calibri"/>
          <w:b/>
          <w:sz w:val="22"/>
          <w:szCs w:val="22"/>
        </w:rPr>
      </w:pPr>
      <w:r w:rsidRPr="00C33F68">
        <w:rPr>
          <w:rFonts w:ascii="Calibri" w:eastAsia="Calibri" w:hAnsi="Calibri" w:cs="Calibri"/>
          <w:b/>
          <w:sz w:val="22"/>
          <w:szCs w:val="22"/>
        </w:rPr>
        <w:lastRenderedPageBreak/>
        <w:t>19.25.090 Building height.</w:t>
      </w:r>
    </w:p>
    <w:p w14:paraId="6B63E38E" w14:textId="77777777" w:rsidR="00C33F68" w:rsidRPr="00C33F68" w:rsidRDefault="00C33F68" w:rsidP="00C33F68">
      <w:pPr>
        <w:spacing w:before="40" w:after="120"/>
        <w:ind w:left="360" w:hanging="360"/>
        <w:rPr>
          <w:rFonts w:ascii="Calibri" w:eastAsia="Calibri" w:hAnsi="Calibri" w:cs="Calibri"/>
          <w:sz w:val="22"/>
          <w:szCs w:val="22"/>
        </w:rPr>
      </w:pPr>
      <w:r w:rsidRPr="00C33F68">
        <w:rPr>
          <w:rFonts w:ascii="Calibri" w:eastAsia="Calibri" w:hAnsi="Calibri" w:cs="Calibri"/>
          <w:sz w:val="22"/>
          <w:szCs w:val="22"/>
        </w:rPr>
        <w:t>A.</w:t>
      </w:r>
      <w:r w:rsidRPr="00C33F68">
        <w:rPr>
          <w:rFonts w:ascii="Calibri" w:eastAsia="Calibri" w:hAnsi="Calibri" w:cs="Calibri"/>
          <w:sz w:val="22"/>
          <w:szCs w:val="22"/>
        </w:rPr>
        <w:tab/>
        <w:t xml:space="preserve">Except as otherwise specifically provided in this title, no building or structure shall exceed the following height: </w:t>
      </w:r>
    </w:p>
    <w:p w14:paraId="721DB33F" w14:textId="77777777" w:rsidR="00C33F68" w:rsidRPr="00C33F68" w:rsidRDefault="00C33F68" w:rsidP="00C33F68">
      <w:pPr>
        <w:spacing w:before="40" w:after="120"/>
        <w:ind w:left="720" w:hanging="360"/>
        <w:rPr>
          <w:rFonts w:ascii="Calibri" w:eastAsia="Calibri" w:hAnsi="Calibri" w:cs="Calibri"/>
          <w:sz w:val="22"/>
          <w:szCs w:val="22"/>
        </w:rPr>
      </w:pPr>
      <w:r w:rsidRPr="00C33F68">
        <w:rPr>
          <w:rFonts w:ascii="Calibri" w:eastAsia="Calibri" w:hAnsi="Calibri" w:cs="Calibri"/>
          <w:sz w:val="22"/>
          <w:szCs w:val="22"/>
        </w:rPr>
        <w:t>1.</w:t>
      </w:r>
      <w:r w:rsidRPr="00C33F68">
        <w:rPr>
          <w:rFonts w:ascii="Calibri" w:eastAsia="Calibri" w:hAnsi="Calibri" w:cs="Calibri"/>
          <w:sz w:val="22"/>
          <w:szCs w:val="22"/>
        </w:rPr>
        <w:tab/>
        <w:t xml:space="preserve">Thirty feet on property where the slope of the original ground surface exceeds fifteen percent or the property </w:t>
      </w:r>
      <w:proofErr w:type="gramStart"/>
      <w:r w:rsidRPr="00C33F68">
        <w:rPr>
          <w:rFonts w:ascii="Calibri" w:eastAsia="Calibri" w:hAnsi="Calibri" w:cs="Calibri"/>
          <w:sz w:val="22"/>
          <w:szCs w:val="22"/>
        </w:rPr>
        <w:t>is located in</w:t>
      </w:r>
      <w:proofErr w:type="gramEnd"/>
      <w:r w:rsidRPr="00C33F68">
        <w:rPr>
          <w:rFonts w:ascii="Calibri" w:eastAsia="Calibri" w:hAnsi="Calibri" w:cs="Calibri"/>
          <w:sz w:val="22"/>
          <w:szCs w:val="22"/>
        </w:rPr>
        <w:t xml:space="preserve"> the hillside protection zone. The slope shall be determined using a line drawn from the highest point of elevation to the lowest point of elevation on the perimeter of a box which encircles the foundation line of the building or structure. The box shall extend for </w:t>
      </w:r>
      <w:proofErr w:type="gramStart"/>
      <w:r w:rsidRPr="00C33F68">
        <w:rPr>
          <w:rFonts w:ascii="Calibri" w:eastAsia="Calibri" w:hAnsi="Calibri" w:cs="Calibri"/>
          <w:sz w:val="22"/>
          <w:szCs w:val="22"/>
        </w:rPr>
        <w:t>a distance of fifteen</w:t>
      </w:r>
      <w:proofErr w:type="gramEnd"/>
      <w:r w:rsidRPr="00C33F68">
        <w:rPr>
          <w:rFonts w:ascii="Calibri" w:eastAsia="Calibri" w:hAnsi="Calibri" w:cs="Calibri"/>
          <w:sz w:val="22"/>
          <w:szCs w:val="22"/>
        </w:rPr>
        <w:t xml:space="preserve"> feet or to the property line, whichever is less, around the foundation line of the building or structure. The elevation shall be determined using a certified topographic survey with a maximum contour interval of two </w:t>
      </w:r>
      <w:proofErr w:type="gramStart"/>
      <w:r w:rsidRPr="00C33F68">
        <w:rPr>
          <w:rFonts w:ascii="Calibri" w:eastAsia="Calibri" w:hAnsi="Calibri" w:cs="Calibri"/>
          <w:sz w:val="22"/>
          <w:szCs w:val="22"/>
        </w:rPr>
        <w:t>feet;</w:t>
      </w:r>
      <w:proofErr w:type="gramEnd"/>
      <w:r w:rsidRPr="00C33F68">
        <w:rPr>
          <w:rFonts w:ascii="Calibri" w:eastAsia="Calibri" w:hAnsi="Calibri" w:cs="Calibri"/>
          <w:sz w:val="22"/>
          <w:szCs w:val="22"/>
        </w:rPr>
        <w:t xml:space="preserve"> </w:t>
      </w:r>
    </w:p>
    <w:p w14:paraId="7872710B" w14:textId="77777777" w:rsidR="00C33F68" w:rsidRPr="00C33F68" w:rsidRDefault="00C33F68" w:rsidP="00C33F68">
      <w:pPr>
        <w:spacing w:before="40" w:after="120"/>
        <w:ind w:left="720" w:hanging="360"/>
        <w:rPr>
          <w:rFonts w:ascii="Calibri" w:eastAsia="Calibri" w:hAnsi="Calibri" w:cs="Calibri"/>
          <w:sz w:val="22"/>
          <w:szCs w:val="22"/>
        </w:rPr>
      </w:pPr>
      <w:r w:rsidRPr="00C33F68">
        <w:rPr>
          <w:rFonts w:ascii="Calibri" w:eastAsia="Calibri" w:hAnsi="Calibri" w:cs="Calibri"/>
          <w:sz w:val="22"/>
          <w:szCs w:val="22"/>
        </w:rPr>
        <w:t>2.</w:t>
      </w:r>
      <w:r w:rsidRPr="00C33F68">
        <w:rPr>
          <w:rFonts w:ascii="Calibri" w:eastAsia="Calibri" w:hAnsi="Calibri" w:cs="Calibri"/>
          <w:sz w:val="22"/>
          <w:szCs w:val="22"/>
        </w:rPr>
        <w:tab/>
        <w:t xml:space="preserve">Thirty-five feet on other </w:t>
      </w:r>
      <w:proofErr w:type="gramStart"/>
      <w:r w:rsidRPr="00C33F68">
        <w:rPr>
          <w:rFonts w:ascii="Calibri" w:eastAsia="Calibri" w:hAnsi="Calibri" w:cs="Calibri"/>
          <w:sz w:val="22"/>
          <w:szCs w:val="22"/>
        </w:rPr>
        <w:t>properties;</w:t>
      </w:r>
      <w:proofErr w:type="gramEnd"/>
      <w:r w:rsidRPr="00C33F68">
        <w:rPr>
          <w:rFonts w:ascii="Calibri" w:eastAsia="Calibri" w:hAnsi="Calibri" w:cs="Calibri"/>
          <w:sz w:val="22"/>
          <w:szCs w:val="22"/>
        </w:rPr>
        <w:t xml:space="preserve"> </w:t>
      </w:r>
    </w:p>
    <w:p w14:paraId="5967A842" w14:textId="77777777" w:rsidR="00C33F68" w:rsidRPr="00C33F68" w:rsidRDefault="00C33F68" w:rsidP="00C33F68">
      <w:pPr>
        <w:spacing w:before="40" w:after="120"/>
        <w:ind w:left="360" w:hanging="360"/>
        <w:rPr>
          <w:rFonts w:ascii="Calibri" w:eastAsia="Calibri" w:hAnsi="Calibri" w:cs="Calibri"/>
          <w:sz w:val="22"/>
          <w:szCs w:val="22"/>
        </w:rPr>
      </w:pPr>
      <w:r w:rsidRPr="00C33F68">
        <w:rPr>
          <w:rFonts w:ascii="Calibri" w:eastAsia="Calibri" w:hAnsi="Calibri" w:cs="Calibri"/>
          <w:sz w:val="22"/>
          <w:szCs w:val="22"/>
        </w:rPr>
        <w:t>B.</w:t>
      </w:r>
      <w:r w:rsidRPr="00C33F68">
        <w:rPr>
          <w:rFonts w:ascii="Calibri" w:eastAsia="Calibri" w:hAnsi="Calibri" w:cs="Calibri"/>
          <w:sz w:val="22"/>
          <w:szCs w:val="22"/>
        </w:rPr>
        <w:tab/>
        <w:t xml:space="preserve">No dwelling structure shall contain less than one story. </w:t>
      </w:r>
    </w:p>
    <w:p w14:paraId="716BDE58" w14:textId="77777777" w:rsidR="001E1777" w:rsidRPr="004F6D1C" w:rsidRDefault="001E1777" w:rsidP="00E361FC">
      <w:pPr>
        <w:spacing w:after="160" w:line="259" w:lineRule="auto"/>
        <w:rPr>
          <w:rFonts w:asciiTheme="minorHAnsi" w:eastAsia="Calibri" w:hAnsiTheme="minorHAnsi" w:cstheme="minorHAnsi"/>
          <w:kern w:val="2"/>
          <w:sz w:val="22"/>
          <w:szCs w:val="22"/>
          <w14:ligatures w14:val="standardContextual"/>
        </w:rPr>
      </w:pPr>
    </w:p>
    <w:p w14:paraId="172091EA" w14:textId="77777777" w:rsidR="00C93A79" w:rsidRPr="00C93A79" w:rsidRDefault="00C93A79" w:rsidP="003E04BC">
      <w:pPr>
        <w:spacing w:before="40" w:after="120"/>
        <w:rPr>
          <w:rFonts w:asciiTheme="minorHAnsi" w:eastAsia="Calibri" w:hAnsiTheme="minorHAnsi" w:cstheme="minorHAnsi"/>
          <w:kern w:val="2"/>
          <w:sz w:val="22"/>
          <w:szCs w:val="22"/>
          <w14:ligatures w14:val="standardContextual"/>
        </w:rPr>
      </w:pPr>
    </w:p>
    <w:p w14:paraId="348969CA" w14:textId="77777777" w:rsidR="00651174" w:rsidRPr="00E23C5A" w:rsidRDefault="00651174" w:rsidP="5A299A0A">
      <w:pPr>
        <w:spacing w:after="120"/>
        <w:jc w:val="both"/>
        <w:rPr>
          <w:rFonts w:asciiTheme="minorHAnsi" w:eastAsia="Arial" w:hAnsiTheme="minorHAnsi" w:cstheme="minorHAnsi"/>
          <w:sz w:val="22"/>
          <w:szCs w:val="22"/>
        </w:rPr>
      </w:pPr>
    </w:p>
    <w:sectPr w:rsidR="00651174" w:rsidRPr="00E23C5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6" w:author="Ryan Anderson" w:date="2026-10-08T14:35:00Z" w:initials="RA">
    <w:p w14:paraId="1EC20390" w14:textId="77777777" w:rsidR="000234E3" w:rsidRDefault="000234E3" w:rsidP="000234E3">
      <w:pPr>
        <w:pStyle w:val="CommentText"/>
      </w:pPr>
      <w:r>
        <w:rPr>
          <w:rStyle w:val="CommentReference"/>
        </w:rPr>
        <w:annotationRef/>
      </w:r>
      <w:r>
        <w:t>How is 20% more precise than 5’? What is the purpose of the height adjustment along highways and how is 20% better than 5’?</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EC2039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EE55E34" w16cex:dateUtc="2026-10-08T20: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EC20390" w16cid:durableId="6EE55E3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F66E8" w14:textId="77777777" w:rsidR="00B52371" w:rsidRDefault="00B52371" w:rsidP="008701F7">
      <w:r>
        <w:separator/>
      </w:r>
    </w:p>
  </w:endnote>
  <w:endnote w:type="continuationSeparator" w:id="0">
    <w:p w14:paraId="3F5D1419" w14:textId="77777777" w:rsidR="00B52371" w:rsidRDefault="00B52371" w:rsidP="00870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89CAA" w14:textId="77777777" w:rsidR="00C33F68" w:rsidRDefault="00C33F68">
    <w:pPr>
      <w:pStyle w:val="FooterCenter"/>
      <w:pBdr>
        <w:bottom w:val="single" w:sz="4" w:space="0" w:color="auto"/>
      </w:pBdr>
    </w:pPr>
  </w:p>
  <w:p w14:paraId="45EEFE40" w14:textId="77777777" w:rsidR="00C33F68" w:rsidRDefault="00C33F68">
    <w:pPr>
      <w:pStyle w:val="FooterLeft"/>
    </w:pPr>
    <w:r>
      <w:tab/>
    </w:r>
    <w:r>
      <w:rPr>
        <w:rFonts w:ascii="Consolas" w:eastAsia="Consolas" w:hAnsi="Consolas" w:cs="Consolas"/>
        <w:sz w:val="12"/>
      </w:rPr>
      <w:t xml:space="preserve">   Created: 2026-09-18 14:53:18 [EST]</w:t>
    </w:r>
  </w:p>
  <w:p w14:paraId="7C9CA494" w14:textId="77777777" w:rsidR="00C33F68" w:rsidRDefault="00C33F68">
    <w:pPr>
      <w:pStyle w:val="FooterLeft"/>
    </w:pPr>
    <w:r>
      <w:t>(Supp. No. 50, Update 1)</w:t>
    </w:r>
  </w:p>
  <w:p w14:paraId="2062BEF9" w14:textId="77777777" w:rsidR="00C33F68" w:rsidRDefault="00C33F68">
    <w:pPr>
      <w:pStyle w:val="FooterCenter"/>
    </w:pPr>
    <w:r>
      <w:cr/>
      <w:t xml:space="preserve">Page </w:t>
    </w:r>
    <w:r>
      <w:fldChar w:fldCharType="begin"/>
    </w:r>
    <w:r>
      <w:instrText>PAGE \* MERGEFORMAT</w:instrText>
    </w:r>
    <w:r>
      <w:fldChar w:fldCharType="separate"/>
    </w:r>
    <w:r>
      <w:fldChar w:fldCharType="end"/>
    </w:r>
    <w:r>
      <w:t xml:space="preserve"> of </w:t>
    </w:r>
    <w:fldSimple w:instr="NUMPAGES \* MERGEFORMA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A1B9C" w14:textId="77777777" w:rsidR="00C33F68" w:rsidRPr="005B50DC" w:rsidRDefault="00C33F68" w:rsidP="005B50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9127A" w14:textId="77777777" w:rsidR="00C33F68" w:rsidRPr="005B50DC" w:rsidRDefault="00C33F68" w:rsidP="005B50D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C0B2" w14:textId="77777777" w:rsidR="00C33F68" w:rsidRPr="005B50DC" w:rsidRDefault="00C33F68" w:rsidP="005B50D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62010" w14:textId="77777777" w:rsidR="00C33F68" w:rsidRDefault="00C33F68" w:rsidP="0089027F">
    <w:pPr>
      <w:pStyle w:val="FooterLeft"/>
    </w:pPr>
    <w: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CA8FB" w14:textId="11D1528B" w:rsidR="00C33F68" w:rsidRPr="008701F7" w:rsidRDefault="00C33F68" w:rsidP="008701F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8A57E" w14:textId="77777777" w:rsidR="00C33F68" w:rsidRDefault="00C33F68">
    <w:pPr>
      <w:pStyle w:val="FooterCenter"/>
      <w:pBdr>
        <w:bottom w:val="single" w:sz="4" w:space="0" w:color="auto"/>
      </w:pBdr>
    </w:pPr>
  </w:p>
  <w:p w14:paraId="7A5184AC" w14:textId="77777777" w:rsidR="00C33F68" w:rsidRDefault="00C33F68">
    <w:pPr>
      <w:pStyle w:val="FooterLeft"/>
    </w:pPr>
    <w:r>
      <w:tab/>
    </w:r>
    <w:r>
      <w:rPr>
        <w:rFonts w:ascii="Consolas" w:eastAsia="Consolas" w:hAnsi="Consolas" w:cs="Consolas"/>
        <w:sz w:val="12"/>
      </w:rPr>
      <w:t xml:space="preserve">   Created: 2026-09-18 14:53:18 [EST]</w:t>
    </w:r>
  </w:p>
  <w:p w14:paraId="245BB9A4" w14:textId="77777777" w:rsidR="00C33F68" w:rsidRDefault="00C33F68">
    <w:pPr>
      <w:pStyle w:val="FooterLeft"/>
    </w:pPr>
    <w:r>
      <w:t>(Supp. No. 50, Update 1)</w:t>
    </w:r>
  </w:p>
  <w:p w14:paraId="6DED857E" w14:textId="77777777" w:rsidR="00C33F68" w:rsidRDefault="00C33F68">
    <w:pPr>
      <w:pStyle w:val="FooterCenter"/>
    </w:pPr>
    <w:r>
      <w:cr/>
      <w:t xml:space="preserve">Page </w:t>
    </w:r>
    <w:r>
      <w:fldChar w:fldCharType="begin"/>
    </w:r>
    <w:r>
      <w:instrText>PAGE \* MERGEFORMAT</w:instrText>
    </w:r>
    <w:r>
      <w:fldChar w:fldCharType="separate"/>
    </w:r>
    <w:r>
      <w:rPr>
        <w:noProof/>
      </w:rPr>
      <w:t>3</w:t>
    </w:r>
    <w:r>
      <w:fldChar w:fldCharType="end"/>
    </w:r>
    <w:r>
      <w:t xml:space="preserve"> of </w:t>
    </w:r>
    <w:fldSimple w:instr="NUMPAGES \* MERGEFORMAT">
      <w:r>
        <w:rPr>
          <w:noProof/>
        </w:rPr>
        <w:t>3</w:t>
      </w:r>
    </w:fldSimple>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A38A0" w14:textId="77777777" w:rsidR="00C33F68" w:rsidRPr="005B50DC" w:rsidRDefault="00C33F68" w:rsidP="005B50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EDCB4" w14:textId="77777777" w:rsidR="00B52371" w:rsidRDefault="00B52371" w:rsidP="008701F7">
      <w:r>
        <w:separator/>
      </w:r>
    </w:p>
  </w:footnote>
  <w:footnote w:type="continuationSeparator" w:id="0">
    <w:p w14:paraId="737D2A47" w14:textId="77777777" w:rsidR="00B52371" w:rsidRDefault="00B52371" w:rsidP="008701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ED027" w14:textId="77777777" w:rsidR="00C33F68" w:rsidRDefault="00C33F68">
    <w:pPr>
      <w:pStyle w:val="HeaderCenter"/>
    </w:pPr>
  </w:p>
  <w:p w14:paraId="657462C0" w14:textId="77777777" w:rsidR="00C33F68" w:rsidRDefault="00C33F68">
    <w:pPr>
      <w:pStyle w:val="HeaderCenter"/>
      <w:pBdr>
        <w:top w:val="single" w:sz="4"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D44D7" w14:textId="77777777" w:rsidR="00C33F68" w:rsidRPr="005B50DC" w:rsidRDefault="00C33F68" w:rsidP="005B50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AF262" w14:textId="77777777" w:rsidR="00C33F68" w:rsidRPr="005B50DC" w:rsidRDefault="00C33F68" w:rsidP="005B50D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AAF9C" w14:textId="77777777" w:rsidR="00C33F68" w:rsidRPr="005B50DC" w:rsidRDefault="00C33F68" w:rsidP="005B50D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A171F" w14:textId="77777777" w:rsidR="00C33F68" w:rsidRPr="0089027F" w:rsidRDefault="00C33F68" w:rsidP="0089027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997A1" w14:textId="77777777" w:rsidR="00C33F68" w:rsidRPr="008701F7" w:rsidRDefault="00C33F68" w:rsidP="008701F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8EF8B" w14:textId="77777777" w:rsidR="00C33F68" w:rsidRDefault="00C33F68">
    <w:pPr>
      <w:pStyle w:val="HeaderCenter"/>
    </w:pPr>
  </w:p>
  <w:p w14:paraId="6C5A883A" w14:textId="77777777" w:rsidR="00C33F68" w:rsidRDefault="00C33F68">
    <w:pPr>
      <w:pStyle w:val="HeaderCenter"/>
      <w:pBdr>
        <w:top w:val="single" w:sz="4" w:space="0"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B6818" w14:textId="77777777" w:rsidR="00C33F68" w:rsidRDefault="00C33F68">
    <w:pPr>
      <w:pStyle w:val="Header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079A"/>
    <w:multiLevelType w:val="multilevel"/>
    <w:tmpl w:val="FB080928"/>
    <w:lvl w:ilvl="0">
      <w:start w:val="1"/>
      <w:numFmt w:val="upperLetter"/>
      <w:lvlText w:val="%1."/>
      <w:lvlJc w:val="left"/>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0AB5BC9"/>
    <w:multiLevelType w:val="hybridMultilevel"/>
    <w:tmpl w:val="0862E05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CA6ABF"/>
    <w:multiLevelType w:val="multilevel"/>
    <w:tmpl w:val="0F8A9310"/>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upp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16C3189"/>
    <w:multiLevelType w:val="hybridMultilevel"/>
    <w:tmpl w:val="CA8041F0"/>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5361F6A"/>
    <w:multiLevelType w:val="multilevel"/>
    <w:tmpl w:val="0F8A9310"/>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upp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7E769D8"/>
    <w:multiLevelType w:val="hybridMultilevel"/>
    <w:tmpl w:val="A336FD3A"/>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083C1518"/>
    <w:multiLevelType w:val="hybridMultilevel"/>
    <w:tmpl w:val="28B8A1EC"/>
    <w:lvl w:ilvl="0" w:tplc="FFFFFFFF">
      <w:start w:val="1"/>
      <w:numFmt w:val="upperLetter"/>
      <w:lvlText w:val="%1."/>
      <w:lvlJc w:val="left"/>
      <w:pPr>
        <w:ind w:left="435" w:hanging="435"/>
      </w:pPr>
      <w:rPr>
        <w:rFonts w:hint="default"/>
      </w:rPr>
    </w:lvl>
    <w:lvl w:ilvl="1" w:tplc="FFFFFFFF" w:tentative="1">
      <w:start w:val="1"/>
      <w:numFmt w:val="lowerLetter"/>
      <w:lvlText w:val="%2."/>
      <w:lvlJc w:val="left"/>
      <w:pPr>
        <w:ind w:left="1512" w:hanging="360"/>
      </w:pPr>
    </w:lvl>
    <w:lvl w:ilvl="2" w:tplc="FFFFFFFF" w:tentative="1">
      <w:start w:val="1"/>
      <w:numFmt w:val="lowerRoman"/>
      <w:lvlText w:val="%3."/>
      <w:lvlJc w:val="right"/>
      <w:pPr>
        <w:ind w:left="2232" w:hanging="180"/>
      </w:pPr>
    </w:lvl>
    <w:lvl w:ilvl="3" w:tplc="FFFFFFFF" w:tentative="1">
      <w:start w:val="1"/>
      <w:numFmt w:val="decimal"/>
      <w:lvlText w:val="%4."/>
      <w:lvlJc w:val="left"/>
      <w:pPr>
        <w:ind w:left="2952" w:hanging="360"/>
      </w:pPr>
    </w:lvl>
    <w:lvl w:ilvl="4" w:tplc="FFFFFFFF" w:tentative="1">
      <w:start w:val="1"/>
      <w:numFmt w:val="lowerLetter"/>
      <w:lvlText w:val="%5."/>
      <w:lvlJc w:val="left"/>
      <w:pPr>
        <w:ind w:left="3672" w:hanging="360"/>
      </w:pPr>
    </w:lvl>
    <w:lvl w:ilvl="5" w:tplc="FFFFFFFF" w:tentative="1">
      <w:start w:val="1"/>
      <w:numFmt w:val="lowerRoman"/>
      <w:lvlText w:val="%6."/>
      <w:lvlJc w:val="right"/>
      <w:pPr>
        <w:ind w:left="4392" w:hanging="180"/>
      </w:pPr>
    </w:lvl>
    <w:lvl w:ilvl="6" w:tplc="FFFFFFFF" w:tentative="1">
      <w:start w:val="1"/>
      <w:numFmt w:val="decimal"/>
      <w:lvlText w:val="%7."/>
      <w:lvlJc w:val="left"/>
      <w:pPr>
        <w:ind w:left="5112" w:hanging="360"/>
      </w:pPr>
    </w:lvl>
    <w:lvl w:ilvl="7" w:tplc="FFFFFFFF" w:tentative="1">
      <w:start w:val="1"/>
      <w:numFmt w:val="lowerLetter"/>
      <w:lvlText w:val="%8."/>
      <w:lvlJc w:val="left"/>
      <w:pPr>
        <w:ind w:left="5832" w:hanging="360"/>
      </w:pPr>
    </w:lvl>
    <w:lvl w:ilvl="8" w:tplc="FFFFFFFF" w:tentative="1">
      <w:start w:val="1"/>
      <w:numFmt w:val="lowerRoman"/>
      <w:lvlText w:val="%9."/>
      <w:lvlJc w:val="right"/>
      <w:pPr>
        <w:ind w:left="6552" w:hanging="180"/>
      </w:pPr>
    </w:lvl>
  </w:abstractNum>
  <w:abstractNum w:abstractNumId="7" w15:restartNumberingAfterBreak="0">
    <w:nsid w:val="0945515C"/>
    <w:multiLevelType w:val="hybridMultilevel"/>
    <w:tmpl w:val="DAEC24C6"/>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CA12F41"/>
    <w:multiLevelType w:val="hybridMultilevel"/>
    <w:tmpl w:val="1DA24422"/>
    <w:lvl w:ilvl="0" w:tplc="2D1AC6A4">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3B7674"/>
    <w:multiLevelType w:val="hybridMultilevel"/>
    <w:tmpl w:val="23445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F34A43"/>
    <w:multiLevelType w:val="hybridMultilevel"/>
    <w:tmpl w:val="F4C2766E"/>
    <w:lvl w:ilvl="0" w:tplc="FFFFFFFF">
      <w:start w:val="1"/>
      <w:numFmt w:val="upperLetter"/>
      <w:lvlText w:val="(%1)"/>
      <w:lvlJc w:val="left"/>
      <w:pPr>
        <w:ind w:left="2160" w:hanging="360"/>
      </w:pPr>
      <w:rPr>
        <w:rFonts w:hint="default"/>
      </w:rPr>
    </w:lvl>
    <w:lvl w:ilvl="1" w:tplc="FFFFFFFF" w:tentative="1">
      <w:start w:val="1"/>
      <w:numFmt w:val="lowerLetter"/>
      <w:lvlText w:val="%2."/>
      <w:lvlJc w:val="left"/>
      <w:pPr>
        <w:ind w:left="1440" w:hanging="360"/>
      </w:pPr>
    </w:lvl>
    <w:lvl w:ilvl="2" w:tplc="7F5684EC">
      <w:start w:val="1"/>
      <w:numFmt w:val="upperLetter"/>
      <w:lvlText w:val="(%3)"/>
      <w:lvlJc w:val="left"/>
      <w:pPr>
        <w:ind w:left="135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30C660A"/>
    <w:multiLevelType w:val="multilevel"/>
    <w:tmpl w:val="76D66BD2"/>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3D34224"/>
    <w:multiLevelType w:val="multilevel"/>
    <w:tmpl w:val="C4E06F8C"/>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b w:val="0"/>
        <w:bCs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51621F7"/>
    <w:multiLevelType w:val="hybridMultilevel"/>
    <w:tmpl w:val="09F457B4"/>
    <w:lvl w:ilvl="0" w:tplc="FFFFFFFF">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65D2D64"/>
    <w:multiLevelType w:val="multilevel"/>
    <w:tmpl w:val="334684B4"/>
    <w:lvl w:ilvl="0">
      <w:start w:val="1"/>
      <w:numFmt w:val="upperLetter"/>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84B2BB0"/>
    <w:multiLevelType w:val="multilevel"/>
    <w:tmpl w:val="5008BACE"/>
    <w:lvl w:ilvl="0">
      <w:start w:val="1"/>
      <w:numFmt w:val="upperLetter"/>
      <w:lvlText w:val="%1."/>
      <w:lvlJc w:val="left"/>
      <w:pPr>
        <w:ind w:left="360" w:hanging="360"/>
      </w:pPr>
      <w:rPr>
        <w:rFonts w:hint="default"/>
      </w:rPr>
    </w:lvl>
    <w:lvl w:ilvl="1">
      <w:start w:val="1"/>
      <w:numFmt w:val="decimal"/>
      <w:lvlText w:val="%2."/>
      <w:lvlJc w:val="left"/>
      <w:pPr>
        <w:ind w:left="720" w:hanging="360"/>
      </w:p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96C79FD"/>
    <w:multiLevelType w:val="hybridMultilevel"/>
    <w:tmpl w:val="28B8A1EC"/>
    <w:lvl w:ilvl="0" w:tplc="04090015">
      <w:start w:val="1"/>
      <w:numFmt w:val="upperLetter"/>
      <w:lvlText w:val="%1."/>
      <w:lvlJc w:val="left"/>
      <w:pPr>
        <w:ind w:left="435" w:hanging="435"/>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7" w15:restartNumberingAfterBreak="0">
    <w:nsid w:val="1A1851E1"/>
    <w:multiLevelType w:val="hybridMultilevel"/>
    <w:tmpl w:val="3AD2E2E6"/>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1C005394"/>
    <w:multiLevelType w:val="multilevel"/>
    <w:tmpl w:val="5C9C2BC6"/>
    <w:lvl w:ilvl="0">
      <w:start w:val="19"/>
      <w:numFmt w:val="decimal"/>
      <w:lvlText w:val="%1"/>
      <w:lvlJc w:val="left"/>
      <w:pPr>
        <w:ind w:left="855" w:hanging="855"/>
      </w:pPr>
      <w:rPr>
        <w:rFonts w:hint="default"/>
      </w:rPr>
    </w:lvl>
    <w:lvl w:ilvl="1">
      <w:start w:val="2"/>
      <w:numFmt w:val="decimalZero"/>
      <w:lvlText w:val="%1.%2"/>
      <w:lvlJc w:val="left"/>
      <w:pPr>
        <w:ind w:left="855" w:hanging="855"/>
      </w:pPr>
      <w:rPr>
        <w:rFonts w:hint="default"/>
      </w:rPr>
    </w:lvl>
    <w:lvl w:ilvl="2">
      <w:start w:val="40"/>
      <w:numFmt w:val="decimalZero"/>
      <w:lvlText w:val="%1.%2.%3"/>
      <w:lvlJc w:val="left"/>
      <w:pPr>
        <w:ind w:left="855" w:hanging="855"/>
      </w:pPr>
      <w:rPr>
        <w:rFonts w:hint="default"/>
      </w:rPr>
    </w:lvl>
    <w:lvl w:ilvl="3">
      <w:start w:val="1"/>
      <w:numFmt w:val="decimal"/>
      <w:lvlText w:val="%1.%2.%3.%4"/>
      <w:lvlJc w:val="left"/>
      <w:pPr>
        <w:ind w:left="855" w:hanging="85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1E026639"/>
    <w:multiLevelType w:val="multilevel"/>
    <w:tmpl w:val="C4E06F8C"/>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b w:val="0"/>
        <w:bCs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EE15398"/>
    <w:multiLevelType w:val="multilevel"/>
    <w:tmpl w:val="C4E06F8C"/>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b w:val="0"/>
        <w:bCs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F523CED"/>
    <w:multiLevelType w:val="hybridMultilevel"/>
    <w:tmpl w:val="CA8041F0"/>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20EB7D79"/>
    <w:multiLevelType w:val="hybridMultilevel"/>
    <w:tmpl w:val="D1623DD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1B12DA8"/>
    <w:multiLevelType w:val="multilevel"/>
    <w:tmpl w:val="7428BD1C"/>
    <w:lvl w:ilvl="0">
      <w:start w:val="1"/>
      <w:numFmt w:val="upperLetter"/>
      <w:lvlText w:val="%1."/>
      <w:lvlJc w:val="left"/>
      <w:pPr>
        <w:ind w:left="360" w:hanging="360"/>
      </w:pPr>
      <w:rPr>
        <w:rFonts w:hint="default"/>
      </w:rPr>
    </w:lvl>
    <w:lvl w:ilvl="1">
      <w:start w:val="1"/>
      <w:numFmt w:val="decimal"/>
      <w:lvlText w:val="%2."/>
      <w:lvlJc w:val="left"/>
      <w:pPr>
        <w:ind w:left="720" w:hanging="360"/>
      </w:pPr>
      <w:rPr>
        <w:rFonts w:asciiTheme="minorHAnsi" w:hAnsiTheme="minorHAnsi" w:cstheme="minorHAnsi" w:hint="default"/>
        <w:sz w:val="22"/>
        <w:szCs w:val="22"/>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240B6526"/>
    <w:multiLevelType w:val="hybridMultilevel"/>
    <w:tmpl w:val="25605BC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4B86A1C"/>
    <w:multiLevelType w:val="hybridMultilevel"/>
    <w:tmpl w:val="E674AC3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24C00A15"/>
    <w:multiLevelType w:val="hybridMultilevel"/>
    <w:tmpl w:val="3AD2E2E6"/>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256D0FB6"/>
    <w:multiLevelType w:val="hybridMultilevel"/>
    <w:tmpl w:val="CF92CEF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5A60075"/>
    <w:multiLevelType w:val="multilevel"/>
    <w:tmpl w:val="C3F6594C"/>
    <w:lvl w:ilvl="0">
      <w:start w:val="7"/>
      <w:numFmt w:val="upperLetter"/>
      <w:lvlText w:val="%1."/>
      <w:lvlJc w:val="left"/>
      <w:pPr>
        <w:ind w:left="360" w:hanging="360"/>
      </w:pPr>
      <w:rPr>
        <w:rFonts w:asciiTheme="minorHAnsi" w:hAnsiTheme="minorHAnsi" w:cstheme="minorHAnsi" w:hint="default"/>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upp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28573B27"/>
    <w:multiLevelType w:val="hybridMultilevel"/>
    <w:tmpl w:val="BA6C6A1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8B440D6"/>
    <w:multiLevelType w:val="multilevel"/>
    <w:tmpl w:val="7B422208"/>
    <w:lvl w:ilvl="0">
      <w:start w:val="1"/>
      <w:numFmt w:val="upperLetter"/>
      <w:lvlText w:val="%1."/>
      <w:lvlJc w:val="left"/>
      <w:pPr>
        <w:tabs>
          <w:tab w:val="num" w:pos="360"/>
        </w:tabs>
        <w:ind w:left="360" w:hanging="360"/>
      </w:pPr>
      <w:rPr>
        <w:rFonts w:asciiTheme="minorHAnsi" w:eastAsia="Times New Roman" w:hAnsiTheme="minorHAnsi" w:cstheme="minorHAnsi"/>
      </w:rPr>
    </w:lvl>
    <w:lvl w:ilvl="1">
      <w:start w:val="1"/>
      <w:numFmt w:val="decimal"/>
      <w:lvlText w:val="%2."/>
      <w:lvlJc w:val="left"/>
      <w:pPr>
        <w:ind w:left="1080" w:hanging="360"/>
      </w:pPr>
      <w:rPr>
        <w:rFonts w:hint="default"/>
      </w:rPr>
    </w:lvl>
    <w:lvl w:ilvl="2">
      <w:start w:val="1"/>
      <w:numFmt w:val="lowerLetter"/>
      <w:lvlText w:val="%3."/>
      <w:lvlJc w:val="left"/>
      <w:pPr>
        <w:ind w:left="1800" w:hanging="360"/>
      </w:pPr>
      <w:rPr>
        <w:rFonts w:hint="default"/>
      </w:rPr>
    </w:lvl>
    <w:lvl w:ilvl="3">
      <w:start w:val="1"/>
      <w:numFmt w:val="lowerRoman"/>
      <w:lvlText w:val="%4."/>
      <w:lvlJc w:val="right"/>
      <w:pPr>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1" w15:restartNumberingAfterBreak="0">
    <w:nsid w:val="29056B1D"/>
    <w:multiLevelType w:val="hybridMultilevel"/>
    <w:tmpl w:val="F23CA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A473057"/>
    <w:multiLevelType w:val="hybridMultilevel"/>
    <w:tmpl w:val="B83EC6E6"/>
    <w:lvl w:ilvl="0" w:tplc="7FE27BB8">
      <w:start w:val="1"/>
      <w:numFmt w:val="decimal"/>
      <w:lvlText w:val="%1."/>
      <w:lvlJc w:val="left"/>
      <w:pPr>
        <w:ind w:left="936" w:hanging="360"/>
      </w:pPr>
      <w:rPr>
        <w:rFonts w:hint="default"/>
      </w:rPr>
    </w:lvl>
    <w:lvl w:ilvl="1" w:tplc="04090019">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3" w15:restartNumberingAfterBreak="0">
    <w:nsid w:val="2A757453"/>
    <w:multiLevelType w:val="multilevel"/>
    <w:tmpl w:val="5008BACE"/>
    <w:lvl w:ilvl="0">
      <w:start w:val="1"/>
      <w:numFmt w:val="upperLetter"/>
      <w:lvlText w:val="%1."/>
      <w:lvlJc w:val="left"/>
      <w:pPr>
        <w:ind w:left="360" w:hanging="360"/>
      </w:pPr>
      <w:rPr>
        <w:rFonts w:hint="default"/>
      </w:rPr>
    </w:lvl>
    <w:lvl w:ilvl="1">
      <w:start w:val="1"/>
      <w:numFmt w:val="decimal"/>
      <w:lvlText w:val="%2."/>
      <w:lvlJc w:val="left"/>
      <w:pPr>
        <w:ind w:left="720" w:hanging="360"/>
      </w:p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2B273AC2"/>
    <w:multiLevelType w:val="hybridMultilevel"/>
    <w:tmpl w:val="3AD2E2E6"/>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2BF3416E"/>
    <w:multiLevelType w:val="multilevel"/>
    <w:tmpl w:val="35B827D6"/>
    <w:lvl w:ilvl="0">
      <w:start w:val="1"/>
      <w:numFmt w:val="low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2E996EE6"/>
    <w:multiLevelType w:val="hybridMultilevel"/>
    <w:tmpl w:val="174E7AF0"/>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7" w15:restartNumberingAfterBreak="0">
    <w:nsid w:val="2EC32D44"/>
    <w:multiLevelType w:val="multilevel"/>
    <w:tmpl w:val="76D66BD2"/>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300864FB"/>
    <w:multiLevelType w:val="hybridMultilevel"/>
    <w:tmpl w:val="174E7AF0"/>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9" w15:restartNumberingAfterBreak="0">
    <w:nsid w:val="32343D51"/>
    <w:multiLevelType w:val="hybridMultilevel"/>
    <w:tmpl w:val="DA94E3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27C0460"/>
    <w:multiLevelType w:val="hybridMultilevel"/>
    <w:tmpl w:val="25605B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2A511CE"/>
    <w:multiLevelType w:val="multilevel"/>
    <w:tmpl w:val="7428BD1C"/>
    <w:lvl w:ilvl="0">
      <w:start w:val="1"/>
      <w:numFmt w:val="upperLetter"/>
      <w:lvlText w:val="%1."/>
      <w:lvlJc w:val="left"/>
      <w:pPr>
        <w:ind w:left="360" w:hanging="360"/>
      </w:pPr>
      <w:rPr>
        <w:rFonts w:hint="default"/>
      </w:rPr>
    </w:lvl>
    <w:lvl w:ilvl="1">
      <w:start w:val="1"/>
      <w:numFmt w:val="decimal"/>
      <w:lvlText w:val="%2."/>
      <w:lvlJc w:val="left"/>
      <w:pPr>
        <w:ind w:left="720" w:hanging="360"/>
      </w:pPr>
      <w:rPr>
        <w:rFonts w:asciiTheme="minorHAnsi" w:hAnsiTheme="minorHAnsi" w:cstheme="minorHAnsi" w:hint="default"/>
        <w:sz w:val="22"/>
        <w:szCs w:val="22"/>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336E39BA"/>
    <w:multiLevelType w:val="hybridMultilevel"/>
    <w:tmpl w:val="EB24580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3C82E84"/>
    <w:multiLevelType w:val="multilevel"/>
    <w:tmpl w:val="6D4ECDB4"/>
    <w:lvl w:ilvl="0">
      <w:start w:val="1"/>
      <w:numFmt w:val="upperLetter"/>
      <w:lvlText w:val="%1."/>
      <w:lvlJc w:val="left"/>
      <w:pPr>
        <w:ind w:left="360" w:hanging="360"/>
      </w:pPr>
      <w:rPr>
        <w:rFonts w:hint="default"/>
        <w:b w:val="0"/>
        <w:bCs/>
      </w:rPr>
    </w:lvl>
    <w:lvl w:ilvl="1">
      <w:start w:val="1"/>
      <w:numFmt w:val="decimal"/>
      <w:lvlText w:val="%2."/>
      <w:lvlJc w:val="left"/>
      <w:pPr>
        <w:ind w:left="720" w:hanging="360"/>
      </w:pPr>
      <w:rPr>
        <w:rFonts w:asciiTheme="minorHAnsi" w:hAnsiTheme="minorHAnsi" w:cstheme="minorHAnsi" w:hint="default"/>
        <w:sz w:val="22"/>
        <w:szCs w:val="22"/>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358D22CD"/>
    <w:multiLevelType w:val="multilevel"/>
    <w:tmpl w:val="7B422208"/>
    <w:lvl w:ilvl="0">
      <w:start w:val="1"/>
      <w:numFmt w:val="upperLetter"/>
      <w:lvlText w:val="%1."/>
      <w:lvlJc w:val="left"/>
      <w:pPr>
        <w:tabs>
          <w:tab w:val="num" w:pos="360"/>
        </w:tabs>
        <w:ind w:left="360" w:hanging="360"/>
      </w:pPr>
      <w:rPr>
        <w:rFonts w:asciiTheme="minorHAnsi" w:eastAsia="Times New Roman" w:hAnsiTheme="minorHAnsi" w:cstheme="minorHAnsi"/>
      </w:rPr>
    </w:lvl>
    <w:lvl w:ilvl="1">
      <w:start w:val="1"/>
      <w:numFmt w:val="decimal"/>
      <w:lvlText w:val="%2."/>
      <w:lvlJc w:val="left"/>
      <w:pPr>
        <w:ind w:left="1080" w:hanging="360"/>
      </w:pPr>
      <w:rPr>
        <w:rFonts w:hint="default"/>
      </w:rPr>
    </w:lvl>
    <w:lvl w:ilvl="2">
      <w:start w:val="1"/>
      <w:numFmt w:val="lowerLetter"/>
      <w:lvlText w:val="%3."/>
      <w:lvlJc w:val="left"/>
      <w:pPr>
        <w:ind w:left="1800" w:hanging="360"/>
      </w:pPr>
      <w:rPr>
        <w:rFonts w:hint="default"/>
      </w:rPr>
    </w:lvl>
    <w:lvl w:ilvl="3">
      <w:start w:val="1"/>
      <w:numFmt w:val="lowerRoman"/>
      <w:lvlText w:val="%4."/>
      <w:lvlJc w:val="right"/>
      <w:pPr>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5" w15:restartNumberingAfterBreak="0">
    <w:nsid w:val="36FE6820"/>
    <w:multiLevelType w:val="multilevel"/>
    <w:tmpl w:val="20DC0EAE"/>
    <w:lvl w:ilvl="0">
      <w:start w:val="1"/>
      <w:numFmt w:val="upperLetter"/>
      <w:lvlText w:val="%1."/>
      <w:lvlJc w:val="left"/>
      <w:pPr>
        <w:ind w:left="360" w:hanging="360"/>
      </w:pPr>
      <w:rPr>
        <w:rFonts w:hint="default"/>
      </w:rPr>
    </w:lvl>
    <w:lvl w:ilvl="1">
      <w:start w:val="1"/>
      <w:numFmt w:val="decimal"/>
      <w:lvlText w:val="%2."/>
      <w:lvlJc w:val="left"/>
      <w:pPr>
        <w:ind w:left="720" w:hanging="360"/>
      </w:pPr>
      <w:rPr>
        <w:rFonts w:ascii="Calibri" w:hAnsi="Calibri" w:cs="Calibri" w:hint="default"/>
        <w:b w:val="0"/>
        <w:bCs/>
        <w:sz w:val="22"/>
        <w:szCs w:val="22"/>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373D4BFB"/>
    <w:multiLevelType w:val="hybridMultilevel"/>
    <w:tmpl w:val="B074C2C8"/>
    <w:lvl w:ilvl="0" w:tplc="04090015">
      <w:start w:val="1"/>
      <w:numFmt w:val="upperLetter"/>
      <w:lvlText w:val="%1."/>
      <w:lvlJc w:val="left"/>
      <w:pPr>
        <w:ind w:left="720" w:hanging="360"/>
      </w:pPr>
      <w:rPr>
        <w:rFonts w:hint="default"/>
      </w:rPr>
    </w:lvl>
    <w:lvl w:ilvl="1" w:tplc="1B1C69B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8FE353B"/>
    <w:multiLevelType w:val="multilevel"/>
    <w:tmpl w:val="7428BD1C"/>
    <w:lvl w:ilvl="0">
      <w:start w:val="1"/>
      <w:numFmt w:val="upperLetter"/>
      <w:lvlText w:val="%1."/>
      <w:lvlJc w:val="left"/>
      <w:pPr>
        <w:ind w:left="360" w:hanging="360"/>
      </w:pPr>
      <w:rPr>
        <w:rFonts w:hint="default"/>
      </w:rPr>
    </w:lvl>
    <w:lvl w:ilvl="1">
      <w:start w:val="1"/>
      <w:numFmt w:val="decimal"/>
      <w:lvlText w:val="%2."/>
      <w:lvlJc w:val="left"/>
      <w:pPr>
        <w:ind w:left="720" w:hanging="360"/>
      </w:pPr>
      <w:rPr>
        <w:rFonts w:asciiTheme="minorHAnsi" w:hAnsiTheme="minorHAnsi" w:cstheme="minorHAnsi" w:hint="default"/>
        <w:sz w:val="22"/>
        <w:szCs w:val="22"/>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39552E6D"/>
    <w:multiLevelType w:val="hybridMultilevel"/>
    <w:tmpl w:val="7B1EA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A296BCF"/>
    <w:multiLevelType w:val="hybridMultilevel"/>
    <w:tmpl w:val="9A24D0E0"/>
    <w:lvl w:ilvl="0" w:tplc="FFFFFFFF">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3A480D3D"/>
    <w:multiLevelType w:val="hybridMultilevel"/>
    <w:tmpl w:val="174E7AF0"/>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1" w15:restartNumberingAfterBreak="0">
    <w:nsid w:val="3AB730E3"/>
    <w:multiLevelType w:val="multilevel"/>
    <w:tmpl w:val="20DC0EAE"/>
    <w:lvl w:ilvl="0">
      <w:start w:val="1"/>
      <w:numFmt w:val="upperLetter"/>
      <w:lvlText w:val="%1."/>
      <w:lvlJc w:val="left"/>
      <w:pPr>
        <w:ind w:left="360" w:hanging="360"/>
      </w:pPr>
      <w:rPr>
        <w:rFonts w:hint="default"/>
      </w:rPr>
    </w:lvl>
    <w:lvl w:ilvl="1">
      <w:start w:val="1"/>
      <w:numFmt w:val="decimal"/>
      <w:lvlText w:val="%2."/>
      <w:lvlJc w:val="left"/>
      <w:pPr>
        <w:ind w:left="720" w:hanging="360"/>
      </w:pPr>
      <w:rPr>
        <w:rFonts w:ascii="Calibri" w:hAnsi="Calibri" w:cs="Calibri" w:hint="default"/>
        <w:b w:val="0"/>
        <w:bCs/>
        <w:sz w:val="22"/>
        <w:szCs w:val="22"/>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3BF85B4F"/>
    <w:multiLevelType w:val="hybridMultilevel"/>
    <w:tmpl w:val="CA8041F0"/>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3" w15:restartNumberingAfterBreak="0">
    <w:nsid w:val="3CBB0D32"/>
    <w:multiLevelType w:val="multilevel"/>
    <w:tmpl w:val="7428BD1C"/>
    <w:lvl w:ilvl="0">
      <w:start w:val="1"/>
      <w:numFmt w:val="upperLetter"/>
      <w:lvlText w:val="%1."/>
      <w:lvlJc w:val="left"/>
      <w:pPr>
        <w:ind w:left="360" w:hanging="360"/>
      </w:pPr>
      <w:rPr>
        <w:rFonts w:hint="default"/>
      </w:rPr>
    </w:lvl>
    <w:lvl w:ilvl="1">
      <w:start w:val="1"/>
      <w:numFmt w:val="decimal"/>
      <w:lvlText w:val="%2."/>
      <w:lvlJc w:val="left"/>
      <w:pPr>
        <w:ind w:left="720" w:hanging="360"/>
      </w:pPr>
      <w:rPr>
        <w:rFonts w:asciiTheme="minorHAnsi" w:hAnsiTheme="minorHAnsi" w:cstheme="minorHAnsi" w:hint="default"/>
        <w:sz w:val="22"/>
        <w:szCs w:val="22"/>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3D133E79"/>
    <w:multiLevelType w:val="hybridMultilevel"/>
    <w:tmpl w:val="28B8A1EC"/>
    <w:lvl w:ilvl="0" w:tplc="FFFFFFFF">
      <w:start w:val="1"/>
      <w:numFmt w:val="upperLetter"/>
      <w:lvlText w:val="%1."/>
      <w:lvlJc w:val="left"/>
      <w:pPr>
        <w:ind w:left="435" w:hanging="435"/>
      </w:pPr>
      <w:rPr>
        <w:rFonts w:hint="default"/>
      </w:rPr>
    </w:lvl>
    <w:lvl w:ilvl="1" w:tplc="FFFFFFFF" w:tentative="1">
      <w:start w:val="1"/>
      <w:numFmt w:val="lowerLetter"/>
      <w:lvlText w:val="%2."/>
      <w:lvlJc w:val="left"/>
      <w:pPr>
        <w:ind w:left="1512" w:hanging="360"/>
      </w:pPr>
    </w:lvl>
    <w:lvl w:ilvl="2" w:tplc="FFFFFFFF" w:tentative="1">
      <w:start w:val="1"/>
      <w:numFmt w:val="lowerRoman"/>
      <w:lvlText w:val="%3."/>
      <w:lvlJc w:val="right"/>
      <w:pPr>
        <w:ind w:left="2232" w:hanging="180"/>
      </w:pPr>
    </w:lvl>
    <w:lvl w:ilvl="3" w:tplc="FFFFFFFF" w:tentative="1">
      <w:start w:val="1"/>
      <w:numFmt w:val="decimal"/>
      <w:lvlText w:val="%4."/>
      <w:lvlJc w:val="left"/>
      <w:pPr>
        <w:ind w:left="2952" w:hanging="360"/>
      </w:pPr>
    </w:lvl>
    <w:lvl w:ilvl="4" w:tplc="FFFFFFFF" w:tentative="1">
      <w:start w:val="1"/>
      <w:numFmt w:val="lowerLetter"/>
      <w:lvlText w:val="%5."/>
      <w:lvlJc w:val="left"/>
      <w:pPr>
        <w:ind w:left="3672" w:hanging="360"/>
      </w:pPr>
    </w:lvl>
    <w:lvl w:ilvl="5" w:tplc="FFFFFFFF" w:tentative="1">
      <w:start w:val="1"/>
      <w:numFmt w:val="lowerRoman"/>
      <w:lvlText w:val="%6."/>
      <w:lvlJc w:val="right"/>
      <w:pPr>
        <w:ind w:left="4392" w:hanging="180"/>
      </w:pPr>
    </w:lvl>
    <w:lvl w:ilvl="6" w:tplc="FFFFFFFF" w:tentative="1">
      <w:start w:val="1"/>
      <w:numFmt w:val="decimal"/>
      <w:lvlText w:val="%7."/>
      <w:lvlJc w:val="left"/>
      <w:pPr>
        <w:ind w:left="5112" w:hanging="360"/>
      </w:pPr>
    </w:lvl>
    <w:lvl w:ilvl="7" w:tplc="FFFFFFFF" w:tentative="1">
      <w:start w:val="1"/>
      <w:numFmt w:val="lowerLetter"/>
      <w:lvlText w:val="%8."/>
      <w:lvlJc w:val="left"/>
      <w:pPr>
        <w:ind w:left="5832" w:hanging="360"/>
      </w:pPr>
    </w:lvl>
    <w:lvl w:ilvl="8" w:tplc="FFFFFFFF" w:tentative="1">
      <w:start w:val="1"/>
      <w:numFmt w:val="lowerRoman"/>
      <w:lvlText w:val="%9."/>
      <w:lvlJc w:val="right"/>
      <w:pPr>
        <w:ind w:left="6552" w:hanging="180"/>
      </w:pPr>
    </w:lvl>
  </w:abstractNum>
  <w:abstractNum w:abstractNumId="55" w15:restartNumberingAfterBreak="0">
    <w:nsid w:val="3D6E754B"/>
    <w:multiLevelType w:val="multilevel"/>
    <w:tmpl w:val="E5A44A0A"/>
    <w:lvl w:ilvl="0">
      <w:start w:val="1"/>
      <w:numFmt w:val="upperLetter"/>
      <w:lvlText w:val="%1."/>
      <w:lvlJc w:val="left"/>
      <w:pPr>
        <w:ind w:left="360" w:hanging="360"/>
      </w:pPr>
      <w:rPr>
        <w:rFonts w:asciiTheme="minorHAnsi" w:hAnsiTheme="minorHAnsi" w:cstheme="minorHAnsi" w:hint="default"/>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upp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40746C8E"/>
    <w:multiLevelType w:val="multilevel"/>
    <w:tmpl w:val="7B422208"/>
    <w:lvl w:ilvl="0">
      <w:start w:val="1"/>
      <w:numFmt w:val="upperLetter"/>
      <w:lvlText w:val="%1."/>
      <w:lvlJc w:val="left"/>
      <w:pPr>
        <w:tabs>
          <w:tab w:val="num" w:pos="360"/>
        </w:tabs>
        <w:ind w:left="360" w:hanging="360"/>
      </w:pPr>
      <w:rPr>
        <w:rFonts w:asciiTheme="minorHAnsi" w:eastAsia="Times New Roman" w:hAnsiTheme="minorHAnsi" w:cstheme="minorHAnsi"/>
      </w:rPr>
    </w:lvl>
    <w:lvl w:ilvl="1">
      <w:start w:val="1"/>
      <w:numFmt w:val="decimal"/>
      <w:lvlText w:val="%2."/>
      <w:lvlJc w:val="left"/>
      <w:pPr>
        <w:ind w:left="1080" w:hanging="360"/>
      </w:pPr>
      <w:rPr>
        <w:rFonts w:hint="default"/>
      </w:rPr>
    </w:lvl>
    <w:lvl w:ilvl="2">
      <w:start w:val="1"/>
      <w:numFmt w:val="lowerLetter"/>
      <w:lvlText w:val="%3."/>
      <w:lvlJc w:val="left"/>
      <w:pPr>
        <w:ind w:left="1800" w:hanging="360"/>
      </w:pPr>
      <w:rPr>
        <w:rFonts w:hint="default"/>
      </w:rPr>
    </w:lvl>
    <w:lvl w:ilvl="3">
      <w:start w:val="1"/>
      <w:numFmt w:val="lowerRoman"/>
      <w:lvlText w:val="%4."/>
      <w:lvlJc w:val="right"/>
      <w:pPr>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7" w15:restartNumberingAfterBreak="0">
    <w:nsid w:val="428935E1"/>
    <w:multiLevelType w:val="hybridMultilevel"/>
    <w:tmpl w:val="28B8A1EC"/>
    <w:lvl w:ilvl="0" w:tplc="FFFFFFFF">
      <w:start w:val="1"/>
      <w:numFmt w:val="upperLetter"/>
      <w:lvlText w:val="%1."/>
      <w:lvlJc w:val="left"/>
      <w:pPr>
        <w:ind w:left="435" w:hanging="435"/>
      </w:pPr>
      <w:rPr>
        <w:rFonts w:hint="default"/>
      </w:rPr>
    </w:lvl>
    <w:lvl w:ilvl="1" w:tplc="FFFFFFFF" w:tentative="1">
      <w:start w:val="1"/>
      <w:numFmt w:val="lowerLetter"/>
      <w:lvlText w:val="%2."/>
      <w:lvlJc w:val="left"/>
      <w:pPr>
        <w:ind w:left="1512" w:hanging="360"/>
      </w:pPr>
    </w:lvl>
    <w:lvl w:ilvl="2" w:tplc="FFFFFFFF" w:tentative="1">
      <w:start w:val="1"/>
      <w:numFmt w:val="lowerRoman"/>
      <w:lvlText w:val="%3."/>
      <w:lvlJc w:val="right"/>
      <w:pPr>
        <w:ind w:left="2232" w:hanging="180"/>
      </w:pPr>
    </w:lvl>
    <w:lvl w:ilvl="3" w:tplc="FFFFFFFF" w:tentative="1">
      <w:start w:val="1"/>
      <w:numFmt w:val="decimal"/>
      <w:lvlText w:val="%4."/>
      <w:lvlJc w:val="left"/>
      <w:pPr>
        <w:ind w:left="2952" w:hanging="360"/>
      </w:pPr>
    </w:lvl>
    <w:lvl w:ilvl="4" w:tplc="FFFFFFFF" w:tentative="1">
      <w:start w:val="1"/>
      <w:numFmt w:val="lowerLetter"/>
      <w:lvlText w:val="%5."/>
      <w:lvlJc w:val="left"/>
      <w:pPr>
        <w:ind w:left="3672" w:hanging="360"/>
      </w:pPr>
    </w:lvl>
    <w:lvl w:ilvl="5" w:tplc="FFFFFFFF" w:tentative="1">
      <w:start w:val="1"/>
      <w:numFmt w:val="lowerRoman"/>
      <w:lvlText w:val="%6."/>
      <w:lvlJc w:val="right"/>
      <w:pPr>
        <w:ind w:left="4392" w:hanging="180"/>
      </w:pPr>
    </w:lvl>
    <w:lvl w:ilvl="6" w:tplc="FFFFFFFF" w:tentative="1">
      <w:start w:val="1"/>
      <w:numFmt w:val="decimal"/>
      <w:lvlText w:val="%7."/>
      <w:lvlJc w:val="left"/>
      <w:pPr>
        <w:ind w:left="5112" w:hanging="360"/>
      </w:pPr>
    </w:lvl>
    <w:lvl w:ilvl="7" w:tplc="FFFFFFFF" w:tentative="1">
      <w:start w:val="1"/>
      <w:numFmt w:val="lowerLetter"/>
      <w:lvlText w:val="%8."/>
      <w:lvlJc w:val="left"/>
      <w:pPr>
        <w:ind w:left="5832" w:hanging="360"/>
      </w:pPr>
    </w:lvl>
    <w:lvl w:ilvl="8" w:tplc="FFFFFFFF" w:tentative="1">
      <w:start w:val="1"/>
      <w:numFmt w:val="lowerRoman"/>
      <w:lvlText w:val="%9."/>
      <w:lvlJc w:val="right"/>
      <w:pPr>
        <w:ind w:left="6552" w:hanging="180"/>
      </w:pPr>
    </w:lvl>
  </w:abstractNum>
  <w:abstractNum w:abstractNumId="58" w15:restartNumberingAfterBreak="0">
    <w:nsid w:val="441C1E32"/>
    <w:multiLevelType w:val="hybridMultilevel"/>
    <w:tmpl w:val="174E7AF0"/>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59" w15:restartNumberingAfterBreak="0">
    <w:nsid w:val="44D61A59"/>
    <w:multiLevelType w:val="multilevel"/>
    <w:tmpl w:val="0F8A9310"/>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upp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45CE301A"/>
    <w:multiLevelType w:val="hybridMultilevel"/>
    <w:tmpl w:val="39340BCC"/>
    <w:lvl w:ilvl="0" w:tplc="03648512">
      <w:start w:val="1"/>
      <w:numFmt w:val="upperLetter"/>
      <w:lvlText w:val="%1."/>
      <w:lvlJc w:val="left"/>
      <w:pPr>
        <w:ind w:left="1080" w:hanging="360"/>
      </w:pPr>
      <w:rPr>
        <w:rFonts w:hint="default"/>
        <w:b w:val="0"/>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467B234A"/>
    <w:multiLevelType w:val="multilevel"/>
    <w:tmpl w:val="E32002E4"/>
    <w:lvl w:ilvl="0">
      <w:start w:val="1"/>
      <w:numFmt w:val="upperLetter"/>
      <w:lvlText w:val="%1."/>
      <w:lvlJc w:val="left"/>
      <w:pPr>
        <w:ind w:left="360" w:hanging="360"/>
      </w:pPr>
      <w:rPr>
        <w:rFonts w:hint="default"/>
      </w:rPr>
    </w:lvl>
    <w:lvl w:ilvl="1">
      <w:start w:val="1"/>
      <w:numFmt w:val="decimal"/>
      <w:lvlText w:val="%2."/>
      <w:lvlJc w:val="left"/>
      <w:pPr>
        <w:ind w:left="720" w:hanging="360"/>
      </w:p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473F0CF5"/>
    <w:multiLevelType w:val="multilevel"/>
    <w:tmpl w:val="C4E06F8C"/>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b w:val="0"/>
        <w:bCs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480C2FD6"/>
    <w:multiLevelType w:val="multilevel"/>
    <w:tmpl w:val="334684B4"/>
    <w:lvl w:ilvl="0">
      <w:start w:val="1"/>
      <w:numFmt w:val="upperLetter"/>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481644A8"/>
    <w:multiLevelType w:val="hybridMultilevel"/>
    <w:tmpl w:val="EB8C2110"/>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5" w15:restartNumberingAfterBreak="0">
    <w:nsid w:val="4B036875"/>
    <w:multiLevelType w:val="hybridMultilevel"/>
    <w:tmpl w:val="CF92CEF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4CE940EB"/>
    <w:multiLevelType w:val="hybridMultilevel"/>
    <w:tmpl w:val="F91A1A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D1155A7"/>
    <w:multiLevelType w:val="hybridMultilevel"/>
    <w:tmpl w:val="0FD83DBE"/>
    <w:lvl w:ilvl="0" w:tplc="FFFFFFFF">
      <w:start w:val="1"/>
      <w:numFmt w:val="decimal"/>
      <w:lvlText w:val="%1."/>
      <w:lvlJc w:val="left"/>
      <w:pPr>
        <w:ind w:left="1195" w:hanging="360"/>
      </w:pPr>
    </w:lvl>
    <w:lvl w:ilvl="1" w:tplc="FFFFFFFF" w:tentative="1">
      <w:start w:val="1"/>
      <w:numFmt w:val="lowerLetter"/>
      <w:lvlText w:val="%2."/>
      <w:lvlJc w:val="left"/>
      <w:pPr>
        <w:ind w:left="1915" w:hanging="360"/>
      </w:pPr>
    </w:lvl>
    <w:lvl w:ilvl="2" w:tplc="FFFFFFFF" w:tentative="1">
      <w:start w:val="1"/>
      <w:numFmt w:val="lowerRoman"/>
      <w:lvlText w:val="%3."/>
      <w:lvlJc w:val="right"/>
      <w:pPr>
        <w:ind w:left="2635" w:hanging="180"/>
      </w:pPr>
    </w:lvl>
    <w:lvl w:ilvl="3" w:tplc="FFFFFFFF" w:tentative="1">
      <w:start w:val="1"/>
      <w:numFmt w:val="decimal"/>
      <w:lvlText w:val="%4."/>
      <w:lvlJc w:val="left"/>
      <w:pPr>
        <w:ind w:left="3355" w:hanging="360"/>
      </w:pPr>
    </w:lvl>
    <w:lvl w:ilvl="4" w:tplc="FFFFFFFF" w:tentative="1">
      <w:start w:val="1"/>
      <w:numFmt w:val="lowerLetter"/>
      <w:lvlText w:val="%5."/>
      <w:lvlJc w:val="left"/>
      <w:pPr>
        <w:ind w:left="4075" w:hanging="360"/>
      </w:pPr>
    </w:lvl>
    <w:lvl w:ilvl="5" w:tplc="FFFFFFFF" w:tentative="1">
      <w:start w:val="1"/>
      <w:numFmt w:val="lowerRoman"/>
      <w:lvlText w:val="%6."/>
      <w:lvlJc w:val="right"/>
      <w:pPr>
        <w:ind w:left="4795" w:hanging="180"/>
      </w:pPr>
    </w:lvl>
    <w:lvl w:ilvl="6" w:tplc="FFFFFFFF" w:tentative="1">
      <w:start w:val="1"/>
      <w:numFmt w:val="decimal"/>
      <w:lvlText w:val="%7."/>
      <w:lvlJc w:val="left"/>
      <w:pPr>
        <w:ind w:left="5515" w:hanging="360"/>
      </w:pPr>
    </w:lvl>
    <w:lvl w:ilvl="7" w:tplc="FFFFFFFF" w:tentative="1">
      <w:start w:val="1"/>
      <w:numFmt w:val="lowerLetter"/>
      <w:lvlText w:val="%8."/>
      <w:lvlJc w:val="left"/>
      <w:pPr>
        <w:ind w:left="6235" w:hanging="360"/>
      </w:pPr>
    </w:lvl>
    <w:lvl w:ilvl="8" w:tplc="FFFFFFFF" w:tentative="1">
      <w:start w:val="1"/>
      <w:numFmt w:val="lowerRoman"/>
      <w:lvlText w:val="%9."/>
      <w:lvlJc w:val="right"/>
      <w:pPr>
        <w:ind w:left="6955" w:hanging="180"/>
      </w:pPr>
    </w:lvl>
  </w:abstractNum>
  <w:abstractNum w:abstractNumId="68" w15:restartNumberingAfterBreak="0">
    <w:nsid w:val="4D9D55E9"/>
    <w:multiLevelType w:val="hybridMultilevel"/>
    <w:tmpl w:val="345AC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DFE4869"/>
    <w:multiLevelType w:val="hybridMultilevel"/>
    <w:tmpl w:val="74F2C942"/>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0" w15:restartNumberingAfterBreak="0">
    <w:nsid w:val="4E583EBD"/>
    <w:multiLevelType w:val="hybridMultilevel"/>
    <w:tmpl w:val="0FD83DBE"/>
    <w:lvl w:ilvl="0" w:tplc="0409000F">
      <w:start w:val="1"/>
      <w:numFmt w:val="decimal"/>
      <w:lvlText w:val="%1."/>
      <w:lvlJc w:val="left"/>
      <w:pPr>
        <w:ind w:left="1195" w:hanging="360"/>
      </w:pPr>
    </w:lvl>
    <w:lvl w:ilvl="1" w:tplc="04090019" w:tentative="1">
      <w:start w:val="1"/>
      <w:numFmt w:val="lowerLetter"/>
      <w:lvlText w:val="%2."/>
      <w:lvlJc w:val="left"/>
      <w:pPr>
        <w:ind w:left="1915" w:hanging="360"/>
      </w:pPr>
    </w:lvl>
    <w:lvl w:ilvl="2" w:tplc="0409001B" w:tentative="1">
      <w:start w:val="1"/>
      <w:numFmt w:val="lowerRoman"/>
      <w:lvlText w:val="%3."/>
      <w:lvlJc w:val="right"/>
      <w:pPr>
        <w:ind w:left="2635" w:hanging="180"/>
      </w:pPr>
    </w:lvl>
    <w:lvl w:ilvl="3" w:tplc="0409000F" w:tentative="1">
      <w:start w:val="1"/>
      <w:numFmt w:val="decimal"/>
      <w:lvlText w:val="%4."/>
      <w:lvlJc w:val="left"/>
      <w:pPr>
        <w:ind w:left="3355" w:hanging="360"/>
      </w:pPr>
    </w:lvl>
    <w:lvl w:ilvl="4" w:tplc="04090019" w:tentative="1">
      <w:start w:val="1"/>
      <w:numFmt w:val="lowerLetter"/>
      <w:lvlText w:val="%5."/>
      <w:lvlJc w:val="left"/>
      <w:pPr>
        <w:ind w:left="4075" w:hanging="360"/>
      </w:pPr>
    </w:lvl>
    <w:lvl w:ilvl="5" w:tplc="0409001B" w:tentative="1">
      <w:start w:val="1"/>
      <w:numFmt w:val="lowerRoman"/>
      <w:lvlText w:val="%6."/>
      <w:lvlJc w:val="right"/>
      <w:pPr>
        <w:ind w:left="4795" w:hanging="180"/>
      </w:pPr>
    </w:lvl>
    <w:lvl w:ilvl="6" w:tplc="0409000F" w:tentative="1">
      <w:start w:val="1"/>
      <w:numFmt w:val="decimal"/>
      <w:lvlText w:val="%7."/>
      <w:lvlJc w:val="left"/>
      <w:pPr>
        <w:ind w:left="5515" w:hanging="360"/>
      </w:pPr>
    </w:lvl>
    <w:lvl w:ilvl="7" w:tplc="04090019" w:tentative="1">
      <w:start w:val="1"/>
      <w:numFmt w:val="lowerLetter"/>
      <w:lvlText w:val="%8."/>
      <w:lvlJc w:val="left"/>
      <w:pPr>
        <w:ind w:left="6235" w:hanging="360"/>
      </w:pPr>
    </w:lvl>
    <w:lvl w:ilvl="8" w:tplc="0409001B" w:tentative="1">
      <w:start w:val="1"/>
      <w:numFmt w:val="lowerRoman"/>
      <w:lvlText w:val="%9."/>
      <w:lvlJc w:val="right"/>
      <w:pPr>
        <w:ind w:left="6955" w:hanging="180"/>
      </w:pPr>
    </w:lvl>
  </w:abstractNum>
  <w:abstractNum w:abstractNumId="71" w15:restartNumberingAfterBreak="0">
    <w:nsid w:val="4F773CE5"/>
    <w:multiLevelType w:val="multilevel"/>
    <w:tmpl w:val="0F36026E"/>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507278E5"/>
    <w:multiLevelType w:val="hybridMultilevel"/>
    <w:tmpl w:val="609A9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0E22883"/>
    <w:multiLevelType w:val="hybridMultilevel"/>
    <w:tmpl w:val="EB245808"/>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50E76F20"/>
    <w:multiLevelType w:val="hybridMultilevel"/>
    <w:tmpl w:val="0FD83DBE"/>
    <w:lvl w:ilvl="0" w:tplc="FFFFFFFF">
      <w:start w:val="1"/>
      <w:numFmt w:val="decimal"/>
      <w:lvlText w:val="%1."/>
      <w:lvlJc w:val="left"/>
      <w:pPr>
        <w:ind w:left="1195" w:hanging="360"/>
      </w:pPr>
    </w:lvl>
    <w:lvl w:ilvl="1" w:tplc="FFFFFFFF" w:tentative="1">
      <w:start w:val="1"/>
      <w:numFmt w:val="lowerLetter"/>
      <w:lvlText w:val="%2."/>
      <w:lvlJc w:val="left"/>
      <w:pPr>
        <w:ind w:left="1915" w:hanging="360"/>
      </w:pPr>
    </w:lvl>
    <w:lvl w:ilvl="2" w:tplc="FFFFFFFF" w:tentative="1">
      <w:start w:val="1"/>
      <w:numFmt w:val="lowerRoman"/>
      <w:lvlText w:val="%3."/>
      <w:lvlJc w:val="right"/>
      <w:pPr>
        <w:ind w:left="2635" w:hanging="180"/>
      </w:pPr>
    </w:lvl>
    <w:lvl w:ilvl="3" w:tplc="FFFFFFFF" w:tentative="1">
      <w:start w:val="1"/>
      <w:numFmt w:val="decimal"/>
      <w:lvlText w:val="%4."/>
      <w:lvlJc w:val="left"/>
      <w:pPr>
        <w:ind w:left="3355" w:hanging="360"/>
      </w:pPr>
    </w:lvl>
    <w:lvl w:ilvl="4" w:tplc="FFFFFFFF" w:tentative="1">
      <w:start w:val="1"/>
      <w:numFmt w:val="lowerLetter"/>
      <w:lvlText w:val="%5."/>
      <w:lvlJc w:val="left"/>
      <w:pPr>
        <w:ind w:left="4075" w:hanging="360"/>
      </w:pPr>
    </w:lvl>
    <w:lvl w:ilvl="5" w:tplc="FFFFFFFF" w:tentative="1">
      <w:start w:val="1"/>
      <w:numFmt w:val="lowerRoman"/>
      <w:lvlText w:val="%6."/>
      <w:lvlJc w:val="right"/>
      <w:pPr>
        <w:ind w:left="4795" w:hanging="180"/>
      </w:pPr>
    </w:lvl>
    <w:lvl w:ilvl="6" w:tplc="FFFFFFFF" w:tentative="1">
      <w:start w:val="1"/>
      <w:numFmt w:val="decimal"/>
      <w:lvlText w:val="%7."/>
      <w:lvlJc w:val="left"/>
      <w:pPr>
        <w:ind w:left="5515" w:hanging="360"/>
      </w:pPr>
    </w:lvl>
    <w:lvl w:ilvl="7" w:tplc="FFFFFFFF" w:tentative="1">
      <w:start w:val="1"/>
      <w:numFmt w:val="lowerLetter"/>
      <w:lvlText w:val="%8."/>
      <w:lvlJc w:val="left"/>
      <w:pPr>
        <w:ind w:left="6235" w:hanging="360"/>
      </w:pPr>
    </w:lvl>
    <w:lvl w:ilvl="8" w:tplc="FFFFFFFF" w:tentative="1">
      <w:start w:val="1"/>
      <w:numFmt w:val="lowerRoman"/>
      <w:lvlText w:val="%9."/>
      <w:lvlJc w:val="right"/>
      <w:pPr>
        <w:ind w:left="6955" w:hanging="180"/>
      </w:pPr>
    </w:lvl>
  </w:abstractNum>
  <w:abstractNum w:abstractNumId="75" w15:restartNumberingAfterBreak="0">
    <w:nsid w:val="51060B54"/>
    <w:multiLevelType w:val="hybridMultilevel"/>
    <w:tmpl w:val="EF9E047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51560A38"/>
    <w:multiLevelType w:val="hybridMultilevel"/>
    <w:tmpl w:val="BA6C6A1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54806D25"/>
    <w:multiLevelType w:val="hybridMultilevel"/>
    <w:tmpl w:val="1562A502"/>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8" w15:restartNumberingAfterBreak="0">
    <w:nsid w:val="55892594"/>
    <w:multiLevelType w:val="multilevel"/>
    <w:tmpl w:val="6D4ECDB4"/>
    <w:lvl w:ilvl="0">
      <w:start w:val="1"/>
      <w:numFmt w:val="upperLetter"/>
      <w:lvlText w:val="%1."/>
      <w:lvlJc w:val="left"/>
      <w:pPr>
        <w:ind w:left="360" w:hanging="360"/>
      </w:pPr>
      <w:rPr>
        <w:rFonts w:hint="default"/>
        <w:b w:val="0"/>
        <w:bCs/>
      </w:rPr>
    </w:lvl>
    <w:lvl w:ilvl="1">
      <w:start w:val="1"/>
      <w:numFmt w:val="decimal"/>
      <w:lvlText w:val="%2."/>
      <w:lvlJc w:val="left"/>
      <w:pPr>
        <w:ind w:left="720" w:hanging="360"/>
      </w:pPr>
      <w:rPr>
        <w:rFonts w:asciiTheme="minorHAnsi" w:hAnsiTheme="minorHAnsi" w:cstheme="minorHAnsi" w:hint="default"/>
        <w:sz w:val="22"/>
        <w:szCs w:val="22"/>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55A5570B"/>
    <w:multiLevelType w:val="hybridMultilevel"/>
    <w:tmpl w:val="6C846BC2"/>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0" w15:restartNumberingAfterBreak="0">
    <w:nsid w:val="55FF63C2"/>
    <w:multiLevelType w:val="multilevel"/>
    <w:tmpl w:val="C4E06F8C"/>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b w:val="0"/>
        <w:bCs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57371B5D"/>
    <w:multiLevelType w:val="hybridMultilevel"/>
    <w:tmpl w:val="C9FC79C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59445B9E"/>
    <w:multiLevelType w:val="hybridMultilevel"/>
    <w:tmpl w:val="BA6C6A1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59BF4DAC"/>
    <w:multiLevelType w:val="multilevel"/>
    <w:tmpl w:val="6D4ECDB4"/>
    <w:lvl w:ilvl="0">
      <w:start w:val="1"/>
      <w:numFmt w:val="upperLetter"/>
      <w:lvlText w:val="%1."/>
      <w:lvlJc w:val="left"/>
      <w:pPr>
        <w:ind w:left="360" w:hanging="360"/>
      </w:pPr>
      <w:rPr>
        <w:rFonts w:hint="default"/>
        <w:b w:val="0"/>
        <w:bCs/>
      </w:rPr>
    </w:lvl>
    <w:lvl w:ilvl="1">
      <w:start w:val="1"/>
      <w:numFmt w:val="decimal"/>
      <w:lvlText w:val="%2."/>
      <w:lvlJc w:val="left"/>
      <w:pPr>
        <w:ind w:left="720" w:hanging="360"/>
      </w:pPr>
      <w:rPr>
        <w:rFonts w:asciiTheme="minorHAnsi" w:hAnsiTheme="minorHAnsi" w:cstheme="minorHAnsi" w:hint="default"/>
        <w:sz w:val="22"/>
        <w:szCs w:val="22"/>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5C3A760D"/>
    <w:multiLevelType w:val="hybridMultilevel"/>
    <w:tmpl w:val="3AD2E2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5" w15:restartNumberingAfterBreak="0">
    <w:nsid w:val="5D7215DB"/>
    <w:multiLevelType w:val="multilevel"/>
    <w:tmpl w:val="76D66BD2"/>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5FAB7171"/>
    <w:multiLevelType w:val="multilevel"/>
    <w:tmpl w:val="7428BD1C"/>
    <w:lvl w:ilvl="0">
      <w:start w:val="1"/>
      <w:numFmt w:val="upperLetter"/>
      <w:lvlText w:val="%1."/>
      <w:lvlJc w:val="left"/>
      <w:pPr>
        <w:ind w:left="360" w:hanging="360"/>
      </w:pPr>
      <w:rPr>
        <w:rFonts w:hint="default"/>
      </w:rPr>
    </w:lvl>
    <w:lvl w:ilvl="1">
      <w:start w:val="1"/>
      <w:numFmt w:val="decimal"/>
      <w:lvlText w:val="%2."/>
      <w:lvlJc w:val="left"/>
      <w:pPr>
        <w:ind w:left="720" w:hanging="360"/>
      </w:pPr>
      <w:rPr>
        <w:rFonts w:asciiTheme="minorHAnsi" w:hAnsiTheme="minorHAnsi" w:cstheme="minorHAnsi" w:hint="default"/>
        <w:sz w:val="22"/>
        <w:szCs w:val="22"/>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5FD70B16"/>
    <w:multiLevelType w:val="multilevel"/>
    <w:tmpl w:val="7B422208"/>
    <w:lvl w:ilvl="0">
      <w:start w:val="1"/>
      <w:numFmt w:val="upperLetter"/>
      <w:lvlText w:val="%1."/>
      <w:lvlJc w:val="left"/>
      <w:pPr>
        <w:tabs>
          <w:tab w:val="num" w:pos="360"/>
        </w:tabs>
        <w:ind w:left="360" w:hanging="360"/>
      </w:pPr>
      <w:rPr>
        <w:rFonts w:asciiTheme="minorHAnsi" w:eastAsia="Times New Roman" w:hAnsiTheme="minorHAnsi" w:cstheme="minorHAnsi"/>
      </w:rPr>
    </w:lvl>
    <w:lvl w:ilvl="1">
      <w:start w:val="1"/>
      <w:numFmt w:val="decimal"/>
      <w:lvlText w:val="%2."/>
      <w:lvlJc w:val="left"/>
      <w:pPr>
        <w:ind w:left="1080" w:hanging="360"/>
      </w:pPr>
      <w:rPr>
        <w:rFonts w:hint="default"/>
      </w:rPr>
    </w:lvl>
    <w:lvl w:ilvl="2">
      <w:start w:val="1"/>
      <w:numFmt w:val="lowerLetter"/>
      <w:lvlText w:val="%3."/>
      <w:lvlJc w:val="left"/>
      <w:pPr>
        <w:ind w:left="1800" w:hanging="360"/>
      </w:pPr>
      <w:rPr>
        <w:rFonts w:hint="default"/>
      </w:rPr>
    </w:lvl>
    <w:lvl w:ilvl="3">
      <w:start w:val="1"/>
      <w:numFmt w:val="lowerRoman"/>
      <w:lvlText w:val="%4."/>
      <w:lvlJc w:val="right"/>
      <w:pPr>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8" w15:restartNumberingAfterBreak="0">
    <w:nsid w:val="6229038C"/>
    <w:multiLevelType w:val="multilevel"/>
    <w:tmpl w:val="334684B4"/>
    <w:lvl w:ilvl="0">
      <w:start w:val="1"/>
      <w:numFmt w:val="upperLetter"/>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15:restartNumberingAfterBreak="0">
    <w:nsid w:val="62C15533"/>
    <w:multiLevelType w:val="hybridMultilevel"/>
    <w:tmpl w:val="28B8A1EC"/>
    <w:lvl w:ilvl="0" w:tplc="FFFFFFFF">
      <w:start w:val="1"/>
      <w:numFmt w:val="upperLetter"/>
      <w:lvlText w:val="%1."/>
      <w:lvlJc w:val="left"/>
      <w:pPr>
        <w:ind w:left="435" w:hanging="435"/>
      </w:pPr>
      <w:rPr>
        <w:rFonts w:hint="default"/>
      </w:rPr>
    </w:lvl>
    <w:lvl w:ilvl="1" w:tplc="FFFFFFFF" w:tentative="1">
      <w:start w:val="1"/>
      <w:numFmt w:val="lowerLetter"/>
      <w:lvlText w:val="%2."/>
      <w:lvlJc w:val="left"/>
      <w:pPr>
        <w:ind w:left="1512" w:hanging="360"/>
      </w:pPr>
    </w:lvl>
    <w:lvl w:ilvl="2" w:tplc="FFFFFFFF" w:tentative="1">
      <w:start w:val="1"/>
      <w:numFmt w:val="lowerRoman"/>
      <w:lvlText w:val="%3."/>
      <w:lvlJc w:val="right"/>
      <w:pPr>
        <w:ind w:left="2232" w:hanging="180"/>
      </w:pPr>
    </w:lvl>
    <w:lvl w:ilvl="3" w:tplc="FFFFFFFF" w:tentative="1">
      <w:start w:val="1"/>
      <w:numFmt w:val="decimal"/>
      <w:lvlText w:val="%4."/>
      <w:lvlJc w:val="left"/>
      <w:pPr>
        <w:ind w:left="2952" w:hanging="360"/>
      </w:pPr>
    </w:lvl>
    <w:lvl w:ilvl="4" w:tplc="FFFFFFFF" w:tentative="1">
      <w:start w:val="1"/>
      <w:numFmt w:val="lowerLetter"/>
      <w:lvlText w:val="%5."/>
      <w:lvlJc w:val="left"/>
      <w:pPr>
        <w:ind w:left="3672" w:hanging="360"/>
      </w:pPr>
    </w:lvl>
    <w:lvl w:ilvl="5" w:tplc="FFFFFFFF" w:tentative="1">
      <w:start w:val="1"/>
      <w:numFmt w:val="lowerRoman"/>
      <w:lvlText w:val="%6."/>
      <w:lvlJc w:val="right"/>
      <w:pPr>
        <w:ind w:left="4392" w:hanging="180"/>
      </w:pPr>
    </w:lvl>
    <w:lvl w:ilvl="6" w:tplc="FFFFFFFF" w:tentative="1">
      <w:start w:val="1"/>
      <w:numFmt w:val="decimal"/>
      <w:lvlText w:val="%7."/>
      <w:lvlJc w:val="left"/>
      <w:pPr>
        <w:ind w:left="5112" w:hanging="360"/>
      </w:pPr>
    </w:lvl>
    <w:lvl w:ilvl="7" w:tplc="FFFFFFFF" w:tentative="1">
      <w:start w:val="1"/>
      <w:numFmt w:val="lowerLetter"/>
      <w:lvlText w:val="%8."/>
      <w:lvlJc w:val="left"/>
      <w:pPr>
        <w:ind w:left="5832" w:hanging="360"/>
      </w:pPr>
    </w:lvl>
    <w:lvl w:ilvl="8" w:tplc="FFFFFFFF" w:tentative="1">
      <w:start w:val="1"/>
      <w:numFmt w:val="lowerRoman"/>
      <w:lvlText w:val="%9."/>
      <w:lvlJc w:val="right"/>
      <w:pPr>
        <w:ind w:left="6552" w:hanging="180"/>
      </w:pPr>
    </w:lvl>
  </w:abstractNum>
  <w:abstractNum w:abstractNumId="90" w15:restartNumberingAfterBreak="0">
    <w:nsid w:val="62F653B1"/>
    <w:multiLevelType w:val="multilevel"/>
    <w:tmpl w:val="0F36026E"/>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15:restartNumberingAfterBreak="0">
    <w:nsid w:val="647A69C7"/>
    <w:multiLevelType w:val="hybridMultilevel"/>
    <w:tmpl w:val="C7D4BA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55F2FAF"/>
    <w:multiLevelType w:val="hybridMultilevel"/>
    <w:tmpl w:val="A336FD3A"/>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3" w15:restartNumberingAfterBreak="0">
    <w:nsid w:val="657E5A62"/>
    <w:multiLevelType w:val="hybridMultilevel"/>
    <w:tmpl w:val="0FD83DBE"/>
    <w:lvl w:ilvl="0" w:tplc="FFFFFFFF">
      <w:start w:val="1"/>
      <w:numFmt w:val="decimal"/>
      <w:lvlText w:val="%1."/>
      <w:lvlJc w:val="left"/>
      <w:pPr>
        <w:ind w:left="1195" w:hanging="360"/>
      </w:pPr>
    </w:lvl>
    <w:lvl w:ilvl="1" w:tplc="FFFFFFFF" w:tentative="1">
      <w:start w:val="1"/>
      <w:numFmt w:val="lowerLetter"/>
      <w:lvlText w:val="%2."/>
      <w:lvlJc w:val="left"/>
      <w:pPr>
        <w:ind w:left="1915" w:hanging="360"/>
      </w:pPr>
    </w:lvl>
    <w:lvl w:ilvl="2" w:tplc="FFFFFFFF" w:tentative="1">
      <w:start w:val="1"/>
      <w:numFmt w:val="lowerRoman"/>
      <w:lvlText w:val="%3."/>
      <w:lvlJc w:val="right"/>
      <w:pPr>
        <w:ind w:left="2635" w:hanging="180"/>
      </w:pPr>
    </w:lvl>
    <w:lvl w:ilvl="3" w:tplc="FFFFFFFF" w:tentative="1">
      <w:start w:val="1"/>
      <w:numFmt w:val="decimal"/>
      <w:lvlText w:val="%4."/>
      <w:lvlJc w:val="left"/>
      <w:pPr>
        <w:ind w:left="3355" w:hanging="360"/>
      </w:pPr>
    </w:lvl>
    <w:lvl w:ilvl="4" w:tplc="FFFFFFFF" w:tentative="1">
      <w:start w:val="1"/>
      <w:numFmt w:val="lowerLetter"/>
      <w:lvlText w:val="%5."/>
      <w:lvlJc w:val="left"/>
      <w:pPr>
        <w:ind w:left="4075" w:hanging="360"/>
      </w:pPr>
    </w:lvl>
    <w:lvl w:ilvl="5" w:tplc="FFFFFFFF" w:tentative="1">
      <w:start w:val="1"/>
      <w:numFmt w:val="lowerRoman"/>
      <w:lvlText w:val="%6."/>
      <w:lvlJc w:val="right"/>
      <w:pPr>
        <w:ind w:left="4795" w:hanging="180"/>
      </w:pPr>
    </w:lvl>
    <w:lvl w:ilvl="6" w:tplc="FFFFFFFF" w:tentative="1">
      <w:start w:val="1"/>
      <w:numFmt w:val="decimal"/>
      <w:lvlText w:val="%7."/>
      <w:lvlJc w:val="left"/>
      <w:pPr>
        <w:ind w:left="5515" w:hanging="360"/>
      </w:pPr>
    </w:lvl>
    <w:lvl w:ilvl="7" w:tplc="FFFFFFFF" w:tentative="1">
      <w:start w:val="1"/>
      <w:numFmt w:val="lowerLetter"/>
      <w:lvlText w:val="%8."/>
      <w:lvlJc w:val="left"/>
      <w:pPr>
        <w:ind w:left="6235" w:hanging="360"/>
      </w:pPr>
    </w:lvl>
    <w:lvl w:ilvl="8" w:tplc="FFFFFFFF" w:tentative="1">
      <w:start w:val="1"/>
      <w:numFmt w:val="lowerRoman"/>
      <w:lvlText w:val="%9."/>
      <w:lvlJc w:val="right"/>
      <w:pPr>
        <w:ind w:left="6955" w:hanging="180"/>
      </w:pPr>
    </w:lvl>
  </w:abstractNum>
  <w:abstractNum w:abstractNumId="94" w15:restartNumberingAfterBreak="0">
    <w:nsid w:val="65971EA8"/>
    <w:multiLevelType w:val="multilevel"/>
    <w:tmpl w:val="C4E06F8C"/>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b w:val="0"/>
        <w:bCs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5" w15:restartNumberingAfterBreak="0">
    <w:nsid w:val="663F527C"/>
    <w:multiLevelType w:val="hybridMultilevel"/>
    <w:tmpl w:val="6C846BC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6" w15:restartNumberingAfterBreak="0">
    <w:nsid w:val="67A02DB1"/>
    <w:multiLevelType w:val="hybridMultilevel"/>
    <w:tmpl w:val="C9FC79C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67A57420"/>
    <w:multiLevelType w:val="hybridMultilevel"/>
    <w:tmpl w:val="CF822726"/>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8" w15:restartNumberingAfterBreak="0">
    <w:nsid w:val="68FE3848"/>
    <w:multiLevelType w:val="hybridMultilevel"/>
    <w:tmpl w:val="74F2C942"/>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9" w15:restartNumberingAfterBreak="0">
    <w:nsid w:val="68FF4000"/>
    <w:multiLevelType w:val="multilevel"/>
    <w:tmpl w:val="C4E06F8C"/>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b w:val="0"/>
        <w:bCs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0" w15:restartNumberingAfterBreak="0">
    <w:nsid w:val="69681946"/>
    <w:multiLevelType w:val="multilevel"/>
    <w:tmpl w:val="7428BD1C"/>
    <w:lvl w:ilvl="0">
      <w:start w:val="1"/>
      <w:numFmt w:val="upperLetter"/>
      <w:lvlText w:val="%1."/>
      <w:lvlJc w:val="left"/>
      <w:pPr>
        <w:ind w:left="360" w:hanging="360"/>
      </w:pPr>
      <w:rPr>
        <w:rFonts w:hint="default"/>
      </w:rPr>
    </w:lvl>
    <w:lvl w:ilvl="1">
      <w:start w:val="1"/>
      <w:numFmt w:val="decimal"/>
      <w:lvlText w:val="%2."/>
      <w:lvlJc w:val="left"/>
      <w:pPr>
        <w:ind w:left="720" w:hanging="360"/>
      </w:pPr>
      <w:rPr>
        <w:rFonts w:asciiTheme="minorHAnsi" w:hAnsiTheme="minorHAnsi" w:cstheme="minorHAnsi" w:hint="default"/>
        <w:sz w:val="22"/>
        <w:szCs w:val="22"/>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1" w15:restartNumberingAfterBreak="0">
    <w:nsid w:val="6BAF5C92"/>
    <w:multiLevelType w:val="multilevel"/>
    <w:tmpl w:val="3E44425C"/>
    <w:lvl w:ilvl="0">
      <w:start w:val="1"/>
      <w:numFmt w:val="upperLetter"/>
      <w:lvlText w:val="%1."/>
      <w:lvlJc w:val="left"/>
      <w:pPr>
        <w:ind w:left="360" w:hanging="360"/>
      </w:pPr>
      <w:rPr>
        <w:rFonts w:hint="default"/>
        <w:b w:val="0"/>
        <w:bCs/>
        <w:i w:val="0"/>
        <w:iCs w:val="0"/>
      </w:rPr>
    </w:lvl>
    <w:lvl w:ilvl="1">
      <w:start w:val="1"/>
      <w:numFmt w:val="decimal"/>
      <w:lvlText w:val="%2."/>
      <w:lvlJc w:val="left"/>
      <w:pPr>
        <w:ind w:left="720" w:hanging="360"/>
      </w:pPr>
      <w:rPr>
        <w:rFonts w:asciiTheme="minorHAnsi" w:hAnsiTheme="minorHAnsi" w:cstheme="minorHAnsi" w:hint="default"/>
        <w:sz w:val="22"/>
        <w:szCs w:val="22"/>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2" w15:restartNumberingAfterBreak="0">
    <w:nsid w:val="6FF97D2C"/>
    <w:multiLevelType w:val="multilevel"/>
    <w:tmpl w:val="EF2044C4"/>
    <w:lvl w:ilvl="0">
      <w:start w:val="5"/>
      <w:numFmt w:val="upperLetter"/>
      <w:lvlText w:val="%1."/>
      <w:lvlJc w:val="left"/>
      <w:pPr>
        <w:ind w:left="1440" w:hanging="360"/>
      </w:pPr>
      <w:rPr>
        <w:rFonts w:asciiTheme="minorHAnsi" w:hAnsiTheme="minorHAnsi" w:cstheme="minorHAnsi" w:hint="default"/>
        <w:sz w:val="22"/>
        <w:szCs w:val="22"/>
      </w:rPr>
    </w:lvl>
    <w:lvl w:ilvl="1">
      <w:start w:val="1"/>
      <w:numFmt w:val="decimal"/>
      <w:lvlText w:val="%2."/>
      <w:lvlJc w:val="left"/>
      <w:pPr>
        <w:ind w:left="810" w:hanging="360"/>
      </w:pPr>
      <w:rPr>
        <w:rFonts w:hint="default"/>
      </w:rPr>
    </w:lvl>
    <w:lvl w:ilvl="2">
      <w:start w:val="1"/>
      <w:numFmt w:val="lowerRoman"/>
      <w:lvlText w:val="."/>
      <w:lvlJc w:val="right"/>
      <w:pPr>
        <w:ind w:left="2880" w:hanging="180"/>
      </w:pPr>
      <w:rPr>
        <w:rFonts w:hint="default"/>
      </w:rPr>
    </w:lvl>
    <w:lvl w:ilvl="3">
      <w:start w:val="1"/>
      <w:numFmt w:val="decimal"/>
      <w:lvlText w:val="."/>
      <w:lvlJc w:val="left"/>
      <w:pPr>
        <w:ind w:left="3600" w:hanging="360"/>
      </w:pPr>
      <w:rPr>
        <w:rFonts w:hint="default"/>
      </w:rPr>
    </w:lvl>
    <w:lvl w:ilvl="4">
      <w:start w:val="1"/>
      <w:numFmt w:val="lowerLetter"/>
      <w:lvlText w:val="."/>
      <w:lvlJc w:val="left"/>
      <w:pPr>
        <w:ind w:left="4320" w:hanging="360"/>
      </w:pPr>
      <w:rPr>
        <w:rFonts w:hint="default"/>
      </w:rPr>
    </w:lvl>
    <w:lvl w:ilvl="5">
      <w:start w:val="1"/>
      <w:numFmt w:val="lowerRoman"/>
      <w:lvlText w:val="."/>
      <w:lvlJc w:val="right"/>
      <w:pPr>
        <w:ind w:left="5040" w:hanging="180"/>
      </w:pPr>
      <w:rPr>
        <w:rFonts w:hint="default"/>
      </w:rPr>
    </w:lvl>
    <w:lvl w:ilvl="6">
      <w:start w:val="1"/>
      <w:numFmt w:val="decimal"/>
      <w:lvlText w:val="."/>
      <w:lvlJc w:val="left"/>
      <w:pPr>
        <w:ind w:left="5760" w:hanging="360"/>
      </w:pPr>
      <w:rPr>
        <w:rFonts w:hint="default"/>
      </w:rPr>
    </w:lvl>
    <w:lvl w:ilvl="7">
      <w:start w:val="1"/>
      <w:numFmt w:val="lowerLetter"/>
      <w:lvlText w:val="."/>
      <w:lvlJc w:val="left"/>
      <w:pPr>
        <w:ind w:left="6480" w:hanging="360"/>
      </w:pPr>
      <w:rPr>
        <w:rFonts w:hint="default"/>
      </w:rPr>
    </w:lvl>
    <w:lvl w:ilvl="8">
      <w:start w:val="1"/>
      <w:numFmt w:val="lowerRoman"/>
      <w:lvlText w:val="."/>
      <w:lvlJc w:val="right"/>
      <w:pPr>
        <w:ind w:left="7200" w:hanging="180"/>
      </w:pPr>
      <w:rPr>
        <w:rFonts w:hint="default"/>
      </w:rPr>
    </w:lvl>
  </w:abstractNum>
  <w:abstractNum w:abstractNumId="103" w15:restartNumberingAfterBreak="0">
    <w:nsid w:val="70F821C1"/>
    <w:multiLevelType w:val="hybridMultilevel"/>
    <w:tmpl w:val="1562A50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4" w15:restartNumberingAfterBreak="0">
    <w:nsid w:val="73A125D6"/>
    <w:multiLevelType w:val="multilevel"/>
    <w:tmpl w:val="334684B4"/>
    <w:lvl w:ilvl="0">
      <w:start w:val="1"/>
      <w:numFmt w:val="upperLetter"/>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5" w15:restartNumberingAfterBreak="0">
    <w:nsid w:val="74A9506A"/>
    <w:multiLevelType w:val="hybridMultilevel"/>
    <w:tmpl w:val="474C9D1C"/>
    <w:lvl w:ilvl="0" w:tplc="98CEAE52">
      <w:start w:val="1"/>
      <w:numFmt w:val="decimal"/>
      <w:lvlText w:val="%1."/>
      <w:lvlJc w:val="left"/>
      <w:pPr>
        <w:ind w:left="936" w:hanging="360"/>
      </w:pPr>
      <w:rPr>
        <w:rFonts w:hint="default"/>
      </w:rPr>
    </w:lvl>
    <w:lvl w:ilvl="1" w:tplc="04090019">
      <w:start w:val="1"/>
      <w:numFmt w:val="lowerLetter"/>
      <w:lvlText w:val="%2."/>
      <w:lvlJc w:val="left"/>
      <w:pPr>
        <w:ind w:left="1656" w:hanging="360"/>
      </w:pPr>
    </w:lvl>
    <w:lvl w:ilvl="2" w:tplc="0409001B">
      <w:start w:val="1"/>
      <w:numFmt w:val="lowerRoman"/>
      <w:lvlText w:val="%3."/>
      <w:lvlJc w:val="right"/>
      <w:pPr>
        <w:ind w:left="2556" w:hanging="36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06" w15:restartNumberingAfterBreak="0">
    <w:nsid w:val="76457EB1"/>
    <w:multiLevelType w:val="hybridMultilevel"/>
    <w:tmpl w:val="149AC3C8"/>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769B60C4"/>
    <w:multiLevelType w:val="hybridMultilevel"/>
    <w:tmpl w:val="EF9E047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773C7FE8"/>
    <w:multiLevelType w:val="multilevel"/>
    <w:tmpl w:val="FB080928"/>
    <w:lvl w:ilvl="0">
      <w:start w:val="1"/>
      <w:numFmt w:val="upperLetter"/>
      <w:lvlText w:val="%1."/>
      <w:lvlJc w:val="left"/>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9" w15:restartNumberingAfterBreak="0">
    <w:nsid w:val="77B77335"/>
    <w:multiLevelType w:val="hybridMultilevel"/>
    <w:tmpl w:val="A336FD3A"/>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0" w15:restartNumberingAfterBreak="0">
    <w:nsid w:val="7B775316"/>
    <w:multiLevelType w:val="hybridMultilevel"/>
    <w:tmpl w:val="74F2C942"/>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1" w15:restartNumberingAfterBreak="0">
    <w:nsid w:val="7C5B75FD"/>
    <w:multiLevelType w:val="hybridMultilevel"/>
    <w:tmpl w:val="EB8C211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2" w15:restartNumberingAfterBreak="0">
    <w:nsid w:val="7D340772"/>
    <w:multiLevelType w:val="multilevel"/>
    <w:tmpl w:val="FA60B8D4"/>
    <w:lvl w:ilvl="0">
      <w:start w:val="1"/>
      <w:numFmt w:val="upperLetter"/>
      <w:lvlText w:val="%1."/>
      <w:lvlJc w:val="left"/>
      <w:pPr>
        <w:ind w:left="360" w:hanging="360"/>
      </w:pPr>
      <w:rPr>
        <w:rFonts w:hint="default"/>
      </w:rPr>
    </w:lvl>
    <w:lvl w:ilvl="1">
      <w:start w:val="1"/>
      <w:numFmt w:val="decimal"/>
      <w:lvlText w:val="%2."/>
      <w:lvlJc w:val="left"/>
      <w:pPr>
        <w:ind w:left="810" w:hanging="360"/>
      </w:pPr>
      <w:rPr>
        <w:rFonts w:hint="default"/>
      </w:rPr>
    </w:lvl>
    <w:lvl w:ilvl="2">
      <w:start w:val="1"/>
      <w:numFmt w:val="lowerLetter"/>
      <w:lvlText w:val="%3."/>
      <w:lvlJc w:val="left"/>
      <w:pPr>
        <w:ind w:left="1080" w:hanging="360"/>
      </w:pPr>
      <w:rPr>
        <w:rFonts w:hint="default"/>
        <w:b w:val="0"/>
        <w:bCs w:val="0"/>
      </w:rPr>
    </w:lvl>
    <w:lvl w:ilvl="3">
      <w:start w:val="1"/>
      <w:numFmt w:val="lowerRoman"/>
      <w:lvlText w:val="%4."/>
      <w:lvlJc w:val="left"/>
      <w:pPr>
        <w:ind w:left="2520" w:hanging="360"/>
      </w:pPr>
      <w:rPr>
        <w:rFonts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3" w15:restartNumberingAfterBreak="0">
    <w:nsid w:val="7DA5653E"/>
    <w:multiLevelType w:val="hybridMultilevel"/>
    <w:tmpl w:val="62B4136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4" w15:restartNumberingAfterBreak="0">
    <w:nsid w:val="7E851A21"/>
    <w:multiLevelType w:val="multilevel"/>
    <w:tmpl w:val="FA60B8D4"/>
    <w:lvl w:ilvl="0">
      <w:start w:val="1"/>
      <w:numFmt w:val="upperLetter"/>
      <w:lvlText w:val="%1."/>
      <w:lvlJc w:val="left"/>
      <w:pPr>
        <w:ind w:left="360" w:hanging="360"/>
      </w:pPr>
      <w:rPr>
        <w:rFonts w:hint="default"/>
      </w:rPr>
    </w:lvl>
    <w:lvl w:ilvl="1">
      <w:start w:val="1"/>
      <w:numFmt w:val="decimal"/>
      <w:lvlText w:val="%2."/>
      <w:lvlJc w:val="left"/>
      <w:pPr>
        <w:ind w:left="810" w:hanging="360"/>
      </w:pPr>
      <w:rPr>
        <w:rFonts w:hint="default"/>
      </w:rPr>
    </w:lvl>
    <w:lvl w:ilvl="2">
      <w:start w:val="1"/>
      <w:numFmt w:val="lowerLetter"/>
      <w:lvlText w:val="%3."/>
      <w:lvlJc w:val="left"/>
      <w:pPr>
        <w:ind w:left="1080" w:hanging="360"/>
      </w:pPr>
      <w:rPr>
        <w:rFonts w:hint="default"/>
        <w:b w:val="0"/>
        <w:bCs w:val="0"/>
      </w:rPr>
    </w:lvl>
    <w:lvl w:ilvl="3">
      <w:start w:val="1"/>
      <w:numFmt w:val="lowerRoman"/>
      <w:lvlText w:val="%4."/>
      <w:lvlJc w:val="left"/>
      <w:pPr>
        <w:ind w:left="2520" w:hanging="360"/>
      </w:pPr>
      <w:rPr>
        <w:rFonts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5" w15:restartNumberingAfterBreak="0">
    <w:nsid w:val="7E9324E7"/>
    <w:multiLevelType w:val="hybridMultilevel"/>
    <w:tmpl w:val="AD842B8E"/>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6" w15:restartNumberingAfterBreak="0">
    <w:nsid w:val="7E9B568C"/>
    <w:multiLevelType w:val="hybridMultilevel"/>
    <w:tmpl w:val="E09C514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7" w15:restartNumberingAfterBreak="0">
    <w:nsid w:val="7FD14B22"/>
    <w:multiLevelType w:val="hybridMultilevel"/>
    <w:tmpl w:val="E05E1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578388">
    <w:abstractNumId w:val="102"/>
  </w:num>
  <w:num w:numId="2" w16cid:durableId="104933168">
    <w:abstractNumId w:val="28"/>
  </w:num>
  <w:num w:numId="3" w16cid:durableId="1376737889">
    <w:abstractNumId w:val="4"/>
  </w:num>
  <w:num w:numId="4" w16cid:durableId="1437404316">
    <w:abstractNumId w:val="91"/>
  </w:num>
  <w:num w:numId="5" w16cid:durableId="1448161430">
    <w:abstractNumId w:val="18"/>
  </w:num>
  <w:num w:numId="6" w16cid:durableId="1927762314">
    <w:abstractNumId w:val="8"/>
  </w:num>
  <w:num w:numId="7" w16cid:durableId="2009013899">
    <w:abstractNumId w:val="2"/>
  </w:num>
  <w:num w:numId="8" w16cid:durableId="2029866473">
    <w:abstractNumId w:val="46"/>
  </w:num>
  <w:num w:numId="9" w16cid:durableId="339359628">
    <w:abstractNumId w:val="55"/>
  </w:num>
  <w:num w:numId="10" w16cid:durableId="517936755">
    <w:abstractNumId w:val="66"/>
  </w:num>
  <w:num w:numId="11" w16cid:durableId="759639413">
    <w:abstractNumId w:val="72"/>
  </w:num>
  <w:num w:numId="12" w16cid:durableId="951058750">
    <w:abstractNumId w:val="59"/>
  </w:num>
  <w:num w:numId="13" w16cid:durableId="982269318">
    <w:abstractNumId w:val="106"/>
  </w:num>
  <w:num w:numId="14" w16cid:durableId="1960531141">
    <w:abstractNumId w:val="71"/>
  </w:num>
  <w:num w:numId="15" w16cid:durableId="1953391411">
    <w:abstractNumId w:val="90"/>
  </w:num>
  <w:num w:numId="16" w16cid:durableId="1211307637">
    <w:abstractNumId w:val="48"/>
  </w:num>
  <w:num w:numId="17" w16cid:durableId="828399906">
    <w:abstractNumId w:val="9"/>
  </w:num>
  <w:num w:numId="18" w16cid:durableId="421268933">
    <w:abstractNumId w:val="82"/>
  </w:num>
  <w:num w:numId="19" w16cid:durableId="754399237">
    <w:abstractNumId w:val="76"/>
  </w:num>
  <w:num w:numId="20" w16cid:durableId="352151314">
    <w:abstractNumId w:val="29"/>
  </w:num>
  <w:num w:numId="21" w16cid:durableId="2131967464">
    <w:abstractNumId w:val="81"/>
  </w:num>
  <w:num w:numId="22" w16cid:durableId="573857169">
    <w:abstractNumId w:val="96"/>
  </w:num>
  <w:num w:numId="23" w16cid:durableId="736513067">
    <w:abstractNumId w:val="70"/>
  </w:num>
  <w:num w:numId="24" w16cid:durableId="1263218629">
    <w:abstractNumId w:val="95"/>
  </w:num>
  <w:num w:numId="25" w16cid:durableId="431629016">
    <w:abstractNumId w:val="93"/>
  </w:num>
  <w:num w:numId="26" w16cid:durableId="1993748539">
    <w:abstractNumId w:val="79"/>
  </w:num>
  <w:num w:numId="27" w16cid:durableId="1651321980">
    <w:abstractNumId w:val="74"/>
  </w:num>
  <w:num w:numId="28" w16cid:durableId="545457725">
    <w:abstractNumId w:val="67"/>
  </w:num>
  <w:num w:numId="29" w16cid:durableId="1334186143">
    <w:abstractNumId w:val="87"/>
  </w:num>
  <w:num w:numId="30" w16cid:durableId="1352879804">
    <w:abstractNumId w:val="56"/>
  </w:num>
  <w:num w:numId="31" w16cid:durableId="84882394">
    <w:abstractNumId w:val="107"/>
  </w:num>
  <w:num w:numId="32" w16cid:durableId="208298463">
    <w:abstractNumId w:val="30"/>
  </w:num>
  <w:num w:numId="33" w16cid:durableId="1019548456">
    <w:abstractNumId w:val="44"/>
  </w:num>
  <w:num w:numId="34" w16cid:durableId="413629746">
    <w:abstractNumId w:val="31"/>
  </w:num>
  <w:num w:numId="35" w16cid:durableId="1001011456">
    <w:abstractNumId w:val="60"/>
  </w:num>
  <w:num w:numId="36" w16cid:durableId="1486118315">
    <w:abstractNumId w:val="42"/>
  </w:num>
  <w:num w:numId="37" w16cid:durableId="1856261421">
    <w:abstractNumId w:val="111"/>
  </w:num>
  <w:num w:numId="38" w16cid:durableId="90786357">
    <w:abstractNumId w:val="25"/>
  </w:num>
  <w:num w:numId="39" w16cid:durableId="1996689081">
    <w:abstractNumId w:val="116"/>
  </w:num>
  <w:num w:numId="40" w16cid:durableId="810556769">
    <w:abstractNumId w:val="105"/>
  </w:num>
  <w:num w:numId="41" w16cid:durableId="1275557059">
    <w:abstractNumId w:val="32"/>
  </w:num>
  <w:num w:numId="42" w16cid:durableId="919830199">
    <w:abstractNumId w:val="75"/>
  </w:num>
  <w:num w:numId="43" w16cid:durableId="1429501525">
    <w:abstractNumId w:val="84"/>
  </w:num>
  <w:num w:numId="44" w16cid:durableId="1928607992">
    <w:abstractNumId w:val="34"/>
  </w:num>
  <w:num w:numId="45" w16cid:durableId="1625228581">
    <w:abstractNumId w:val="17"/>
  </w:num>
  <w:num w:numId="46" w16cid:durableId="1941449110">
    <w:abstractNumId w:val="26"/>
  </w:num>
  <w:num w:numId="47" w16cid:durableId="25182718">
    <w:abstractNumId w:val="7"/>
  </w:num>
  <w:num w:numId="48" w16cid:durableId="1798597924">
    <w:abstractNumId w:val="98"/>
  </w:num>
  <w:num w:numId="49" w16cid:durableId="978610252">
    <w:abstractNumId w:val="69"/>
  </w:num>
  <w:num w:numId="50" w16cid:durableId="1977028667">
    <w:abstractNumId w:val="97"/>
  </w:num>
  <w:num w:numId="51" w16cid:durableId="1200240077">
    <w:abstractNumId w:val="110"/>
  </w:num>
  <w:num w:numId="52" w16cid:durableId="1593854794">
    <w:abstractNumId w:val="112"/>
  </w:num>
  <w:num w:numId="53" w16cid:durableId="594292087">
    <w:abstractNumId w:val="114"/>
  </w:num>
  <w:num w:numId="54" w16cid:durableId="1568420951">
    <w:abstractNumId w:val="73"/>
  </w:num>
  <w:num w:numId="55" w16cid:durableId="129713738">
    <w:abstractNumId w:val="53"/>
  </w:num>
  <w:num w:numId="56" w16cid:durableId="728841409">
    <w:abstractNumId w:val="108"/>
  </w:num>
  <w:num w:numId="57" w16cid:durableId="1390229764">
    <w:abstractNumId w:val="35"/>
  </w:num>
  <w:num w:numId="58" w16cid:durableId="193350123">
    <w:abstractNumId w:val="61"/>
  </w:num>
  <w:num w:numId="59" w16cid:durableId="1944921724">
    <w:abstractNumId w:val="27"/>
  </w:num>
  <w:num w:numId="60" w16cid:durableId="758453452">
    <w:abstractNumId w:val="10"/>
  </w:num>
  <w:num w:numId="61" w16cid:durableId="293759590">
    <w:abstractNumId w:val="65"/>
  </w:num>
  <w:num w:numId="62" w16cid:durableId="457451285">
    <w:abstractNumId w:val="92"/>
  </w:num>
  <w:num w:numId="63" w16cid:durableId="114914769">
    <w:abstractNumId w:val="109"/>
  </w:num>
  <w:num w:numId="64" w16cid:durableId="1601908934">
    <w:abstractNumId w:val="5"/>
  </w:num>
  <w:num w:numId="65" w16cid:durableId="2000503446">
    <w:abstractNumId w:val="50"/>
  </w:num>
  <w:num w:numId="66" w16cid:durableId="1010183946">
    <w:abstractNumId w:val="38"/>
  </w:num>
  <w:num w:numId="67" w16cid:durableId="939483912">
    <w:abstractNumId w:val="36"/>
  </w:num>
  <w:num w:numId="68" w16cid:durableId="336007365">
    <w:abstractNumId w:val="58"/>
  </w:num>
  <w:num w:numId="69" w16cid:durableId="1148396337">
    <w:abstractNumId w:val="0"/>
  </w:num>
  <w:num w:numId="70" w16cid:durableId="812067806">
    <w:abstractNumId w:val="43"/>
  </w:num>
  <w:num w:numId="71" w16cid:durableId="1468161633">
    <w:abstractNumId w:val="47"/>
  </w:num>
  <w:num w:numId="72" w16cid:durableId="982276892">
    <w:abstractNumId w:val="41"/>
  </w:num>
  <w:num w:numId="73" w16cid:durableId="934169529">
    <w:abstractNumId w:val="40"/>
  </w:num>
  <w:num w:numId="74" w16cid:durableId="814178107">
    <w:abstractNumId w:val="24"/>
  </w:num>
  <w:num w:numId="75" w16cid:durableId="1223054550">
    <w:abstractNumId w:val="86"/>
  </w:num>
  <w:num w:numId="76" w16cid:durableId="1147432401">
    <w:abstractNumId w:val="100"/>
  </w:num>
  <w:num w:numId="77" w16cid:durableId="1096831728">
    <w:abstractNumId w:val="23"/>
  </w:num>
  <w:num w:numId="78" w16cid:durableId="978610281">
    <w:abstractNumId w:val="51"/>
  </w:num>
  <w:num w:numId="79" w16cid:durableId="1382249937">
    <w:abstractNumId w:val="45"/>
  </w:num>
  <w:num w:numId="80" w16cid:durableId="1135290306">
    <w:abstractNumId w:val="103"/>
  </w:num>
  <w:num w:numId="81" w16cid:durableId="1453867566">
    <w:abstractNumId w:val="22"/>
  </w:num>
  <w:num w:numId="82" w16cid:durableId="893076503">
    <w:abstractNumId w:val="113"/>
  </w:num>
  <w:num w:numId="83" w16cid:durableId="2103599903">
    <w:abstractNumId w:val="83"/>
  </w:num>
  <w:num w:numId="84" w16cid:durableId="1171026881">
    <w:abstractNumId w:val="78"/>
  </w:num>
  <w:num w:numId="85" w16cid:durableId="2016346589">
    <w:abstractNumId w:val="115"/>
  </w:num>
  <w:num w:numId="86" w16cid:durableId="616765403">
    <w:abstractNumId w:val="101"/>
  </w:num>
  <w:num w:numId="87" w16cid:durableId="1436173683">
    <w:abstractNumId w:val="1"/>
  </w:num>
  <w:num w:numId="88" w16cid:durableId="1665355156">
    <w:abstractNumId w:val="33"/>
  </w:num>
  <w:num w:numId="89" w16cid:durableId="137041724">
    <w:abstractNumId w:val="16"/>
  </w:num>
  <w:num w:numId="90" w16cid:durableId="1076441956">
    <w:abstractNumId w:val="15"/>
  </w:num>
  <w:num w:numId="91" w16cid:durableId="1407144286">
    <w:abstractNumId w:val="89"/>
  </w:num>
  <w:num w:numId="92" w16cid:durableId="30737486">
    <w:abstractNumId w:val="21"/>
  </w:num>
  <w:num w:numId="93" w16cid:durableId="2138446062">
    <w:abstractNumId w:val="3"/>
  </w:num>
  <w:num w:numId="94" w16cid:durableId="1772161890">
    <w:abstractNumId w:val="77"/>
  </w:num>
  <w:num w:numId="95" w16cid:durableId="1047416139">
    <w:abstractNumId w:val="52"/>
  </w:num>
  <w:num w:numId="96" w16cid:durableId="2114978349">
    <w:abstractNumId w:val="6"/>
  </w:num>
  <w:num w:numId="97" w16cid:durableId="1495996992">
    <w:abstractNumId w:val="54"/>
  </w:num>
  <w:num w:numId="98" w16cid:durableId="1135679464">
    <w:abstractNumId w:val="57"/>
  </w:num>
  <w:num w:numId="99" w16cid:durableId="1552813444">
    <w:abstractNumId w:val="37"/>
  </w:num>
  <w:num w:numId="100" w16cid:durableId="1734817636">
    <w:abstractNumId w:val="63"/>
  </w:num>
  <w:num w:numId="101" w16cid:durableId="799227686">
    <w:abstractNumId w:val="12"/>
  </w:num>
  <w:num w:numId="102" w16cid:durableId="815949107">
    <w:abstractNumId w:val="85"/>
  </w:num>
  <w:num w:numId="103" w16cid:durableId="1597130487">
    <w:abstractNumId w:val="11"/>
  </w:num>
  <w:num w:numId="104" w16cid:durableId="168369533">
    <w:abstractNumId w:val="99"/>
  </w:num>
  <w:num w:numId="105" w16cid:durableId="799882016">
    <w:abstractNumId w:val="104"/>
  </w:num>
  <w:num w:numId="106" w16cid:durableId="876046636">
    <w:abstractNumId w:val="20"/>
  </w:num>
  <w:num w:numId="107" w16cid:durableId="1250428529">
    <w:abstractNumId w:val="62"/>
  </w:num>
  <w:num w:numId="108" w16cid:durableId="1324745338">
    <w:abstractNumId w:val="94"/>
  </w:num>
  <w:num w:numId="109" w16cid:durableId="793333683">
    <w:abstractNumId w:val="88"/>
  </w:num>
  <w:num w:numId="110" w16cid:durableId="375156119">
    <w:abstractNumId w:val="14"/>
  </w:num>
  <w:num w:numId="111" w16cid:durableId="1787890741">
    <w:abstractNumId w:val="19"/>
  </w:num>
  <w:num w:numId="112" w16cid:durableId="1689212074">
    <w:abstractNumId w:val="80"/>
  </w:num>
  <w:num w:numId="113" w16cid:durableId="513999886">
    <w:abstractNumId w:val="39"/>
  </w:num>
  <w:num w:numId="114" w16cid:durableId="882713418">
    <w:abstractNumId w:val="117"/>
  </w:num>
  <w:num w:numId="115" w16cid:durableId="618032050">
    <w:abstractNumId w:val="64"/>
  </w:num>
  <w:num w:numId="116" w16cid:durableId="2117821862">
    <w:abstractNumId w:val="68"/>
  </w:num>
  <w:num w:numId="117" w16cid:durableId="1179198606">
    <w:abstractNumId w:val="13"/>
  </w:num>
  <w:num w:numId="118" w16cid:durableId="1024013820">
    <w:abstractNumId w:val="49"/>
  </w:num>
  <w:numIdMacAtCleanup w:val="1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yan Anderson">
    <w15:presenceInfo w15:providerId="AD" w15:userId="S::RAnderson@slco.org::9a8176ba-3d01-4ac0-94fc-38a4f5a0c7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DCA"/>
    <w:rsid w:val="00003B29"/>
    <w:rsid w:val="000136B0"/>
    <w:rsid w:val="000228B6"/>
    <w:rsid w:val="000234E3"/>
    <w:rsid w:val="000259C2"/>
    <w:rsid w:val="000299B0"/>
    <w:rsid w:val="00050775"/>
    <w:rsid w:val="000658AE"/>
    <w:rsid w:val="00084691"/>
    <w:rsid w:val="00084A86"/>
    <w:rsid w:val="00093C63"/>
    <w:rsid w:val="000A746B"/>
    <w:rsid w:val="000D123B"/>
    <w:rsid w:val="000D7C29"/>
    <w:rsid w:val="000F2C2C"/>
    <w:rsid w:val="000F4348"/>
    <w:rsid w:val="000F61DC"/>
    <w:rsid w:val="001168AA"/>
    <w:rsid w:val="00120E8C"/>
    <w:rsid w:val="00135E4E"/>
    <w:rsid w:val="00163634"/>
    <w:rsid w:val="00175F36"/>
    <w:rsid w:val="00193349"/>
    <w:rsid w:val="001C13A7"/>
    <w:rsid w:val="001D102C"/>
    <w:rsid w:val="001E1777"/>
    <w:rsid w:val="001F17BE"/>
    <w:rsid w:val="001F6FA2"/>
    <w:rsid w:val="0021539D"/>
    <w:rsid w:val="00223A30"/>
    <w:rsid w:val="00274787"/>
    <w:rsid w:val="0028415B"/>
    <w:rsid w:val="00284E87"/>
    <w:rsid w:val="00285164"/>
    <w:rsid w:val="002C5F51"/>
    <w:rsid w:val="002D3EAF"/>
    <w:rsid w:val="002D4234"/>
    <w:rsid w:val="002E1449"/>
    <w:rsid w:val="00330547"/>
    <w:rsid w:val="00331952"/>
    <w:rsid w:val="00331D70"/>
    <w:rsid w:val="00353F19"/>
    <w:rsid w:val="003559A0"/>
    <w:rsid w:val="00360AED"/>
    <w:rsid w:val="00364628"/>
    <w:rsid w:val="003878BF"/>
    <w:rsid w:val="003A4606"/>
    <w:rsid w:val="003A4DCA"/>
    <w:rsid w:val="003E04BC"/>
    <w:rsid w:val="00415145"/>
    <w:rsid w:val="00487C4C"/>
    <w:rsid w:val="0049016E"/>
    <w:rsid w:val="004F6D1C"/>
    <w:rsid w:val="005458A6"/>
    <w:rsid w:val="0055522B"/>
    <w:rsid w:val="0056292B"/>
    <w:rsid w:val="0058712C"/>
    <w:rsid w:val="00596CE4"/>
    <w:rsid w:val="005C506E"/>
    <w:rsid w:val="005E68F3"/>
    <w:rsid w:val="005F6696"/>
    <w:rsid w:val="006039D3"/>
    <w:rsid w:val="0061435F"/>
    <w:rsid w:val="00635F95"/>
    <w:rsid w:val="00651174"/>
    <w:rsid w:val="00663C79"/>
    <w:rsid w:val="0068572A"/>
    <w:rsid w:val="006C6990"/>
    <w:rsid w:val="006D4840"/>
    <w:rsid w:val="006D5B1E"/>
    <w:rsid w:val="006E67C2"/>
    <w:rsid w:val="006F2780"/>
    <w:rsid w:val="00701789"/>
    <w:rsid w:val="00751044"/>
    <w:rsid w:val="00760EB4"/>
    <w:rsid w:val="00767AEB"/>
    <w:rsid w:val="00794AE7"/>
    <w:rsid w:val="007A307E"/>
    <w:rsid w:val="007C1283"/>
    <w:rsid w:val="007E5714"/>
    <w:rsid w:val="008016C3"/>
    <w:rsid w:val="00820106"/>
    <w:rsid w:val="00845536"/>
    <w:rsid w:val="00846031"/>
    <w:rsid w:val="008701F7"/>
    <w:rsid w:val="008949CA"/>
    <w:rsid w:val="008A09C1"/>
    <w:rsid w:val="008A4653"/>
    <w:rsid w:val="008C616D"/>
    <w:rsid w:val="008E3EC8"/>
    <w:rsid w:val="008F283E"/>
    <w:rsid w:val="009371EE"/>
    <w:rsid w:val="009412CF"/>
    <w:rsid w:val="0094526B"/>
    <w:rsid w:val="00953077"/>
    <w:rsid w:val="00953125"/>
    <w:rsid w:val="009714EE"/>
    <w:rsid w:val="00A1135D"/>
    <w:rsid w:val="00A119D2"/>
    <w:rsid w:val="00A215A5"/>
    <w:rsid w:val="00A234D5"/>
    <w:rsid w:val="00A31421"/>
    <w:rsid w:val="00A32A3B"/>
    <w:rsid w:val="00A33CE4"/>
    <w:rsid w:val="00A50284"/>
    <w:rsid w:val="00A6629B"/>
    <w:rsid w:val="00A66D74"/>
    <w:rsid w:val="00A74051"/>
    <w:rsid w:val="00A7619E"/>
    <w:rsid w:val="00A77592"/>
    <w:rsid w:val="00A8036E"/>
    <w:rsid w:val="00AD152D"/>
    <w:rsid w:val="00AD5F6F"/>
    <w:rsid w:val="00AE786F"/>
    <w:rsid w:val="00B045AA"/>
    <w:rsid w:val="00B11C05"/>
    <w:rsid w:val="00B2217A"/>
    <w:rsid w:val="00B27D95"/>
    <w:rsid w:val="00B358DD"/>
    <w:rsid w:val="00B52371"/>
    <w:rsid w:val="00B54C41"/>
    <w:rsid w:val="00B64B16"/>
    <w:rsid w:val="00B76DED"/>
    <w:rsid w:val="00B945F1"/>
    <w:rsid w:val="00BB1EC0"/>
    <w:rsid w:val="00BB44CD"/>
    <w:rsid w:val="00BB6A08"/>
    <w:rsid w:val="00BC560D"/>
    <w:rsid w:val="00BD19E4"/>
    <w:rsid w:val="00BE5821"/>
    <w:rsid w:val="00BE6E21"/>
    <w:rsid w:val="00BF60C5"/>
    <w:rsid w:val="00C01074"/>
    <w:rsid w:val="00C1565F"/>
    <w:rsid w:val="00C21F26"/>
    <w:rsid w:val="00C33F68"/>
    <w:rsid w:val="00C36071"/>
    <w:rsid w:val="00C500DD"/>
    <w:rsid w:val="00C54204"/>
    <w:rsid w:val="00C63453"/>
    <w:rsid w:val="00C90F4D"/>
    <w:rsid w:val="00C93A79"/>
    <w:rsid w:val="00CA55FD"/>
    <w:rsid w:val="00CE1E38"/>
    <w:rsid w:val="00CF6565"/>
    <w:rsid w:val="00D07DA2"/>
    <w:rsid w:val="00D33B52"/>
    <w:rsid w:val="00D67F69"/>
    <w:rsid w:val="00D76ACA"/>
    <w:rsid w:val="00DA30DF"/>
    <w:rsid w:val="00DC17F7"/>
    <w:rsid w:val="00DC7222"/>
    <w:rsid w:val="00DD0247"/>
    <w:rsid w:val="00DD6251"/>
    <w:rsid w:val="00DF36DD"/>
    <w:rsid w:val="00E06613"/>
    <w:rsid w:val="00E23C5A"/>
    <w:rsid w:val="00E361FC"/>
    <w:rsid w:val="00E71AB4"/>
    <w:rsid w:val="00EA1FAA"/>
    <w:rsid w:val="00EA371E"/>
    <w:rsid w:val="00EA4D7C"/>
    <w:rsid w:val="00EB0EFE"/>
    <w:rsid w:val="00EB1C71"/>
    <w:rsid w:val="00EB383B"/>
    <w:rsid w:val="00EB7305"/>
    <w:rsid w:val="00EC0034"/>
    <w:rsid w:val="00EC5588"/>
    <w:rsid w:val="00ED56EE"/>
    <w:rsid w:val="00EF0688"/>
    <w:rsid w:val="00EF1E11"/>
    <w:rsid w:val="00F13FD6"/>
    <w:rsid w:val="00F178FF"/>
    <w:rsid w:val="00F52A17"/>
    <w:rsid w:val="00F700CE"/>
    <w:rsid w:val="00FC7375"/>
    <w:rsid w:val="00FE200D"/>
    <w:rsid w:val="02C10B49"/>
    <w:rsid w:val="05B6619D"/>
    <w:rsid w:val="06EAF874"/>
    <w:rsid w:val="0805C49F"/>
    <w:rsid w:val="0822711B"/>
    <w:rsid w:val="0864AD99"/>
    <w:rsid w:val="0A6F2DCA"/>
    <w:rsid w:val="0AC6F5A6"/>
    <w:rsid w:val="0B3871C1"/>
    <w:rsid w:val="0B62ABA8"/>
    <w:rsid w:val="0B8BEAAE"/>
    <w:rsid w:val="0BD966C9"/>
    <w:rsid w:val="0C6C3212"/>
    <w:rsid w:val="0D89A725"/>
    <w:rsid w:val="10026BD1"/>
    <w:rsid w:val="10B011B5"/>
    <w:rsid w:val="10E4A508"/>
    <w:rsid w:val="127BC9BD"/>
    <w:rsid w:val="131316C0"/>
    <w:rsid w:val="13B9CB3E"/>
    <w:rsid w:val="15E117E3"/>
    <w:rsid w:val="16FFC1C8"/>
    <w:rsid w:val="1818E1BE"/>
    <w:rsid w:val="188D4E05"/>
    <w:rsid w:val="192ECD41"/>
    <w:rsid w:val="195453F3"/>
    <w:rsid w:val="196C3A7A"/>
    <w:rsid w:val="1A99119D"/>
    <w:rsid w:val="1ADC5DEC"/>
    <w:rsid w:val="1BFFC72E"/>
    <w:rsid w:val="1C5141D5"/>
    <w:rsid w:val="1CFACB31"/>
    <w:rsid w:val="1D7F1052"/>
    <w:rsid w:val="1DD7ADC2"/>
    <w:rsid w:val="1E969B92"/>
    <w:rsid w:val="1EA8A890"/>
    <w:rsid w:val="1F4A1D22"/>
    <w:rsid w:val="1FA4F4BB"/>
    <w:rsid w:val="20D59254"/>
    <w:rsid w:val="2145C246"/>
    <w:rsid w:val="22412B3F"/>
    <w:rsid w:val="23BF3702"/>
    <w:rsid w:val="242BEC47"/>
    <w:rsid w:val="26E8CD0B"/>
    <w:rsid w:val="27142A8C"/>
    <w:rsid w:val="272A07BE"/>
    <w:rsid w:val="27BC7400"/>
    <w:rsid w:val="27F4DD1F"/>
    <w:rsid w:val="297770CC"/>
    <w:rsid w:val="2A76935A"/>
    <w:rsid w:val="2B3A63AC"/>
    <w:rsid w:val="2EB14C3A"/>
    <w:rsid w:val="2ED467DD"/>
    <w:rsid w:val="2F501534"/>
    <w:rsid w:val="2FA0824F"/>
    <w:rsid w:val="2FB97684"/>
    <w:rsid w:val="2FE82E45"/>
    <w:rsid w:val="3065B337"/>
    <w:rsid w:val="351F0E9C"/>
    <w:rsid w:val="3715E40A"/>
    <w:rsid w:val="3800C9DB"/>
    <w:rsid w:val="3930BF87"/>
    <w:rsid w:val="3BCDB9A7"/>
    <w:rsid w:val="3E5A93AA"/>
    <w:rsid w:val="3F038608"/>
    <w:rsid w:val="402DC1AD"/>
    <w:rsid w:val="40D1C38B"/>
    <w:rsid w:val="41401438"/>
    <w:rsid w:val="42D51E7E"/>
    <w:rsid w:val="43A12585"/>
    <w:rsid w:val="449DA18D"/>
    <w:rsid w:val="46419463"/>
    <w:rsid w:val="489DC6A4"/>
    <w:rsid w:val="48D86FE2"/>
    <w:rsid w:val="49A28185"/>
    <w:rsid w:val="4BAE63BD"/>
    <w:rsid w:val="4C0417E7"/>
    <w:rsid w:val="4E0AA1E5"/>
    <w:rsid w:val="4E7C1A22"/>
    <w:rsid w:val="4F93EE5F"/>
    <w:rsid w:val="507271B0"/>
    <w:rsid w:val="51625428"/>
    <w:rsid w:val="51E118EA"/>
    <w:rsid w:val="52CB8F21"/>
    <w:rsid w:val="52ECCAEA"/>
    <w:rsid w:val="554CCD3A"/>
    <w:rsid w:val="55A4A6F9"/>
    <w:rsid w:val="56946E9E"/>
    <w:rsid w:val="56AA0498"/>
    <w:rsid w:val="577A6890"/>
    <w:rsid w:val="59810497"/>
    <w:rsid w:val="5A299A0A"/>
    <w:rsid w:val="5B552B0E"/>
    <w:rsid w:val="5B870B3B"/>
    <w:rsid w:val="5E1CBA18"/>
    <w:rsid w:val="5F5B813E"/>
    <w:rsid w:val="6032B819"/>
    <w:rsid w:val="60F22FF9"/>
    <w:rsid w:val="60F9AF8E"/>
    <w:rsid w:val="60FAA6D3"/>
    <w:rsid w:val="61C11F02"/>
    <w:rsid w:val="63CE2A2E"/>
    <w:rsid w:val="6424AF6B"/>
    <w:rsid w:val="657BD5CA"/>
    <w:rsid w:val="67FF31E6"/>
    <w:rsid w:val="68089C84"/>
    <w:rsid w:val="68876538"/>
    <w:rsid w:val="695A9405"/>
    <w:rsid w:val="6A7105D0"/>
    <w:rsid w:val="6C43951E"/>
    <w:rsid w:val="6D355193"/>
    <w:rsid w:val="6D632FC7"/>
    <w:rsid w:val="6ED27FBF"/>
    <w:rsid w:val="711FFF17"/>
    <w:rsid w:val="721A2A41"/>
    <w:rsid w:val="7240139F"/>
    <w:rsid w:val="740657A5"/>
    <w:rsid w:val="74175BED"/>
    <w:rsid w:val="757CB9FC"/>
    <w:rsid w:val="76FCC9B5"/>
    <w:rsid w:val="77602481"/>
    <w:rsid w:val="77DFA358"/>
    <w:rsid w:val="77FC8E83"/>
    <w:rsid w:val="789E4BAE"/>
    <w:rsid w:val="78B45ABE"/>
    <w:rsid w:val="7A846328"/>
    <w:rsid w:val="7B0A2B91"/>
    <w:rsid w:val="7D4060BD"/>
    <w:rsid w:val="7D87CBE1"/>
    <w:rsid w:val="7DD84F75"/>
    <w:rsid w:val="7DDEF2C5"/>
    <w:rsid w:val="7EB9D4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B6DC4"/>
  <w15:chartTrackingRefBased/>
  <w15:docId w15:val="{87C1BD3D-2FF7-4C51-9863-A4C694FF6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4DCA"/>
    <w:pPr>
      <w:spacing w:after="0" w:line="240" w:lineRule="auto"/>
    </w:pPr>
    <w:rPr>
      <w:rFonts w:ascii="Arial" w:eastAsia="Times New Roman" w:hAnsi="Arial" w:cs="Arial"/>
      <w:sz w:val="20"/>
      <w:szCs w:val="20"/>
    </w:rPr>
  </w:style>
  <w:style w:type="paragraph" w:styleId="Heading1">
    <w:name w:val="heading 1"/>
    <w:basedOn w:val="Normal"/>
    <w:next w:val="Normal"/>
    <w:link w:val="Heading1Char"/>
    <w:uiPriority w:val="9"/>
    <w:qFormat/>
    <w:rsid w:val="008A09C1"/>
    <w:pPr>
      <w:jc w:val="center"/>
      <w:outlineLvl w:val="0"/>
    </w:pPr>
    <w:rPr>
      <w:rFonts w:asciiTheme="minorHAnsi" w:eastAsia="Cambria" w:hAnsiTheme="minorHAnsi" w:cstheme="minorHAnsi"/>
      <w:b/>
      <w:bCs/>
      <w:sz w:val="22"/>
      <w:szCs w:val="22"/>
      <w:u w:val="single"/>
    </w:rPr>
  </w:style>
  <w:style w:type="paragraph" w:styleId="Heading2">
    <w:name w:val="heading 2"/>
    <w:basedOn w:val="Normal"/>
    <w:next w:val="Normal"/>
    <w:link w:val="Heading2Char"/>
    <w:uiPriority w:val="9"/>
    <w:unhideWhenUsed/>
    <w:qFormat/>
    <w:rsid w:val="008A09C1"/>
    <w:pPr>
      <w:outlineLvl w:val="1"/>
    </w:pPr>
    <w:rPr>
      <w:rFonts w:asciiTheme="minorHAnsi" w:eastAsia="Cambria" w:hAnsiTheme="minorHAnsi" w:cstheme="minorHAnsi"/>
      <w:b/>
      <w:bCs/>
      <w:sz w:val="22"/>
      <w:szCs w:val="22"/>
    </w:rPr>
  </w:style>
  <w:style w:type="paragraph" w:styleId="Heading4">
    <w:name w:val="heading 4"/>
    <w:basedOn w:val="Normal"/>
    <w:next w:val="Normal"/>
    <w:link w:val="Heading4Char"/>
    <w:uiPriority w:val="9"/>
    <w:qFormat/>
    <w:rsid w:val="003A4DCA"/>
    <w:pPr>
      <w:widowControl w:val="0"/>
      <w:autoSpaceDE w:val="0"/>
      <w:autoSpaceDN w:val="0"/>
      <w:adjustRightInd w:val="0"/>
      <w:outlineLvl w:val="3"/>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A09C1"/>
    <w:rPr>
      <w:rFonts w:eastAsia="Cambria" w:cstheme="minorHAnsi"/>
      <w:b/>
      <w:bCs/>
    </w:rPr>
  </w:style>
  <w:style w:type="character" w:customStyle="1" w:styleId="Heading4Char">
    <w:name w:val="Heading 4 Char"/>
    <w:basedOn w:val="DefaultParagraphFont"/>
    <w:link w:val="Heading4"/>
    <w:uiPriority w:val="9"/>
    <w:rsid w:val="003A4DCA"/>
    <w:rPr>
      <w:rFonts w:ascii="Times New Roman" w:eastAsia="Times New Roman" w:hAnsi="Times New Roman" w:cs="Arial"/>
      <w:sz w:val="24"/>
      <w:szCs w:val="24"/>
    </w:rPr>
  </w:style>
  <w:style w:type="paragraph" w:styleId="BodyTextIndent3">
    <w:name w:val="Body Text Indent 3"/>
    <w:basedOn w:val="Normal"/>
    <w:link w:val="BodyTextIndent3Char"/>
    <w:rsid w:val="003A4DCA"/>
    <w:pPr>
      <w:widowControl w:val="0"/>
      <w:tabs>
        <w:tab w:val="left" w:pos="-1440"/>
        <w:tab w:val="left" w:pos="-720"/>
      </w:tabs>
      <w:ind w:left="1440"/>
      <w:jc w:val="both"/>
    </w:pPr>
    <w:rPr>
      <w:rFonts w:ascii="Times New Roman" w:hAnsi="Times New Roman"/>
      <w:sz w:val="22"/>
      <w:szCs w:val="24"/>
    </w:rPr>
  </w:style>
  <w:style w:type="character" w:customStyle="1" w:styleId="BodyTextIndent3Char">
    <w:name w:val="Body Text Indent 3 Char"/>
    <w:basedOn w:val="DefaultParagraphFont"/>
    <w:link w:val="BodyTextIndent3"/>
    <w:rsid w:val="003A4DCA"/>
    <w:rPr>
      <w:rFonts w:ascii="Times New Roman" w:eastAsia="Times New Roman" w:hAnsi="Times New Roman" w:cs="Arial"/>
      <w:szCs w:val="24"/>
    </w:rPr>
  </w:style>
  <w:style w:type="character" w:customStyle="1" w:styleId="Heading1Char">
    <w:name w:val="Heading 1 Char"/>
    <w:basedOn w:val="DefaultParagraphFont"/>
    <w:link w:val="Heading1"/>
    <w:uiPriority w:val="9"/>
    <w:rsid w:val="008A09C1"/>
    <w:rPr>
      <w:rFonts w:eastAsia="Cambria" w:cstheme="minorHAnsi"/>
      <w:b/>
      <w:bCs/>
      <w:u w:val="single"/>
    </w:rPr>
  </w:style>
  <w:style w:type="paragraph" w:styleId="ListParagraph">
    <w:name w:val="List Paragraph"/>
    <w:basedOn w:val="Normal"/>
    <w:uiPriority w:val="34"/>
    <w:qFormat/>
    <w:rsid w:val="008A09C1"/>
    <w:pPr>
      <w:ind w:left="720"/>
      <w:contextualSpacing/>
    </w:pPr>
  </w:style>
  <w:style w:type="paragraph" w:styleId="Revision">
    <w:name w:val="Revision"/>
    <w:hidden/>
    <w:uiPriority w:val="99"/>
    <w:semiHidden/>
    <w:rsid w:val="00050775"/>
    <w:pPr>
      <w:spacing w:after="0" w:line="240" w:lineRule="auto"/>
    </w:pPr>
    <w:rPr>
      <w:rFonts w:ascii="Arial" w:eastAsia="Times New Roman" w:hAnsi="Arial" w:cs="Arial"/>
      <w:sz w:val="20"/>
      <w:szCs w:val="20"/>
    </w:rPr>
  </w:style>
  <w:style w:type="character" w:styleId="CommentReference">
    <w:name w:val="annotation reference"/>
    <w:basedOn w:val="DefaultParagraphFont"/>
    <w:unhideWhenUsed/>
    <w:rsid w:val="000D7C29"/>
    <w:rPr>
      <w:sz w:val="16"/>
      <w:szCs w:val="16"/>
    </w:rPr>
  </w:style>
  <w:style w:type="paragraph" w:styleId="CommentText">
    <w:name w:val="annotation text"/>
    <w:basedOn w:val="Normal"/>
    <w:link w:val="CommentTextChar"/>
    <w:unhideWhenUsed/>
    <w:rsid w:val="000D7C29"/>
  </w:style>
  <w:style w:type="character" w:customStyle="1" w:styleId="CommentTextChar">
    <w:name w:val="Comment Text Char"/>
    <w:basedOn w:val="DefaultParagraphFont"/>
    <w:link w:val="CommentText"/>
    <w:uiPriority w:val="99"/>
    <w:rsid w:val="000D7C29"/>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0D7C29"/>
    <w:rPr>
      <w:b/>
      <w:bCs/>
    </w:rPr>
  </w:style>
  <w:style w:type="character" w:customStyle="1" w:styleId="CommentSubjectChar">
    <w:name w:val="Comment Subject Char"/>
    <w:basedOn w:val="CommentTextChar"/>
    <w:link w:val="CommentSubject"/>
    <w:uiPriority w:val="99"/>
    <w:semiHidden/>
    <w:rsid w:val="000D7C29"/>
    <w:rPr>
      <w:rFonts w:ascii="Arial" w:eastAsia="Times New Roman" w:hAnsi="Arial" w:cs="Arial"/>
      <w:b/>
      <w:bCs/>
      <w:sz w:val="20"/>
      <w:szCs w:val="20"/>
    </w:rPr>
  </w:style>
  <w:style w:type="character" w:styleId="Mention">
    <w:name w:val="Mention"/>
    <w:basedOn w:val="DefaultParagraphFont"/>
    <w:uiPriority w:val="99"/>
    <w:unhideWhenUsed/>
    <w:rsid w:val="0056292B"/>
    <w:rPr>
      <w:color w:val="2B579A"/>
      <w:shd w:val="clear" w:color="auto" w:fill="E1DFDD"/>
    </w:rPr>
  </w:style>
  <w:style w:type="character" w:customStyle="1" w:styleId="CommentTextChar1">
    <w:name w:val="Comment Text Char1"/>
    <w:basedOn w:val="DefaultParagraphFont"/>
    <w:rsid w:val="00223A30"/>
    <w:rPr>
      <w:kern w:val="0"/>
      <w:sz w:val="20"/>
      <w:szCs w:val="20"/>
    </w:rPr>
  </w:style>
  <w:style w:type="character" w:customStyle="1" w:styleId="Heading6Char">
    <w:name w:val="Heading 6 Char"/>
    <w:basedOn w:val="DefaultParagraphFont"/>
    <w:rsid w:val="00223A30"/>
    <w:rPr>
      <w:rFonts w:eastAsia="Times New Roman" w:cs="Times New Roman"/>
      <w:i/>
      <w:iCs/>
      <w:color w:val="595959"/>
    </w:rPr>
  </w:style>
  <w:style w:type="paragraph" w:customStyle="1" w:styleId="HeaderCenter">
    <w:name w:val="Header Center"/>
    <w:basedOn w:val="Normal"/>
    <w:qFormat/>
    <w:rsid w:val="00C33F68"/>
    <w:pPr>
      <w:spacing w:before="40" w:after="40"/>
      <w:jc w:val="center"/>
    </w:pPr>
    <w:rPr>
      <w:rFonts w:ascii="Calibri" w:eastAsia="Calibri" w:hAnsi="Calibri" w:cs="Times New Roman"/>
      <w:szCs w:val="24"/>
    </w:rPr>
  </w:style>
  <w:style w:type="paragraph" w:customStyle="1" w:styleId="FooterLeft">
    <w:name w:val="Footer Left"/>
    <w:basedOn w:val="Normal"/>
    <w:qFormat/>
    <w:rsid w:val="00C33F68"/>
    <w:pPr>
      <w:tabs>
        <w:tab w:val="right" w:pos="9360"/>
      </w:tabs>
      <w:spacing w:before="40" w:after="40"/>
    </w:pPr>
    <w:rPr>
      <w:rFonts w:ascii="Calibri" w:eastAsia="Calibri" w:hAnsi="Calibri" w:cs="Times New Roman"/>
      <w:sz w:val="18"/>
      <w:szCs w:val="24"/>
    </w:rPr>
  </w:style>
  <w:style w:type="paragraph" w:customStyle="1" w:styleId="FooterCenter">
    <w:name w:val="Footer Center"/>
    <w:basedOn w:val="FooterLeft"/>
    <w:qFormat/>
    <w:rsid w:val="00C33F68"/>
    <w:pPr>
      <w:jc w:val="center"/>
    </w:pPr>
  </w:style>
  <w:style w:type="paragraph" w:styleId="Footer">
    <w:name w:val="footer"/>
    <w:basedOn w:val="Normal"/>
    <w:link w:val="FooterChar"/>
    <w:uiPriority w:val="99"/>
    <w:unhideWhenUsed/>
    <w:rsid w:val="00C33F68"/>
    <w:pPr>
      <w:tabs>
        <w:tab w:val="center" w:pos="4680"/>
        <w:tab w:val="right" w:pos="9360"/>
      </w:tabs>
    </w:pPr>
    <w:rPr>
      <w:rFonts w:ascii="Calibri" w:eastAsia="Calibri" w:hAnsi="Calibri" w:cs="Times New Roman"/>
      <w:szCs w:val="24"/>
    </w:rPr>
  </w:style>
  <w:style w:type="character" w:customStyle="1" w:styleId="FooterChar">
    <w:name w:val="Footer Char"/>
    <w:basedOn w:val="DefaultParagraphFont"/>
    <w:link w:val="Footer"/>
    <w:uiPriority w:val="99"/>
    <w:rsid w:val="00C33F68"/>
    <w:rPr>
      <w:rFonts w:ascii="Calibri" w:eastAsia="Calibri" w:hAnsi="Calibri" w:cs="Times New Roman"/>
      <w:sz w:val="20"/>
      <w:szCs w:val="24"/>
    </w:rPr>
  </w:style>
  <w:style w:type="paragraph" w:styleId="Header">
    <w:name w:val="header"/>
    <w:basedOn w:val="Normal"/>
    <w:link w:val="HeaderChar"/>
    <w:uiPriority w:val="99"/>
    <w:unhideWhenUsed/>
    <w:rsid w:val="00C33F68"/>
    <w:pPr>
      <w:tabs>
        <w:tab w:val="center" w:pos="4680"/>
        <w:tab w:val="right" w:pos="9360"/>
      </w:tabs>
    </w:pPr>
    <w:rPr>
      <w:rFonts w:ascii="Calibri" w:eastAsia="Calibri" w:hAnsi="Calibri" w:cs="Times New Roman"/>
      <w:szCs w:val="24"/>
    </w:rPr>
  </w:style>
  <w:style w:type="character" w:customStyle="1" w:styleId="HeaderChar">
    <w:name w:val="Header Char"/>
    <w:basedOn w:val="DefaultParagraphFont"/>
    <w:link w:val="Header"/>
    <w:uiPriority w:val="99"/>
    <w:rsid w:val="00C33F68"/>
    <w:rPr>
      <w:rFonts w:ascii="Calibri" w:eastAsia="Calibri" w:hAnsi="Calibri"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header" Target="head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theme" Target="theme/theme1.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footer" Target="footer1.xml"/><Relationship Id="rId25" Type="http://schemas.openxmlformats.org/officeDocument/2006/relationships/footer" Target="footer5.xml"/><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1.bin"/><Relationship Id="rId23" Type="http://schemas.openxmlformats.org/officeDocument/2006/relationships/footer" Target="footer4.xml"/><Relationship Id="rId28" Type="http://schemas.openxmlformats.org/officeDocument/2006/relationships/header" Target="header7.xml"/><Relationship Id="rId10" Type="http://schemas.openxmlformats.org/officeDocument/2006/relationships/hyperlink" Target="https://utahcounty.municipalcodeonline.com/book?type=ordinances" TargetMode="External"/><Relationship Id="rId19" Type="http://schemas.openxmlformats.org/officeDocument/2006/relationships/footer" Target="footer2.xml"/><Relationship Id="rId31" Type="http://schemas.openxmlformats.org/officeDocument/2006/relationships/footer" Target="footer8.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header" Target="header8.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099d4aa-104c-4e18-b2b8-51276cb399df">
      <Terms xmlns="http://schemas.microsoft.com/office/infopath/2007/PartnerControls"/>
    </lcf76f155ced4ddcb4097134ff3c332f>
    <TaxCatchAll xmlns="269398c4-9fec-4a0e-af34-4b9707945cf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DFDADE20F52784B85E6D91621D1C77F" ma:contentTypeVersion="17" ma:contentTypeDescription="Create a new document." ma:contentTypeScope="" ma:versionID="4ac788366bedadf67b54e627d9b2e5c8">
  <xsd:schema xmlns:xsd="http://www.w3.org/2001/XMLSchema" xmlns:xs="http://www.w3.org/2001/XMLSchema" xmlns:p="http://schemas.microsoft.com/office/2006/metadata/properties" xmlns:ns2="e099d4aa-104c-4e18-b2b8-51276cb399df" xmlns:ns3="269398c4-9fec-4a0e-af34-4b9707945cf3" targetNamespace="http://schemas.microsoft.com/office/2006/metadata/properties" ma:root="true" ma:fieldsID="4f6840187bb60439ef73382ade82c439" ns2:_="" ns3:_="">
    <xsd:import namespace="e099d4aa-104c-4e18-b2b8-51276cb399df"/>
    <xsd:import namespace="269398c4-9fec-4a0e-af34-4b9707945cf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Location"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99d4aa-104c-4e18-b2b8-51276cb399df"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6" nillable="true" ma:displayName="MediaServiceDateTaken" ma:hidden="true" ma:indexed="true" ma:internalName="MediaServiceDateTaken" ma:readOnly="true">
      <xsd:simpleType>
        <xsd:restriction base="dms:Text"/>
      </xsd:simpleType>
    </xsd:element>
    <xsd:element name="MediaLengthInSeconds" ma:index="7" nillable="true" ma:displayName="MediaLengthInSeconds" ma:hidden="true" ma:internalName="MediaLengthInSeconds" ma:readOnly="true">
      <xsd:simpleType>
        <xsd:restriction base="dms:Unknown"/>
      </xsd:simpleType>
    </xsd:element>
    <xsd:element name="MediaServiceObjectDetectorVersions" ma:index="8" nillable="true" ma:displayName="MediaServiceObjectDetectorVersions" ma:hidden="true" ma:indexed="true" ma:internalName="MediaServiceObjectDetectorVersions" ma:readOnly="true">
      <xsd:simpleType>
        <xsd:restriction base="dms:Text"/>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Location" ma:index="11" nillable="true" ma:displayName="Location" ma:indexed="true" ma:internalName="MediaServiceLocation"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64d3fbd-1f7d-4587-a169-3a9d5f94507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9398c4-9fec-4a0e-af34-4b9707945cf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4193ba3-3d27-4ec9-a3eb-e65ac0229e51}" ma:internalName="TaxCatchAll" ma:showField="CatchAllData" ma:web="269398c4-9fec-4a0e-af34-4b9707945c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EA0942-453B-4BA2-9389-91811B75B378}">
  <ds:schemaRefs>
    <ds:schemaRef ds:uri="http://schemas.microsoft.com/sharepoint/v3/contenttype/forms"/>
  </ds:schemaRefs>
</ds:datastoreItem>
</file>

<file path=customXml/itemProps2.xml><?xml version="1.0" encoding="utf-8"?>
<ds:datastoreItem xmlns:ds="http://schemas.openxmlformats.org/officeDocument/2006/customXml" ds:itemID="{B3B14484-CCC4-4E47-90C5-8DA6253BAE8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FF47CF2-00D2-4D3D-97D4-BF02B1C29893}"/>
</file>

<file path=docProps/app.xml><?xml version="1.0" encoding="utf-8"?>
<Properties xmlns="http://schemas.openxmlformats.org/officeDocument/2006/extended-properties" xmlns:vt="http://schemas.openxmlformats.org/officeDocument/2006/docPropsVTypes">
  <Template>Normal</Template>
  <TotalTime>7</TotalTime>
  <Pages>62</Pages>
  <Words>23037</Words>
  <Characters>122329</Characters>
  <Application>Microsoft Office Word</Application>
  <DocSecurity>0</DocSecurity>
  <Lines>2109</Lines>
  <Paragraphs>1084</Paragraphs>
  <ScaleCrop>false</ScaleCrop>
  <HeadingPairs>
    <vt:vector size="2" baseType="variant">
      <vt:variant>
        <vt:lpstr>Title</vt:lpstr>
      </vt:variant>
      <vt:variant>
        <vt:i4>1</vt:i4>
      </vt:variant>
    </vt:vector>
  </HeadingPairs>
  <TitlesOfParts>
    <vt:vector size="1" baseType="lpstr">
      <vt:lpstr/>
    </vt:vector>
  </TitlesOfParts>
  <Company>Salt Lake County</Company>
  <LinksUpToDate>false</LinksUpToDate>
  <CharactersWithSpaces>144282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Curtis D. Woodward</dc:creator>
  <cp:keywords/>
  <dc:description/>
  <cp:lastModifiedBy>Curtis Woodward</cp:lastModifiedBy>
  <cp:revision>4</cp:revision>
  <dcterms:created xsi:type="dcterms:W3CDTF">2026-10-13T01:35:00Z</dcterms:created>
  <dcterms:modified xsi:type="dcterms:W3CDTF">2026-10-22T16:15:00Z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0x0101005DFDADE20F52784B85E6D91621D1C77F</vt:lpwstr>
  </property>
  <property fmtid="{D5CDD505-2E9C-101B-9397-08002B2CF9AE}" pid="3" name="GrammarlyDocumentId">
    <vt:lpwstr>4bc45e772f045e6fc3d31f0f9ce14c9850940a567fcbd4b395ba18665147bdf1</vt:lpwstr>
  </property>
  <property fmtid="{D5CDD505-2E9C-101B-9397-08002B2CF9AE}" pid="4" name="MediaServiceImageTags">
    <vt:lpwstr/>
  </property>
  <property fmtid="{D5CDD505-2E9C-101B-9397-08002B2CF9AE}" pid="5" name="MSIP_Label_defa4170-0d19-0005-0004-bc88714345d2_Enabled">
    <vt:lpwstr>true</vt:lpwstr>
  </property>
  <property fmtid="{D5CDD505-2E9C-101B-9397-08002B2CF9AE}" pid="6" name="MSIP_Label_defa4170-0d19-0005-0004-bc88714345d2_SetDate">
    <vt:lpwstr>2025-05-12T21:51:04Z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fac3e0b8-c4a6-4120-b366-ee6cb2fb76a8</vt:lpwstr>
  </property>
  <property fmtid="{D5CDD505-2E9C-101B-9397-08002B2CF9AE}" pid="10" name="MSIP_Label_defa4170-0d19-0005-0004-bc88714345d2_ActionId">
    <vt:lpwstr>986c1fbd-6153-4946-9b80-b386e6eb6e8e</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ies>
</file>