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glossary/document.xml" ContentType="application/vnd.openxmlformats-officedocument.wordprocessingml.document.glossary+xml"/>
  <Override PartName="/word/theme/theme1.xml" ContentType="application/vnd.openxmlformats-officedocument.theme+xml"/>
  <Override PartName="/word/glossary/endnotes.xml" ContentType="application/vnd.openxmlformats-officedocument.wordprocessingml.endnotes+xml"/>
  <Override PartName="/word/glossary/styles.xml" ContentType="application/vnd.openxmlformats-officedocument.wordprocessingml.styles+xml"/>
  <Override PartName="/word/glossary/fontTable.xml" ContentType="application/vnd.openxmlformats-officedocument.wordprocessingml.fontTable+xml"/>
  <Override PartName="/word/document.xml" ContentType="application/vnd.openxmlformats-officedocument.wordprocessingml.document.main+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98"/>
        <w:pBdr/>
        <w:spacing/>
        <w:ind/>
        <w:jc w:val="center"/>
        <w:rPr>
          <w:b/>
          <w:bCs/>
        </w:rPr>
      </w:pPr>
      <w:r>
        <w:rPr>
          <w:b/>
          <w:bCs/>
        </w:rPr>
        <w:t xml:space="preserve">M I N U T E S</w:t>
      </w:r>
      <w:r>
        <w:rPr>
          <w:b/>
          <w:bCs/>
        </w:rPr>
      </w:r>
      <w:r>
        <w:rPr>
          <w:b/>
          <w:bCs/>
        </w:rPr>
      </w:r>
    </w:p>
    <w:p>
      <w:pPr>
        <w:pStyle w:val="998"/>
        <w:pBdr/>
        <w:spacing/>
        <w:ind/>
        <w:jc w:val="center"/>
        <w:rPr>
          <w:b/>
          <w:bCs/>
        </w:rPr>
      </w:pPr>
      <w:r>
        <w:rPr>
          <w:b/>
          <w:bCs/>
        </w:rPr>
        <w:t xml:space="preserve">Uintah County Conservation District</w:t>
      </w:r>
      <w:r>
        <w:rPr>
          <w:b/>
          <w:bCs/>
        </w:rPr>
      </w:r>
      <w:r>
        <w:rPr>
          <w:b/>
          <w:bCs/>
        </w:rPr>
      </w:r>
    </w:p>
    <w:p>
      <w:pPr>
        <w:pStyle w:val="998"/>
        <w:pBdr/>
        <w:spacing/>
        <w:ind/>
        <w:jc w:val="center"/>
        <w:rPr/>
      </w:pPr>
      <w:r>
        <w:t xml:space="preserve">Regular Meeting, </w:t>
      </w:r>
      <w:r>
        <w:t xml:space="preserve">September 14, 2026</w:t>
      </w:r>
      <w:r/>
    </w:p>
    <w:p>
      <w:pPr>
        <w:pStyle w:val="998"/>
        <w:pBdr/>
        <w:spacing/>
        <w:ind/>
        <w:jc w:val="center"/>
        <w:rPr/>
      </w:pPr>
      <w:r>
        <w:t xml:space="preserve">Location: USDA Farm Service Center Conference Room</w:t>
      </w:r>
      <w:r/>
    </w:p>
    <w:p>
      <w:pPr>
        <w:pStyle w:val="998"/>
        <w:pBdr/>
        <w:spacing/>
        <w:ind/>
        <w:jc w:val="center"/>
        <w:rPr/>
      </w:pPr>
      <w:r>
        <w:t xml:space="preserve">80 North 500 West, Vernal, Utah</w:t>
      </w:r>
      <w:r/>
    </w:p>
    <w:p>
      <w:pPr>
        <w:pStyle w:val="998"/>
        <w:pBdr/>
        <w:spacing/>
        <w:ind/>
        <w:jc w:val="center"/>
        <w:rPr/>
      </w:pPr>
      <w:r/>
      <w:r/>
    </w:p>
    <w:p>
      <w:pPr>
        <w:pStyle w:val="998"/>
        <w:pBdr/>
        <w:spacing/>
        <w:ind/>
        <w:jc w:val="center"/>
        <w:rPr>
          <w:b/>
          <w:bCs/>
        </w:rPr>
      </w:pPr>
      <w:r>
        <w:rPr>
          <w:b/>
          <w:bCs/>
        </w:rPr>
        <w:t xml:space="preserve">ATTENDANCE:</w:t>
      </w:r>
      <w:r>
        <w:rPr>
          <w:b/>
          <w:bCs/>
        </w:rPr>
      </w:r>
      <w:r>
        <w:rPr>
          <w:b/>
          <w:bCs/>
        </w:rPr>
      </w:r>
    </w:p>
    <w:p>
      <w:pPr>
        <w:pBdr/>
        <w:spacing/>
        <w:ind/>
        <w:rPr/>
      </w:pPr>
      <w:r/>
      <w:r/>
    </w:p>
    <w:p>
      <w:pPr>
        <w:pBdr/>
        <w:spacing/>
        <w:ind/>
        <w:rPr/>
        <w:sectPr>
          <w:headerReference w:type="default" r:id="rId10"/>
          <w:footerReference w:type="default" r:id="rId11"/>
          <w:footnotePr/>
          <w:endnotePr/>
          <w:type w:val="nextPage"/>
          <w:pgSz w:h="15840" w:orient="portrait" w:w="12240"/>
          <w:pgMar w:top="1440" w:right="1440" w:bottom="1440" w:left="1440" w:header="720" w:footer="720" w:gutter="0"/>
          <w:cols w:num="1" w:sep="0" w:space="720" w:equalWidth="1"/>
        </w:sectPr>
      </w:pPr>
      <w:r/>
      <w:r/>
    </w:p>
    <w:p>
      <w:pPr>
        <w:pStyle w:val="998"/>
        <w:pBdr/>
        <w:spacing/>
        <w:ind/>
        <w:rPr>
          <w:sz w:val="22"/>
          <w:szCs w:val="22"/>
          <w:highlight w:val="none"/>
          <w:u w:val="single"/>
        </w:rPr>
      </w:pPr>
      <w:r>
        <w:rPr>
          <w:sz w:val="22"/>
          <w:szCs w:val="22"/>
        </w:rPr>
        <w:t xml:space="preserve">Conservation District Chair </w:t>
      </w:r>
      <w:r>
        <w:rPr>
          <w:sz w:val="22"/>
          <w:szCs w:val="22"/>
        </w:rPr>
        <w:t xml:space="preserve">Bryan Bell</w:t>
      </w:r>
      <w:r>
        <w:rPr>
          <w:sz w:val="22"/>
          <w:szCs w:val="22"/>
          <w:highlight w:val="none"/>
          <w:u w:val="single"/>
        </w:rPr>
      </w:r>
      <w:r>
        <w:rPr>
          <w:sz w:val="22"/>
          <w:szCs w:val="22"/>
          <w:highlight w:val="none"/>
          <w:u w:val="single"/>
        </w:rPr>
      </w:r>
    </w:p>
    <w:p>
      <w:pPr>
        <w:pStyle w:val="998"/>
        <w:pBdr/>
        <w:spacing/>
        <w:ind/>
        <w:rPr>
          <w:sz w:val="22"/>
          <w:szCs w:val="22"/>
        </w:rPr>
      </w:pPr>
      <w:r>
        <w:rPr>
          <w:sz w:val="22"/>
          <w:szCs w:val="22"/>
        </w:rPr>
      </w:r>
      <w:r>
        <w:rPr>
          <w:sz w:val="22"/>
          <w:szCs w:val="22"/>
        </w:rPr>
      </w:r>
      <w:r>
        <w:rPr>
          <w:sz w:val="22"/>
          <w:szCs w:val="22"/>
        </w:rPr>
      </w:r>
    </w:p>
    <w:p>
      <w:pPr>
        <w:pStyle w:val="998"/>
        <w:pBdr/>
        <w:spacing/>
        <w:ind/>
        <w:rPr>
          <w:sz w:val="22"/>
          <w:szCs w:val="22"/>
          <w:u w:val="single"/>
        </w:rPr>
      </w:pPr>
      <w:r>
        <w:rPr>
          <w:sz w:val="22"/>
          <w:szCs w:val="22"/>
          <w:u w:val="single"/>
        </w:rPr>
        <w:t xml:space="preserve">Conservation District (CD) Supervisor</w:t>
      </w:r>
      <w:r>
        <w:rPr>
          <w:sz w:val="22"/>
          <w:szCs w:val="22"/>
          <w:u w:val="single"/>
        </w:rPr>
      </w:r>
      <w:r>
        <w:rPr>
          <w:sz w:val="22"/>
          <w:szCs w:val="22"/>
          <w:u w:val="single"/>
        </w:rPr>
      </w:r>
    </w:p>
    <w:p>
      <w:pPr>
        <w:pStyle w:val="998"/>
        <w:pBdr/>
        <w:spacing/>
        <w:ind/>
        <w:rPr>
          <w:sz w:val="22"/>
          <w:szCs w:val="22"/>
        </w:rPr>
      </w:pPr>
      <w:r>
        <w:rPr>
          <w:sz w:val="22"/>
          <w:szCs w:val="22"/>
        </w:rPr>
      </w:r>
      <w:r>
        <w:rPr>
          <w:sz w:val="22"/>
          <w:szCs w:val="22"/>
        </w:rPr>
        <w:t xml:space="preserve">Todd Thacker</w:t>
      </w:r>
      <w:r>
        <w:rPr>
          <w:sz w:val="22"/>
          <w:szCs w:val="22"/>
        </w:rPr>
        <w:t xml:space="preserve">, </w:t>
      </w:r>
      <w:r>
        <w:rPr>
          <w:sz w:val="22"/>
          <w:szCs w:val="22"/>
        </w:rPr>
        <w:t xml:space="preserve">Vice Chair</w:t>
      </w:r>
      <w:r>
        <w:rPr>
          <w:sz w:val="22"/>
          <w:szCs w:val="22"/>
        </w:rPr>
      </w:r>
      <w:r>
        <w:rPr>
          <w:sz w:val="22"/>
          <w:szCs w:val="22"/>
        </w:rPr>
      </w:r>
    </w:p>
    <w:p>
      <w:pPr>
        <w:pBdr/>
        <w:spacing w:after="0"/>
        <w:ind/>
        <w:rPr>
          <w:sz w:val="22"/>
          <w:szCs w:val="22"/>
        </w:rPr>
      </w:pPr>
      <w:r>
        <w:rPr>
          <w:sz w:val="22"/>
          <w:szCs w:val="22"/>
        </w:rPr>
        <w:t xml:space="preserve">Shane Frost, Supervisor</w:t>
      </w:r>
      <w:r>
        <w:rPr>
          <w:sz w:val="22"/>
          <w:szCs w:val="22"/>
        </w:rPr>
      </w:r>
      <w:r>
        <w:rPr>
          <w:sz w:val="22"/>
          <w:szCs w:val="22"/>
        </w:rPr>
      </w:r>
    </w:p>
    <w:p w14:paraId="6915C335">
      <w:pPr>
        <w:pBdr/>
        <w:spacing w:after="0"/>
        <w:ind/>
        <w:rPr>
          <w:sz w:val="22"/>
          <w:szCs w:val="22"/>
          <w:highlight w:val="none"/>
        </w:rPr>
      </w:pPr>
      <w:r>
        <w:rPr>
          <w:sz w:val="22"/>
          <w:szCs w:val="22"/>
          <w:highlight w:val="none"/>
        </w:rPr>
      </w:r>
      <w:r>
        <w:rPr>
          <w:sz w:val="22"/>
          <w:szCs w:val="22"/>
        </w:rPr>
        <w:t xml:space="preserve">Jim Slaugh, Treasurer</w:t>
      </w:r>
      <w:r>
        <w:rPr>
          <w:sz w:val="22"/>
          <w:szCs w:val="22"/>
          <w:highlight w:val="none"/>
        </w:rPr>
      </w:r>
      <w:r>
        <w:rPr>
          <w:sz w:val="22"/>
          <w:szCs w:val="22"/>
          <w:highlight w:val="none"/>
        </w:rPr>
      </w:r>
    </w:p>
    <w:p w14:paraId="74DCB17A">
      <w:pPr>
        <w:pBdr/>
        <w:spacing w:after="0"/>
        <w:ind/>
        <w:rPr>
          <w:sz w:val="22"/>
          <w:szCs w:val="22"/>
          <w:highlight w:val="none"/>
        </w:rPr>
      </w:pPr>
      <w:r>
        <w:rPr>
          <w:sz w:val="22"/>
          <w:szCs w:val="22"/>
        </w:rPr>
      </w:r>
      <w:r>
        <w:rPr>
          <w:sz w:val="22"/>
          <w:szCs w:val="22"/>
        </w:rPr>
        <w:t xml:space="preserve">J</w:t>
      </w:r>
      <w:r>
        <w:rPr>
          <w:sz w:val="22"/>
          <w:szCs w:val="22"/>
        </w:rPr>
        <w:t xml:space="preserve">ohnathan</w:t>
      </w:r>
      <w:r>
        <w:rPr>
          <w:sz w:val="22"/>
          <w:szCs w:val="22"/>
        </w:rPr>
        <w:t xml:space="preserve"> McKee, Supervisor</w:t>
      </w:r>
      <w:r>
        <w:rPr>
          <w:sz w:val="22"/>
          <w:szCs w:val="22"/>
          <w:highlight w:val="none"/>
        </w:rPr>
      </w:r>
      <w:r>
        <w:rPr>
          <w:sz w:val="22"/>
          <w:szCs w:val="22"/>
          <w:highlight w:val="none"/>
        </w:rPr>
      </w:r>
    </w:p>
    <w:p w14:paraId="41685CD8">
      <w:pPr>
        <w:pBdr/>
        <w:spacing w:after="0"/>
        <w:ind/>
        <w:rPr>
          <w:sz w:val="22"/>
          <w:szCs w:val="22"/>
        </w:rPr>
      </w:pPr>
      <w:r>
        <w:rPr>
          <w:sz w:val="22"/>
          <w:szCs w:val="22"/>
          <w:highlight w:val="none"/>
        </w:rPr>
      </w:r>
      <w:r>
        <w:rPr>
          <w:sz w:val="22"/>
          <w:szCs w:val="22"/>
        </w:rPr>
      </w:r>
      <w:r>
        <w:rPr>
          <w:sz w:val="22"/>
          <w:szCs w:val="22"/>
        </w:rPr>
      </w:r>
    </w:p>
    <w:p>
      <w:pPr>
        <w:pStyle w:val="998"/>
        <w:pBdr/>
        <w:spacing/>
        <w:ind/>
        <w:rPr>
          <w:sz w:val="22"/>
          <w:szCs w:val="22"/>
          <w:u w:val="single"/>
        </w:rPr>
      </w:pPr>
      <w:r>
        <w:rPr>
          <w:sz w:val="22"/>
          <w:szCs w:val="22"/>
          <w:u w:val="single"/>
        </w:rPr>
        <w:t xml:space="preserve">Conservation District Supervisors, Absent:</w:t>
      </w:r>
      <w:r>
        <w:rPr>
          <w:sz w:val="22"/>
          <w:szCs w:val="22"/>
          <w:u w:val="single"/>
        </w:rPr>
      </w:r>
      <w:r>
        <w:rPr>
          <w:sz w:val="22"/>
          <w:szCs w:val="22"/>
          <w:u w:val="single"/>
        </w:rPr>
      </w:r>
    </w:p>
    <w:p w14:paraId="4FCF105A">
      <w:pPr>
        <w:pStyle w:val="998"/>
        <w:pBdr/>
        <w:spacing/>
        <w:ind/>
        <w:rPr>
          <w:sz w:val="22"/>
          <w:szCs w:val="22"/>
        </w:rPr>
      </w:pPr>
      <w:r>
        <w:rPr>
          <w:sz w:val="22"/>
          <w:szCs w:val="22"/>
        </w:rPr>
        <w:t xml:space="preserve"> </w:t>
      </w:r>
      <w:r>
        <w:rPr>
          <w:sz w:val="22"/>
          <w:szCs w:val="22"/>
        </w:rPr>
      </w:r>
      <w:r>
        <w:rPr>
          <w:sz w:val="22"/>
          <w:szCs w:val="22"/>
        </w:rPr>
      </w:r>
    </w:p>
    <w:p w14:paraId="0820C4E1">
      <w:pPr>
        <w:pStyle w:val="998"/>
        <w:pBdr/>
        <w:spacing/>
        <w:ind/>
        <w:rPr>
          <w:sz w:val="22"/>
          <w:szCs w:val="22"/>
        </w:rPr>
      </w:pPr>
      <w:r>
        <w:rPr>
          <w:sz w:val="22"/>
          <w:szCs w:val="22"/>
        </w:rPr>
      </w:r>
      <w:r>
        <w:rPr>
          <w:sz w:val="22"/>
          <w:szCs w:val="22"/>
        </w:rPr>
      </w:r>
      <w:r>
        <w:rPr>
          <w:sz w:val="22"/>
          <w:szCs w:val="22"/>
        </w:rPr>
      </w:r>
    </w:p>
    <w:p w14:paraId="16033218">
      <w:pPr>
        <w:pStyle w:val="998"/>
        <w:pBdr/>
        <w:spacing/>
        <w:ind/>
        <w:rPr>
          <w:sz w:val="22"/>
          <w:szCs w:val="22"/>
        </w:rPr>
      </w:pPr>
      <w:r>
        <w:rPr>
          <w:sz w:val="22"/>
          <w:szCs w:val="22"/>
        </w:rPr>
      </w:r>
      <w:r>
        <w:rPr>
          <w:sz w:val="22"/>
          <w:szCs w:val="22"/>
        </w:rPr>
      </w:r>
      <w:r>
        <w:rPr>
          <w:sz w:val="22"/>
          <w:szCs w:val="22"/>
        </w:rPr>
      </w:r>
    </w:p>
    <w:p>
      <w:pPr>
        <w:pStyle w:val="998"/>
        <w:pBdr/>
        <w:spacing/>
        <w:ind/>
        <w:rPr>
          <w:sz w:val="22"/>
          <w:szCs w:val="22"/>
          <w:u w:val="single"/>
        </w:rPr>
      </w:pPr>
      <w:r>
        <w:rPr>
          <w:sz w:val="22"/>
          <w:szCs w:val="22"/>
          <w:u w:val="single"/>
        </w:rPr>
      </w:r>
      <w:r>
        <w:rPr>
          <w:sz w:val="22"/>
          <w:szCs w:val="22"/>
          <w:u w:val="single"/>
        </w:rPr>
      </w:r>
      <w:r>
        <w:rPr>
          <w:sz w:val="22"/>
          <w:szCs w:val="22"/>
          <w:u w:val="single"/>
        </w:rPr>
      </w:r>
    </w:p>
    <w:p>
      <w:pPr>
        <w:pStyle w:val="998"/>
        <w:pBdr/>
        <w:spacing/>
        <w:ind/>
        <w:rPr>
          <w:sz w:val="22"/>
          <w:szCs w:val="22"/>
          <w:u w:val="single"/>
        </w:rPr>
      </w:pPr>
      <w:r>
        <w:rPr>
          <w:sz w:val="22"/>
          <w:szCs w:val="22"/>
          <w:highlight w:val="none"/>
          <w:u w:val="single"/>
        </w:rPr>
      </w:r>
      <w:r>
        <w:rPr>
          <w:sz w:val="22"/>
          <w:szCs w:val="22"/>
          <w:u w:val="single"/>
        </w:rPr>
      </w:r>
      <w:r>
        <w:rPr>
          <w:sz w:val="22"/>
          <w:szCs w:val="22"/>
          <w:u w:val="single"/>
        </w:rPr>
      </w:r>
    </w:p>
    <w:p>
      <w:pPr>
        <w:pStyle w:val="998"/>
        <w:pBdr/>
        <w:spacing/>
        <w:ind/>
        <w:rPr>
          <w:u w:val="single"/>
        </w:rPr>
      </w:pPr>
      <w:r>
        <w:rPr>
          <w:u w:val="single"/>
        </w:rPr>
        <w:t xml:space="preserve">Conservation District Staff</w:t>
      </w:r>
      <w:r>
        <w:rPr>
          <w:u w:val="single"/>
        </w:rPr>
      </w:r>
      <w:r>
        <w:rPr>
          <w:u w:val="single"/>
        </w:rPr>
      </w:r>
    </w:p>
    <w:p>
      <w:pPr>
        <w:pBdr/>
        <w:spacing/>
        <w:ind/>
        <w:rPr>
          <w:sz w:val="22"/>
          <w:szCs w:val="22"/>
        </w:rPr>
      </w:pPr>
      <w:r>
        <w:rPr>
          <w:sz w:val="22"/>
          <w:szCs w:val="22"/>
        </w:rPr>
        <w:t xml:space="preserve">Andrea Merrell, Clerk</w:t>
      </w:r>
      <w:r>
        <w:rPr>
          <w:sz w:val="22"/>
          <w:szCs w:val="22"/>
        </w:rPr>
      </w:r>
      <w:r>
        <w:rPr>
          <w:sz w:val="22"/>
          <w:szCs w:val="22"/>
        </w:rPr>
      </w:r>
    </w:p>
    <w:p>
      <w:pPr>
        <w:pStyle w:val="998"/>
        <w:pBdr/>
        <w:spacing/>
        <w:ind/>
        <w:rPr>
          <w:sz w:val="22"/>
          <w:szCs w:val="22"/>
          <w:highlight w:val="none"/>
          <w:u w:val="single"/>
        </w:rPr>
      </w:pPr>
      <w:r>
        <w:rPr>
          <w:sz w:val="22"/>
          <w:szCs w:val="22"/>
          <w:u w:val="single"/>
        </w:rPr>
        <w:t xml:space="preserve">Conservation Partners Representatives:</w:t>
      </w:r>
      <w:r>
        <w:rPr>
          <w:sz w:val="22"/>
          <w:szCs w:val="22"/>
          <w:highlight w:val="none"/>
          <w:u w:val="single"/>
        </w:rPr>
      </w:r>
      <w:r>
        <w:rPr>
          <w:sz w:val="22"/>
          <w:szCs w:val="22"/>
          <w:highlight w:val="none"/>
          <w:u w:val="single"/>
        </w:rPr>
      </w:r>
    </w:p>
    <w:p w14:paraId="1627FAF5">
      <w:pPr>
        <w:pStyle w:val="998"/>
        <w:pBdr/>
        <w:spacing/>
        <w:ind/>
        <w:rPr>
          <w:sz w:val="22"/>
          <w:szCs w:val="22"/>
          <w:highlight w:val="none"/>
          <w:u w:val="none"/>
        </w:rPr>
      </w:pPr>
      <w:r>
        <w:rPr>
          <w:sz w:val="22"/>
          <w:szCs w:val="22"/>
          <w:highlight w:val="none"/>
          <w:u w:val="none"/>
        </w:rPr>
        <w:t xml:space="preserve">Andrew Wallace, SC, NRCS </w:t>
      </w:r>
      <w:r>
        <w:rPr>
          <w:sz w:val="22"/>
          <w:szCs w:val="22"/>
          <w:highlight w:val="none"/>
          <w:u w:val="none"/>
        </w:rPr>
      </w:r>
      <w:r>
        <w:rPr>
          <w:sz w:val="22"/>
          <w:szCs w:val="22"/>
          <w:highlight w:val="none"/>
          <w:u w:val="none"/>
        </w:rPr>
      </w:r>
    </w:p>
    <w:p w14:paraId="55A45394">
      <w:pPr>
        <w:pStyle w:val="998"/>
        <w:pBdr/>
        <w:spacing/>
        <w:ind/>
        <w:rPr>
          <w:sz w:val="22"/>
          <w:szCs w:val="22"/>
          <w:u w:val="none"/>
        </w:rPr>
      </w:pPr>
      <w:r>
        <w:rPr>
          <w:sz w:val="22"/>
          <w:szCs w:val="22"/>
          <w:highlight w:val="none"/>
          <w:u w:val="none"/>
        </w:rPr>
        <w:t xml:space="preserve">Teagen Lint, USU Extension Agent</w:t>
      </w:r>
      <w:r>
        <w:rPr>
          <w:sz w:val="22"/>
          <w:szCs w:val="22"/>
          <w:u w:val="none"/>
        </w:rPr>
      </w:r>
      <w:r>
        <w:rPr>
          <w:sz w:val="22"/>
          <w:szCs w:val="22"/>
          <w:u w:val="none"/>
        </w:rPr>
      </w:r>
    </w:p>
    <w:p>
      <w:pPr>
        <w:pStyle w:val="998"/>
        <w:pBdr/>
        <w:spacing/>
        <w:ind/>
        <w:rPr>
          <w:sz w:val="22"/>
          <w:szCs w:val="22"/>
        </w:rPr>
      </w:pPr>
      <w:r>
        <w:rPr>
          <w:sz w:val="22"/>
          <w:szCs w:val="22"/>
        </w:rPr>
      </w:r>
      <w:r>
        <w:rPr>
          <w:sz w:val="22"/>
          <w:szCs w:val="22"/>
        </w:rPr>
      </w:r>
      <w:r>
        <w:rPr>
          <w:sz w:val="22"/>
          <w:szCs w:val="22"/>
        </w:rPr>
      </w:r>
    </w:p>
    <w:p>
      <w:pPr>
        <w:pStyle w:val="998"/>
        <w:pBdr/>
        <w:spacing/>
        <w:ind/>
        <w:rPr>
          <w:sz w:val="22"/>
          <w:szCs w:val="22"/>
        </w:rPr>
      </w:pPr>
      <w:r>
        <w:rPr>
          <w:sz w:val="22"/>
          <w:szCs w:val="22"/>
          <w:u w:val="single"/>
        </w:rPr>
        <w:t xml:space="preserve">Department of Agriculture and Food</w:t>
      </w:r>
      <w:r>
        <w:rPr>
          <w:sz w:val="22"/>
          <w:szCs w:val="22"/>
        </w:rPr>
        <w:t xml:space="preserve">:</w:t>
      </w:r>
      <w:r>
        <w:rPr>
          <w:sz w:val="22"/>
          <w:szCs w:val="22"/>
        </w:rPr>
      </w:r>
      <w:r>
        <w:rPr>
          <w:sz w:val="22"/>
          <w:szCs w:val="22"/>
        </w:rPr>
      </w:r>
    </w:p>
    <w:p>
      <w:pPr>
        <w:pStyle w:val="998"/>
        <w:pBdr/>
        <w:spacing/>
        <w:ind/>
        <w:rPr>
          <w:sz w:val="22"/>
          <w:szCs w:val="22"/>
          <w:highlight w:val="none"/>
        </w:rPr>
      </w:pPr>
      <w:r>
        <w:rPr>
          <w:sz w:val="22"/>
          <w:szCs w:val="22"/>
        </w:rPr>
        <w:t xml:space="preserve">Darrell Gillman, UDAF</w:t>
      </w:r>
      <w:r>
        <w:rPr>
          <w:sz w:val="22"/>
          <w:szCs w:val="22"/>
          <w:highlight w:val="none"/>
        </w:rPr>
      </w:r>
      <w:r>
        <w:rPr>
          <w:sz w:val="22"/>
          <w:szCs w:val="22"/>
          <w:highlight w:val="none"/>
        </w:rPr>
      </w:r>
    </w:p>
    <w:p w14:paraId="2B869BC6">
      <w:pPr>
        <w:pStyle w:val="998"/>
        <w:pBdr/>
        <w:spacing/>
        <w:ind/>
        <w:rPr>
          <w:sz w:val="22"/>
          <w:szCs w:val="22"/>
        </w:rPr>
      </w:pPr>
      <w:r>
        <w:rPr>
          <w:sz w:val="22"/>
          <w:szCs w:val="22"/>
          <w:highlight w:val="none"/>
        </w:rPr>
      </w:r>
      <w:r>
        <w:rPr>
          <w:sz w:val="22"/>
          <w:szCs w:val="22"/>
        </w:rPr>
      </w:r>
      <w:r>
        <w:rPr>
          <w:sz w:val="22"/>
          <w:szCs w:val="22"/>
        </w:rPr>
      </w:r>
    </w:p>
    <w:p>
      <w:pPr>
        <w:pStyle w:val="998"/>
        <w:pBdr/>
        <w:spacing/>
        <w:ind/>
        <w:rPr>
          <w:sz w:val="22"/>
          <w:szCs w:val="22"/>
          <w:highlight w:val="none"/>
        </w:rPr>
      </w:pPr>
      <w:r>
        <w:rPr>
          <w:sz w:val="22"/>
          <w:szCs w:val="22"/>
          <w:highlight w:val="none"/>
          <w:u w:val="single"/>
        </w:rPr>
        <w:t xml:space="preserve">Guests</w:t>
      </w:r>
      <w:r>
        <w:rPr>
          <w:sz w:val="22"/>
          <w:szCs w:val="22"/>
          <w:highlight w:val="none"/>
        </w:rPr>
        <w:t xml:space="preserve">:</w:t>
      </w:r>
      <w:r>
        <w:rPr>
          <w:sz w:val="22"/>
          <w:szCs w:val="22"/>
          <w:highlight w:val="none"/>
        </w:rPr>
      </w:r>
      <w:r>
        <w:rPr>
          <w:sz w:val="22"/>
          <w:szCs w:val="22"/>
          <w:highlight w:val="none"/>
        </w:rPr>
      </w:r>
    </w:p>
    <w:p>
      <w:pPr>
        <w:pBdr/>
        <w:spacing/>
        <w:ind/>
        <w:rPr/>
        <w:sectPr>
          <w:footnotePr/>
          <w:endnotePr/>
          <w:type w:val="continuous"/>
          <w:pgSz w:h="15840" w:orient="portrait" w:w="12240"/>
          <w:pgMar w:top="1440" w:right="1440" w:bottom="1440" w:left="1440" w:header="720" w:footer="720" w:gutter="0"/>
          <w:cols w:num="2" w:sep="0" w:space="720" w:equalWidth="1"/>
        </w:sectPr>
      </w:pPr>
      <w:r/>
      <w:r/>
    </w:p>
    <w:p>
      <w:pPr>
        <w:pBdr/>
        <w:spacing/>
        <w:ind/>
        <w:rPr/>
      </w:pPr>
      <w:r/>
      <w:r/>
    </w:p>
    <w:p>
      <w:pPr>
        <w:pBdr/>
        <w:spacing/>
        <w:ind/>
        <w:jc w:val="center"/>
        <w:rPr>
          <w:b/>
          <w:bCs/>
          <w:sz w:val="22"/>
          <w:szCs w:val="22"/>
        </w:rPr>
      </w:pPr>
      <w:r>
        <w:rPr>
          <w:b/>
          <w:bCs/>
          <w:sz w:val="22"/>
          <w:szCs w:val="22"/>
        </w:rPr>
        <w:t xml:space="preserve">SUMMARY OF CONSERVATION DISTRICT ACTION</w:t>
      </w:r>
      <w:r>
        <w:rPr>
          <w:b/>
          <w:bCs/>
          <w:sz w:val="22"/>
          <w:szCs w:val="22"/>
        </w:rPr>
      </w:r>
      <w:r>
        <w:rPr>
          <w:b/>
          <w:bCs/>
          <w:sz w:val="22"/>
          <w:szCs w:val="22"/>
        </w:rPr>
      </w:r>
    </w:p>
    <w:p>
      <w:pPr>
        <w:pStyle w:val="998"/>
        <w:pBdr/>
        <w:spacing/>
        <w:ind/>
        <w:jc w:val="center"/>
        <w:rPr>
          <w:b/>
          <w:bCs/>
          <w:sz w:val="22"/>
          <w:szCs w:val="22"/>
        </w:rPr>
      </w:pPr>
      <w:r>
        <w:rPr>
          <w:b/>
          <w:bCs/>
          <w:sz w:val="22"/>
          <w:szCs w:val="22"/>
        </w:rPr>
        <w:t xml:space="preserve">MEETING – CALL TO ORDER</w:t>
      </w:r>
      <w:r>
        <w:rPr>
          <w:b/>
          <w:bCs/>
          <w:sz w:val="22"/>
          <w:szCs w:val="22"/>
        </w:rPr>
      </w:r>
      <w:r>
        <w:rPr>
          <w:b/>
          <w:bCs/>
          <w:sz w:val="22"/>
          <w:szCs w:val="22"/>
        </w:rPr>
      </w:r>
    </w:p>
    <w:p>
      <w:pPr>
        <w:pStyle w:val="998"/>
        <w:pBdr/>
        <w:spacing/>
        <w:ind/>
        <w:rPr>
          <w:sz w:val="22"/>
          <w:szCs w:val="22"/>
          <w:highlight w:val="none"/>
        </w:rPr>
      </w:pPr>
      <w:r>
        <w:rPr>
          <w:sz w:val="22"/>
          <w:szCs w:val="22"/>
        </w:rPr>
        <w:t xml:space="preserve">Chair Bryan Bell, called the meeting to order at 1:00 pm.</w:t>
      </w:r>
      <w:r>
        <w:rPr>
          <w:sz w:val="22"/>
          <w:szCs w:val="22"/>
          <w:highlight w:val="none"/>
        </w:rPr>
        <w:t xml:space="preserve">  Supervisor Johnathan McKee arrived at 1:45 PM.</w:t>
      </w:r>
      <w:r>
        <w:rPr>
          <w:sz w:val="22"/>
          <w:szCs w:val="22"/>
          <w:highlight w:val="none"/>
        </w:rPr>
      </w:r>
      <w:r>
        <w:rPr>
          <w:sz w:val="22"/>
          <w:szCs w:val="22"/>
          <w:highlight w:val="none"/>
        </w:rPr>
      </w:r>
    </w:p>
    <w:p>
      <w:pPr>
        <w:pBdr/>
        <w:spacing/>
        <w:ind/>
        <w:rPr>
          <w:sz w:val="22"/>
          <w:szCs w:val="22"/>
        </w:rPr>
      </w:pPr>
      <w:r>
        <w:rPr>
          <w:sz w:val="22"/>
          <w:szCs w:val="22"/>
        </w:rPr>
      </w:r>
      <w:r>
        <w:rPr>
          <w:sz w:val="22"/>
          <w:szCs w:val="22"/>
        </w:rPr>
      </w:r>
      <w:r>
        <w:rPr>
          <w:sz w:val="22"/>
          <w:szCs w:val="22"/>
        </w:rPr>
      </w:r>
    </w:p>
    <w:p>
      <w:pPr>
        <w:pBdr/>
        <w:spacing/>
        <w:ind/>
        <w:jc w:val="center"/>
        <w:rPr>
          <w:b/>
          <w:bCs/>
          <w:sz w:val="22"/>
          <w:szCs w:val="22"/>
        </w:rPr>
      </w:pPr>
      <w:r>
        <w:rPr>
          <w:b/>
          <w:bCs/>
          <w:sz w:val="22"/>
          <w:szCs w:val="22"/>
        </w:rPr>
        <w:t xml:space="preserve">APPROVAL OF AGENDA AND MEETING MINUTES*</w:t>
      </w:r>
      <w:r>
        <w:rPr>
          <w:b/>
          <w:bCs/>
          <w:sz w:val="22"/>
          <w:szCs w:val="22"/>
        </w:rPr>
      </w:r>
      <w:r>
        <w:rPr>
          <w:b/>
          <w:bCs/>
          <w:sz w:val="22"/>
          <w:szCs w:val="22"/>
        </w:rPr>
      </w:r>
    </w:p>
    <w:p>
      <w:pPr>
        <w:pBdr/>
        <w:spacing/>
        <w:ind/>
        <w:jc w:val="left"/>
        <w:rPr>
          <w:sz w:val="22"/>
          <w:szCs w:val="22"/>
        </w:rPr>
      </w:pPr>
      <w:r>
        <w:rPr>
          <w:b/>
          <w:bCs/>
          <w:sz w:val="22"/>
          <w:szCs w:val="22"/>
        </w:rPr>
      </w:r>
      <w:r>
        <w:rPr>
          <w:sz w:val="22"/>
          <w:szCs w:val="22"/>
        </w:rPr>
        <w:t xml:space="preserve">Andrea Merrell</w:t>
      </w:r>
      <w:r>
        <w:rPr>
          <w:sz w:val="22"/>
          <w:szCs w:val="22"/>
        </w:rPr>
        <w:t xml:space="preserve"> passed out copies of the agenda for today’s meeting and minutes for the August 10</w:t>
      </w:r>
      <w:r>
        <w:rPr>
          <w:sz w:val="22"/>
          <w:szCs w:val="22"/>
        </w:rPr>
        <w:t xml:space="preserve"> Uintah Conservation District (UCD) Board Meeting. The</w:t>
      </w:r>
      <w:r>
        <w:rPr>
          <w:sz w:val="22"/>
          <w:szCs w:val="22"/>
        </w:rPr>
        <w:t xml:space="preserve"> </w:t>
      </w:r>
      <w:r>
        <w:rPr>
          <w:sz w:val="22"/>
          <w:szCs w:val="22"/>
        </w:rPr>
        <w:t xml:space="preserve">Supervisors reviewed and discussed the minutes.</w:t>
      </w:r>
      <w:r>
        <w:rPr>
          <w:sz w:val="22"/>
          <w:szCs w:val="22"/>
        </w:rPr>
      </w:r>
      <w:r>
        <w:rPr>
          <w:sz w:val="22"/>
          <w:szCs w:val="22"/>
        </w:rPr>
      </w:r>
    </w:p>
    <w:p>
      <w:pPr>
        <w:pBdr/>
        <w:spacing/>
        <w:ind/>
        <w:jc w:val="left"/>
        <w:rPr>
          <w:b/>
          <w:bCs/>
          <w:sz w:val="22"/>
          <w:szCs w:val="22"/>
          <w:highlight w:val="none"/>
        </w:rPr>
      </w:pPr>
      <w:r>
        <w:rPr>
          <w:b/>
          <w:bCs/>
          <w:sz w:val="22"/>
          <w:szCs w:val="22"/>
        </w:rPr>
        <w:t xml:space="preserve">Action Item:  Jim Slaugh </w:t>
      </w:r>
      <w:r>
        <w:rPr>
          <w:b/>
          <w:bCs/>
          <w:sz w:val="22"/>
          <w:szCs w:val="22"/>
        </w:rPr>
        <w:t xml:space="preserve">made a motion to approve the agenda for today’s meeting and the August 10 meeting</w:t>
      </w:r>
      <w:r>
        <w:rPr>
          <w:b/>
          <w:bCs/>
          <w:sz w:val="22"/>
          <w:szCs w:val="22"/>
        </w:rPr>
        <w:t xml:space="preserve"> </w:t>
      </w:r>
      <w:r>
        <w:rPr>
          <w:b/>
          <w:bCs/>
          <w:sz w:val="22"/>
          <w:szCs w:val="22"/>
        </w:rPr>
        <w:t xml:space="preserve">minutes as presented.  Todd Thacker seconded the motion. The voting was unanimous, and the motion passed.</w:t>
      </w:r>
      <w:r>
        <w:rPr>
          <w:b/>
          <w:bCs/>
          <w:sz w:val="22"/>
          <w:szCs w:val="22"/>
          <w:highlight w:val="none"/>
        </w:rPr>
      </w:r>
      <w:r>
        <w:rPr>
          <w:b/>
          <w:bCs/>
          <w:sz w:val="22"/>
          <w:szCs w:val="22"/>
          <w:highlight w:val="none"/>
        </w:rPr>
      </w:r>
    </w:p>
    <w:p>
      <w:pPr>
        <w:pBdr/>
        <w:spacing/>
        <w:ind/>
        <w:jc w:val="center"/>
        <w:rPr>
          <w:b/>
          <w:bCs/>
          <w:sz w:val="22"/>
          <w:szCs w:val="22"/>
        </w:rPr>
      </w:pPr>
      <w:r>
        <w:rPr>
          <w:b/>
          <w:bCs/>
          <w:sz w:val="22"/>
          <w:szCs w:val="22"/>
        </w:rPr>
        <w:t xml:space="preserve">NRCS REPORT</w:t>
      </w:r>
      <w:r>
        <w:rPr>
          <w:b/>
          <w:bCs/>
          <w:sz w:val="22"/>
          <w:szCs w:val="22"/>
        </w:rPr>
      </w:r>
      <w:r>
        <w:rPr>
          <w:b/>
          <w:bCs/>
          <w:sz w:val="22"/>
          <w:szCs w:val="22"/>
        </w:rPr>
      </w:r>
    </w:p>
    <w:p>
      <w:pPr>
        <w:pBdr/>
        <w:spacing/>
        <w:ind/>
        <w:rPr>
          <w:sz w:val="22"/>
          <w:szCs w:val="22"/>
          <w:highlight w:val="none"/>
        </w:rPr>
      </w:pPr>
      <w:r>
        <w:rPr>
          <w:sz w:val="22"/>
          <w:szCs w:val="22"/>
          <w:highlight w:val="none"/>
        </w:rPr>
      </w:r>
      <w:r>
        <w:rPr>
          <w:sz w:val="22"/>
          <w:szCs w:val="22"/>
          <w:highlight w:val="none"/>
        </w:rPr>
        <w:t xml:space="preserve">Andrew W</w:t>
      </w:r>
      <w:r>
        <w:rPr>
          <w:sz w:val="22"/>
          <w:szCs w:val="22"/>
          <w:highlight w:val="none"/>
        </w:rPr>
        <w:t xml:space="preserve">allace, Soil Conservationist summarized the type of contracts funded this fiscal year and reported that one contract received funding to</w:t>
      </w:r>
      <w:r>
        <w:rPr>
          <w:sz w:val="22"/>
          <w:szCs w:val="22"/>
          <w:highlight w:val="none"/>
        </w:rPr>
        <w:t xml:space="preserve"> implement virtual fencing for herd management and tracking.  He explained the payment for the first year is to buy the equipment to set up the system.  The next four years of funding is at a lower rate to pay for Star Link subscription to track livestock.</w:t>
      </w:r>
      <w:r>
        <w:rPr>
          <w:sz w:val="22"/>
          <w:szCs w:val="22"/>
          <w:highlight w:val="none"/>
        </w:rPr>
        <w:t xml:space="preserve">  Grazing management is a core practice to qualify for funding on the virtual fencing.  He recommended the best way to trai</w:t>
      </w:r>
      <w:r>
        <w:rPr>
          <w:sz w:val="22"/>
          <w:szCs w:val="22"/>
          <w:highlight w:val="none"/>
        </w:rPr>
        <w:t xml:space="preserve">n the he</w:t>
      </w:r>
      <w:r>
        <w:rPr>
          <w:sz w:val="22"/>
          <w:szCs w:val="22"/>
          <w:highlight w:val="none"/>
        </w:rPr>
        <w:t xml:space="preserve">rd to the collars is in a confined pasture, not open range.  NRCS will be putting together a workshop on these practices.  Andrew requested help from the Supervisors to spread the word about this technology and that NRCS is providing cost share assistance.</w:t>
      </w:r>
      <w:r>
        <w:rPr>
          <w:sz w:val="22"/>
          <w:szCs w:val="22"/>
          <w:highlight w:val="none"/>
        </w:rPr>
      </w:r>
      <w:r>
        <w:rPr>
          <w:sz w:val="22"/>
          <w:szCs w:val="22"/>
          <w:highlight w:val="none"/>
        </w:rPr>
      </w:r>
    </w:p>
    <w:p w14:paraId="5DC701FC">
      <w:pPr>
        <w:pBdr/>
        <w:spacing/>
        <w:ind/>
        <w:rPr>
          <w:sz w:val="22"/>
          <w:szCs w:val="22"/>
          <w:highlight w:val="none"/>
        </w:rPr>
      </w:pPr>
      <w:r>
        <w:rPr>
          <w:sz w:val="22"/>
          <w:szCs w:val="22"/>
          <w:highlight w:val="none"/>
        </w:rPr>
        <w:t xml:space="preserve">He related the federal government fiscal year ends September 30.  As part of closing out the fiscal year, no payments can be submitted after September 15.</w:t>
      </w:r>
      <w:r>
        <w:rPr>
          <w:sz w:val="22"/>
          <w:szCs w:val="22"/>
          <w:highlight w:val="none"/>
        </w:rPr>
      </w:r>
      <w:r>
        <w:rPr>
          <w:sz w:val="22"/>
          <w:szCs w:val="22"/>
          <w:highlight w:val="none"/>
        </w:rPr>
      </w:r>
    </w:p>
    <w:p w14:paraId="291C4A6C">
      <w:pPr>
        <w:pBdr/>
        <w:spacing/>
        <w:ind/>
        <w:rPr>
          <w:sz w:val="22"/>
          <w:szCs w:val="22"/>
          <w:highlight w:val="none"/>
        </w:rPr>
      </w:pPr>
      <w:r>
        <w:rPr>
          <w:sz w:val="22"/>
          <w:szCs w:val="22"/>
          <w:highlight w:val="none"/>
        </w:rPr>
        <w:t xml:space="preserve">Andrew then gave a summary of the cover crop tour he will be leading after today’s meeting.  All participants will meet at Morgan Freeman’s house and then travel to tour sites f</w:t>
      </w:r>
      <w:r>
        <w:rPr>
          <w:sz w:val="22"/>
          <w:szCs w:val="22"/>
          <w:highlight w:val="none"/>
        </w:rPr>
        <w:t xml:space="preserve">rom there.  Will d</w:t>
      </w:r>
      <w:r>
        <w:rPr>
          <w:sz w:val="22"/>
          <w:szCs w:val="22"/>
          <w:highlight w:val="none"/>
        </w:rPr>
        <w:t xml:space="preserve">iscuss different aspects of timing of herbicide application, planting, and irrigation to ensure success of cover crop; and at the same time not impact yield of corn crop.  Will also discuss choosing cover crop seed varieties for their different properties.</w:t>
      </w:r>
      <w:r>
        <w:rPr>
          <w:sz w:val="22"/>
          <w:szCs w:val="22"/>
          <w:highlight w:val="none"/>
        </w:rPr>
      </w:r>
      <w:r>
        <w:rPr>
          <w:sz w:val="22"/>
          <w:szCs w:val="22"/>
          <w:highlight w:val="none"/>
        </w:rPr>
      </w:r>
    </w:p>
    <w:p w14:paraId="02976742">
      <w:pPr>
        <w:pBdr/>
        <w:spacing/>
        <w:ind/>
        <w:jc w:val="center"/>
        <w:rPr>
          <w:b/>
          <w:bCs/>
          <w:sz w:val="22"/>
          <w:szCs w:val="22"/>
          <w:highlight w:val="none"/>
        </w:rPr>
      </w:pPr>
      <w:r>
        <w:rPr>
          <w:b/>
          <w:bCs/>
          <w:sz w:val="22"/>
          <w:szCs w:val="22"/>
          <w:highlight w:val="none"/>
        </w:rPr>
      </w:r>
      <w:r>
        <w:rPr>
          <w:b/>
          <w:bCs/>
          <w:sz w:val="22"/>
          <w:szCs w:val="22"/>
          <w:highlight w:val="none"/>
        </w:rPr>
      </w:r>
      <w:r>
        <w:rPr>
          <w:b/>
          <w:bCs/>
          <w:sz w:val="22"/>
          <w:szCs w:val="22"/>
          <w:highlight w:val="none"/>
        </w:rPr>
      </w:r>
    </w:p>
    <w:p w14:paraId="04C6D576">
      <w:pPr>
        <w:pBdr/>
        <w:spacing/>
        <w:ind/>
        <w:jc w:val="center"/>
        <w:rPr>
          <w:b/>
          <w:bCs/>
          <w:sz w:val="22"/>
          <w:szCs w:val="22"/>
          <w:highlight w:val="none"/>
        </w:rPr>
      </w:pPr>
      <w:r>
        <w:rPr>
          <w:b/>
          <w:bCs/>
          <w:sz w:val="22"/>
          <w:szCs w:val="22"/>
          <w:highlight w:val="none"/>
        </w:rPr>
      </w:r>
      <w:r>
        <w:rPr>
          <w:b/>
          <w:bCs/>
          <w:sz w:val="22"/>
          <w:szCs w:val="22"/>
          <w:highlight w:val="none"/>
        </w:rPr>
        <w:t xml:space="preserve">UINTAH COUNTY EXTENSION BUSINESS</w:t>
      </w:r>
      <w:r>
        <w:rPr>
          <w:b/>
          <w:bCs/>
          <w:sz w:val="22"/>
          <w:szCs w:val="22"/>
          <w:highlight w:val="none"/>
        </w:rPr>
      </w:r>
      <w:r>
        <w:rPr>
          <w:b/>
          <w:bCs/>
          <w:sz w:val="22"/>
          <w:szCs w:val="22"/>
          <w:highlight w:val="none"/>
        </w:rPr>
      </w:r>
    </w:p>
    <w:p w14:paraId="51285280">
      <w:pPr>
        <w:pBdr/>
        <w:spacing/>
        <w:ind/>
        <w:rPr>
          <w:sz w:val="22"/>
          <w:szCs w:val="22"/>
          <w:highlight w:val="none"/>
        </w:rPr>
      </w:pPr>
      <w:r>
        <w:rPr>
          <w:sz w:val="22"/>
          <w:szCs w:val="22"/>
          <w:highlight w:val="none"/>
        </w:rPr>
      </w:r>
      <w:r>
        <w:rPr>
          <w:sz w:val="22"/>
          <w:szCs w:val="22"/>
          <w:highlight w:val="none"/>
        </w:rPr>
        <w:t xml:space="preserve">Teagen Lint, Extension Agent,</w:t>
      </w:r>
      <w:r>
        <w:rPr>
          <w:sz w:val="22"/>
          <w:szCs w:val="22"/>
          <w:highlight w:val="none"/>
        </w:rPr>
        <w:t xml:space="preserve"> presented the Supervisors with a flyer for a survey she is conducting to get input from agricultural producers in the Uintah Basin to help her understand the needs of the local community.</w:t>
      </w:r>
      <w:r>
        <w:rPr>
          <w:sz w:val="22"/>
          <w:szCs w:val="22"/>
          <w:highlight w:val="none"/>
        </w:rPr>
        <w:t xml:space="preserve">  She asked them to take time to complete the survey and spread the word in the community about this effort.</w:t>
      </w:r>
      <w:r>
        <w:rPr>
          <w:sz w:val="22"/>
          <w:szCs w:val="22"/>
          <w:highlight w:val="none"/>
        </w:rPr>
      </w:r>
      <w:r>
        <w:rPr>
          <w:sz w:val="22"/>
          <w:szCs w:val="22"/>
          <w:highlight w:val="none"/>
        </w:rPr>
      </w:r>
    </w:p>
    <w:p w14:paraId="617C203F">
      <w:pPr>
        <w:pBdr/>
        <w:spacing/>
        <w:ind/>
        <w:rPr>
          <w:sz w:val="22"/>
          <w:szCs w:val="22"/>
          <w:highlight w:val="none"/>
        </w:rPr>
      </w:pPr>
      <w:r>
        <w:rPr>
          <w:sz w:val="22"/>
          <w:szCs w:val="22"/>
          <w:highlight w:val="none"/>
        </w:rPr>
        <w:t xml:space="preserve">She told them there will be a Pesticide Applicator’s Workshop on November 17 in Roosevelt.  She encourage them to come learn and get CEU’s.</w:t>
      </w:r>
      <w:r>
        <w:rPr>
          <w:sz w:val="22"/>
          <w:szCs w:val="22"/>
          <w:highlight w:val="none"/>
        </w:rPr>
      </w:r>
      <w:r>
        <w:rPr>
          <w:sz w:val="22"/>
          <w:szCs w:val="22"/>
          <w:highlight w:val="none"/>
        </w:rPr>
      </w:r>
    </w:p>
    <w:p w14:paraId="5DF4AB03">
      <w:pPr>
        <w:pBdr/>
        <w:spacing/>
        <w:ind/>
        <w:rPr>
          <w:sz w:val="22"/>
          <w:szCs w:val="22"/>
          <w:highlight w:val="none"/>
        </w:rPr>
      </w:pPr>
      <w:r>
        <w:rPr>
          <w:sz w:val="22"/>
          <w:szCs w:val="22"/>
          <w:highlight w:val="none"/>
        </w:rPr>
      </w:r>
      <w:r>
        <w:rPr>
          <w:sz w:val="22"/>
          <w:szCs w:val="22"/>
          <w:highlight w:val="none"/>
        </w:rPr>
      </w:r>
      <w:r>
        <w:rPr>
          <w:sz w:val="22"/>
          <w:szCs w:val="22"/>
          <w:highlight w:val="none"/>
        </w:rPr>
      </w:r>
    </w:p>
    <w:p w14:paraId="278B9259">
      <w:pPr>
        <w:pBdr/>
        <w:spacing/>
        <w:ind/>
        <w:jc w:val="center"/>
        <w:rPr>
          <w:b/>
          <w:bCs/>
          <w:sz w:val="22"/>
          <w:szCs w:val="22"/>
          <w:highlight w:val="none"/>
        </w:rPr>
      </w:pPr>
      <w:r>
        <w:rPr>
          <w:b/>
          <w:bCs/>
          <w:sz w:val="22"/>
          <w:szCs w:val="22"/>
          <w:highlight w:val="none"/>
        </w:rPr>
        <w:t xml:space="preserve">UDAF REPORT</w:t>
      </w:r>
      <w:r>
        <w:rPr>
          <w:b/>
          <w:bCs/>
          <w:sz w:val="22"/>
          <w:szCs w:val="22"/>
          <w:highlight w:val="none"/>
        </w:rPr>
      </w:r>
      <w:r>
        <w:rPr>
          <w:b/>
          <w:bCs/>
          <w:sz w:val="22"/>
          <w:szCs w:val="22"/>
          <w:highlight w:val="none"/>
        </w:rPr>
      </w:r>
    </w:p>
    <w:p w14:paraId="03FC5827">
      <w:pPr>
        <w:pBdr/>
        <w:spacing/>
        <w:ind w:firstLine="0" w:left="0"/>
        <w:rPr>
          <w:sz w:val="22"/>
          <w:szCs w:val="22"/>
          <w:highlight w:val="none"/>
        </w:rPr>
      </w:pPr>
      <w:r>
        <w:rPr>
          <w:b/>
          <w:bCs/>
          <w:sz w:val="22"/>
          <w:szCs w:val="22"/>
          <w:highlight w:val="none"/>
        </w:rPr>
      </w:r>
      <w:r>
        <w:rPr>
          <w:sz w:val="22"/>
          <w:szCs w:val="22"/>
          <w:highlight w:val="none"/>
        </w:rPr>
        <w:t xml:space="preserve">Darrell Gillman</w:t>
      </w:r>
      <w:r>
        <w:rPr>
          <w:sz w:val="22"/>
          <w:szCs w:val="22"/>
          <w:highlight w:val="none"/>
        </w:rPr>
        <w:t xml:space="preserve"> related Commissioner of Ag got approval for those with current ARDL loans to waive interest payment and loan payment for this year.  Anyone with a current loan should be getting an informational letter from ARDL office.   </w:t>
      </w:r>
      <w:r>
        <w:rPr>
          <w:sz w:val="22"/>
          <w:szCs w:val="22"/>
          <w:highlight w:val="none"/>
        </w:rPr>
      </w:r>
      <w:r>
        <w:rPr>
          <w:sz w:val="22"/>
          <w:szCs w:val="22"/>
          <w:highlight w:val="none"/>
        </w:rPr>
      </w:r>
    </w:p>
    <w:p w14:paraId="6074DFFF">
      <w:pPr>
        <w:pBdr/>
        <w:spacing/>
        <w:ind w:firstLine="0" w:left="0"/>
        <w:rPr>
          <w:sz w:val="22"/>
          <w:szCs w:val="22"/>
          <w:highlight w:val="none"/>
        </w:rPr>
      </w:pPr>
      <w:r>
        <w:rPr>
          <w:sz w:val="22"/>
          <w:szCs w:val="22"/>
          <w:highlight w:val="none"/>
        </w:rPr>
        <w:tab/>
      </w:r>
      <w:r>
        <w:rPr>
          <w:sz w:val="22"/>
          <w:szCs w:val="22"/>
          <w:highlight w:val="none"/>
        </w:rPr>
      </w:r>
      <w:r>
        <w:rPr>
          <w:sz w:val="22"/>
          <w:szCs w:val="22"/>
          <w:highlight w:val="none"/>
        </w:rPr>
      </w:r>
    </w:p>
    <w:p w14:paraId="548FFA8F">
      <w:pPr>
        <w:pBdr/>
        <w:spacing/>
        <w:ind/>
        <w:jc w:val="center"/>
        <w:rPr>
          <w:sz w:val="22"/>
          <w:szCs w:val="22"/>
          <w:highlight w:val="none"/>
        </w:rPr>
      </w:pPr>
      <w:r>
        <w:rPr>
          <w:sz w:val="22"/>
          <w:szCs w:val="22"/>
          <w:highlight w:val="none"/>
        </w:rPr>
        <w:t xml:space="preserve"> </w:t>
      </w:r>
      <w:r>
        <w:rPr>
          <w:b/>
          <w:bCs/>
          <w:sz w:val="22"/>
          <w:szCs w:val="22"/>
          <w:highlight w:val="none"/>
        </w:rPr>
        <w:t xml:space="preserve">UNFINISHED BUSINESS</w:t>
      </w:r>
      <w:r>
        <w:rPr>
          <w:sz w:val="22"/>
          <w:szCs w:val="22"/>
          <w:highlight w:val="none"/>
        </w:rPr>
      </w:r>
      <w:r>
        <w:rPr>
          <w:sz w:val="22"/>
          <w:szCs w:val="22"/>
          <w:highlight w:val="none"/>
        </w:rPr>
      </w:r>
    </w:p>
    <w:p w14:paraId="011C9591">
      <w:pPr>
        <w:pStyle w:val="993"/>
        <w:numPr>
          <w:ilvl w:val="0"/>
          <w:numId w:val="11"/>
        </w:numPr>
        <w:pBdr/>
        <w:spacing/>
        <w:ind/>
        <w:jc w:val="left"/>
        <w:rPr>
          <w:b w:val="0"/>
          <w:bCs w:val="0"/>
          <w:sz w:val="22"/>
          <w:szCs w:val="22"/>
          <w:highlight w:val="none"/>
        </w:rPr>
      </w:pPr>
      <w:r>
        <w:rPr>
          <w:b/>
          <w:bCs/>
          <w:sz w:val="22"/>
          <w:szCs w:val="22"/>
          <w:highlight w:val="none"/>
        </w:rPr>
        <w:t xml:space="preserve">UACD/NACD Poster Contest.</w:t>
      </w:r>
      <w:r>
        <w:rPr>
          <w:b w:val="0"/>
          <w:bCs w:val="0"/>
          <w:sz w:val="22"/>
          <w:szCs w:val="22"/>
          <w:highlight w:val="none"/>
        </w:rPr>
        <w:t xml:space="preserve">  Andrea Me</w:t>
      </w:r>
      <w:r>
        <w:rPr>
          <w:b w:val="0"/>
          <w:bCs w:val="0"/>
          <w:sz w:val="22"/>
          <w:szCs w:val="22"/>
          <w:highlight w:val="none"/>
        </w:rPr>
        <w:t xml:space="preserve">r</w:t>
      </w:r>
      <w:r>
        <w:rPr>
          <w:b w:val="0"/>
          <w:bCs w:val="0"/>
          <w:sz w:val="22"/>
          <w:szCs w:val="22"/>
          <w:highlight w:val="none"/>
        </w:rPr>
        <w:t xml:space="preserve">rell passed out copies of the poster contest flyer, a cover letter from Bryan Bell, and submission slips.  She reported she has emailed this information to the three private schools in Uintah County; namely, Uintah Basin Christian Academy, Terra Academy, a</w:t>
      </w:r>
      <w:r>
        <w:rPr>
          <w:b w:val="0"/>
          <w:bCs w:val="0"/>
          <w:sz w:val="22"/>
          <w:szCs w:val="22"/>
          <w:highlight w:val="none"/>
        </w:rPr>
        <w:t xml:space="preserve">nd the White House Academy.  They received the information on September 3.  In addition, she submittted the same information to the Uintah School District office for approval.  Approval was received on September 11, and the same information was emailed to </w:t>
      </w:r>
      <w:r>
        <w:rPr>
          <w:b w:val="0"/>
          <w:bCs w:val="0"/>
          <w:sz w:val="22"/>
          <w:szCs w:val="22"/>
          <w:highlight w:val="none"/>
        </w:rPr>
        <w:t xml:space="preserve">the 4th Grade Team Leaders at Naples Elementary, Maeser </w:t>
      </w:r>
      <w:r>
        <w:rPr>
          <w:b w:val="0"/>
          <w:bCs w:val="0"/>
          <w:sz w:val="22"/>
          <w:szCs w:val="22"/>
          <w:highlight w:val="none"/>
        </w:rPr>
        <w:t xml:space="preserve">Elementary,</w:t>
      </w:r>
      <w:r>
        <w:rPr>
          <w:b w:val="0"/>
          <w:bCs w:val="0"/>
          <w:sz w:val="22"/>
          <w:szCs w:val="22"/>
          <w:highlight w:val="none"/>
        </w:rPr>
        <w:t xml:space="preserve"> Lapoint </w:t>
      </w:r>
      <w:r>
        <w:rPr>
          <w:b w:val="0"/>
          <w:bCs w:val="0"/>
          <w:sz w:val="22"/>
          <w:szCs w:val="22"/>
          <w:highlight w:val="none"/>
        </w:rPr>
        <w:t xml:space="preserve">Elementary,</w:t>
      </w:r>
      <w:r>
        <w:rPr>
          <w:b w:val="0"/>
          <w:bCs w:val="0"/>
          <w:sz w:val="22"/>
          <w:szCs w:val="22"/>
          <w:highlight w:val="none"/>
        </w:rPr>
        <w:t xml:space="preserve"> Eagle View </w:t>
      </w:r>
      <w:r>
        <w:rPr>
          <w:b w:val="0"/>
          <w:bCs w:val="0"/>
          <w:sz w:val="22"/>
          <w:szCs w:val="22"/>
          <w:highlight w:val="none"/>
        </w:rPr>
        <w:t xml:space="preserve">Elementary,</w:t>
      </w:r>
      <w:r>
        <w:rPr>
          <w:b w:val="0"/>
          <w:bCs w:val="0"/>
          <w:sz w:val="22"/>
          <w:szCs w:val="22"/>
          <w:highlight w:val="none"/>
        </w:rPr>
        <w:t xml:space="preserve"> Discovery </w:t>
      </w:r>
      <w:r>
        <w:rPr>
          <w:b w:val="0"/>
          <w:bCs w:val="0"/>
          <w:sz w:val="22"/>
          <w:szCs w:val="22"/>
          <w:highlight w:val="none"/>
        </w:rPr>
        <w:t xml:space="preserve">Elementary,</w:t>
      </w:r>
      <w:r>
        <w:rPr>
          <w:b w:val="0"/>
          <w:bCs w:val="0"/>
          <w:sz w:val="22"/>
          <w:szCs w:val="22"/>
          <w:highlight w:val="none"/>
        </w:rPr>
        <w:t xml:space="preserve"> Davis </w:t>
      </w:r>
      <w:r>
        <w:rPr>
          <w:b w:val="0"/>
          <w:bCs w:val="0"/>
          <w:sz w:val="22"/>
          <w:szCs w:val="22"/>
          <w:highlight w:val="none"/>
        </w:rPr>
        <w:t xml:space="preserve">Elementary,</w:t>
      </w:r>
      <w:r>
        <w:rPr>
          <w:b w:val="0"/>
          <w:bCs w:val="0"/>
          <w:sz w:val="22"/>
          <w:szCs w:val="22"/>
          <w:highlight w:val="none"/>
        </w:rPr>
        <w:t xml:space="preserve"> and Ashley </w:t>
      </w:r>
      <w:r>
        <w:rPr>
          <w:b w:val="0"/>
          <w:bCs w:val="0"/>
          <w:sz w:val="22"/>
          <w:szCs w:val="22"/>
          <w:highlight w:val="none"/>
        </w:rPr>
        <w:t xml:space="preserve">Elementary.</w:t>
      </w:r>
      <w:r>
        <w:rPr>
          <w:b w:val="0"/>
          <w:bCs w:val="0"/>
          <w:sz w:val="22"/>
          <w:szCs w:val="22"/>
          <w:highlight w:val="none"/>
        </w:rPr>
      </w:r>
      <w:r>
        <w:rPr>
          <w:b w:val="0"/>
          <w:bCs w:val="0"/>
          <w:sz w:val="22"/>
          <w:szCs w:val="22"/>
          <w:highlight w:val="none"/>
        </w:rPr>
      </w:r>
    </w:p>
    <w:p w14:paraId="4B5AF3BE">
      <w:pPr>
        <w:pBdr/>
        <w:spacing/>
        <w:ind w:firstLine="0" w:left="709"/>
        <w:jc w:val="left"/>
        <w:rPr>
          <w:b w:val="0"/>
          <w:bCs w:val="0"/>
          <w:sz w:val="22"/>
          <w:szCs w:val="22"/>
          <w:highlight w:val="none"/>
        </w:rPr>
      </w:pPr>
      <w:r>
        <w:rPr>
          <w:b w:val="0"/>
          <w:bCs w:val="0"/>
          <w:sz w:val="22"/>
          <w:szCs w:val="22"/>
          <w:highlight w:val="none"/>
        </w:rPr>
      </w:r>
      <w:r>
        <w:rPr>
          <w:b w:val="0"/>
          <w:bCs w:val="0"/>
          <w:sz w:val="22"/>
          <w:szCs w:val="22"/>
          <w:highlight w:val="none"/>
        </w:rPr>
      </w:r>
      <w:r>
        <w:rPr>
          <w:b w:val="0"/>
          <w:bCs w:val="0"/>
          <w:sz w:val="22"/>
          <w:szCs w:val="22"/>
          <w:highlight w:val="none"/>
        </w:rPr>
      </w:r>
    </w:p>
    <w:p w14:paraId="41FBE22D">
      <w:pPr>
        <w:pBdr/>
        <w:spacing/>
        <w:ind w:firstLine="0" w:left="709"/>
        <w:jc w:val="left"/>
        <w:rPr>
          <w:b w:val="0"/>
          <w:bCs w:val="0"/>
          <w:sz w:val="22"/>
          <w:szCs w:val="22"/>
          <w:highlight w:val="none"/>
        </w:rPr>
      </w:pPr>
      <w:r>
        <w:rPr>
          <w:b w:val="0"/>
          <w:bCs w:val="0"/>
          <w:sz w:val="22"/>
          <w:szCs w:val="22"/>
          <w:highlight w:val="none"/>
        </w:rPr>
      </w:r>
      <w:r>
        <w:rPr>
          <w:b w:val="0"/>
          <w:bCs w:val="0"/>
          <w:sz w:val="22"/>
          <w:szCs w:val="22"/>
          <w:highlight w:val="none"/>
        </w:rPr>
      </w:r>
      <w:r>
        <w:rPr>
          <w:b w:val="0"/>
          <w:bCs w:val="0"/>
          <w:sz w:val="22"/>
          <w:szCs w:val="22"/>
          <w:highlight w:val="none"/>
        </w:rPr>
      </w:r>
    </w:p>
    <w:p w14:paraId="03113E72">
      <w:pPr>
        <w:pBdr/>
        <w:spacing/>
        <w:ind w:firstLine="0" w:left="709"/>
        <w:jc w:val="left"/>
        <w:rPr>
          <w:b w:val="0"/>
          <w:bCs w:val="0"/>
          <w:sz w:val="22"/>
          <w:szCs w:val="22"/>
          <w:highlight w:val="none"/>
        </w:rPr>
      </w:pPr>
      <w:r>
        <w:rPr>
          <w:b w:val="0"/>
          <w:bCs w:val="0"/>
          <w:sz w:val="22"/>
          <w:szCs w:val="22"/>
          <w:highlight w:val="none"/>
        </w:rPr>
      </w:r>
      <w:r>
        <w:rPr>
          <w:b w:val="0"/>
          <w:bCs w:val="0"/>
          <w:sz w:val="22"/>
          <w:szCs w:val="22"/>
          <w:highlight w:val="none"/>
        </w:rPr>
      </w:r>
    </w:p>
    <w:p w14:paraId="56E47623">
      <w:pPr>
        <w:pStyle w:val="993"/>
        <w:numPr>
          <w:ilvl w:val="0"/>
          <w:numId w:val="11"/>
        </w:numPr>
        <w:pBdr/>
        <w:spacing/>
        <w:ind/>
        <w:rPr>
          <w:sz w:val="22"/>
          <w:szCs w:val="22"/>
          <w:highlight w:val="none"/>
        </w:rPr>
      </w:pPr>
      <w:r>
        <w:rPr>
          <w:b/>
          <w:bCs/>
          <w:sz w:val="22"/>
          <w:szCs w:val="22"/>
          <w:highlight w:val="none"/>
        </w:rPr>
        <w:t xml:space="preserve">Invasive Weeds Local Action Plan.</w:t>
      </w:r>
      <w:r>
        <w:rPr>
          <w:sz w:val="22"/>
          <w:szCs w:val="22"/>
          <w:highlight w:val="none"/>
        </w:rPr>
      </w:r>
      <w:r>
        <w:rPr>
          <w:sz w:val="22"/>
          <w:szCs w:val="22"/>
          <w:highlight w:val="none"/>
        </w:rPr>
      </w:r>
    </w:p>
    <w:p w14:paraId="0FFEC264">
      <w:pPr>
        <w:pBdr/>
        <w:spacing/>
        <w:ind w:firstLine="0" w:left="709"/>
        <w:rPr>
          <w:sz w:val="22"/>
          <w:szCs w:val="22"/>
          <w:highlight w:val="none"/>
        </w:rPr>
      </w:pPr>
      <w:r>
        <w:rPr>
          <w:sz w:val="22"/>
          <w:szCs w:val="22"/>
          <w:highlight w:val="none"/>
        </w:rPr>
        <w:t xml:space="preserve">Darrell Gillman related</w:t>
      </w:r>
      <w:r>
        <w:rPr>
          <w:sz w:val="22"/>
          <w:szCs w:val="22"/>
          <w:highlight w:val="none"/>
        </w:rPr>
        <w:t xml:space="preserve"> that Andr</w:t>
      </w:r>
      <w:r>
        <w:rPr>
          <w:sz w:val="22"/>
          <w:szCs w:val="22"/>
          <w:highlight w:val="none"/>
        </w:rPr>
        <w:t xml:space="preserve">ew Wallace found a new weed variety that is exploding in our area—Palmer amaranth.  It is in the pigweed family.  A mature plant can produce a million seeds.  It is resistant to herbicides and considered the most serious threat to the nation’s food supply.</w:t>
      </w:r>
      <w:r>
        <w:rPr>
          <w:sz w:val="22"/>
          <w:szCs w:val="22"/>
          <w:highlight w:val="none"/>
        </w:rPr>
        <w:t xml:space="preserve">  It can produce herbicide resistant strains.  Teagen Lint talked about Extension recommendations to treat infestations with pre-emergent and post-emergent herbicide.  She said USU Weed Specialist will be in the area Thursday to look at fields in our are</w:t>
      </w:r>
      <w:r>
        <w:rPr>
          <w:sz w:val="22"/>
          <w:szCs w:val="22"/>
          <w:highlight w:val="none"/>
        </w:rPr>
        <w:t xml:space="preserve">a and</w:t>
      </w:r>
      <w:r>
        <w:rPr>
          <w:sz w:val="22"/>
          <w:szCs w:val="22"/>
          <w:highlight w:val="none"/>
        </w:rPr>
        <w:t xml:space="preserve"> to see if we have herbicide resistant strains in our area.</w:t>
      </w:r>
      <w:r>
        <w:rPr>
          <w:sz w:val="22"/>
          <w:szCs w:val="22"/>
          <w:highlight w:val="none"/>
        </w:rPr>
      </w:r>
      <w:r>
        <w:rPr>
          <w:sz w:val="22"/>
          <w:szCs w:val="22"/>
          <w:highlight w:val="none"/>
        </w:rPr>
      </w:r>
    </w:p>
    <w:p w14:paraId="435B2CD2">
      <w:pPr>
        <w:pBdr/>
        <w:spacing/>
        <w:ind w:firstLine="0" w:left="709"/>
        <w:rPr>
          <w:sz w:val="22"/>
          <w:szCs w:val="22"/>
          <w:highlight w:val="none"/>
        </w:rPr>
      </w:pPr>
      <w:r>
        <w:rPr>
          <w:sz w:val="22"/>
          <w:szCs w:val="22"/>
          <w:highlight w:val="none"/>
        </w:rPr>
        <w:t xml:space="preserve">Darrell Gillman advised the Supervisors to consider </w:t>
      </w:r>
      <w:r>
        <w:rPr>
          <w:sz w:val="22"/>
          <w:szCs w:val="22"/>
          <w:highlight w:val="none"/>
        </w:rPr>
        <w:t xml:space="preserve">applying for funding to provide grants to landowners to help with control of this and other weeds</w:t>
      </w:r>
      <w:r>
        <w:rPr>
          <w:sz w:val="22"/>
          <w:szCs w:val="22"/>
          <w:highlight w:val="none"/>
        </w:rPr>
        <w:t xml:space="preserve"> when UDAF Weed Program application period is announced</w:t>
      </w:r>
      <w:r>
        <w:rPr>
          <w:sz w:val="22"/>
          <w:szCs w:val="22"/>
          <w:highlight w:val="none"/>
        </w:rPr>
        <w:t xml:space="preserve"> in the Spring.   Action Plan - Bryan suggested waiting for the Weed Program funds to be available and for the Supervisors to go on a tour to increase their understanding of this plant.</w:t>
      </w:r>
      <w:r>
        <w:rPr>
          <w:sz w:val="22"/>
          <w:szCs w:val="22"/>
          <w:highlight w:val="yellow"/>
        </w:rPr>
      </w:r>
      <w:r>
        <w:rPr>
          <w:sz w:val="22"/>
          <w:szCs w:val="22"/>
          <w:highlight w:val="none"/>
        </w:rPr>
      </w:r>
    </w:p>
    <w:p w14:paraId="7FC578EA">
      <w:pPr>
        <w:pBdr/>
        <w:spacing/>
        <w:ind w:firstLine="0" w:left="709"/>
        <w:rPr>
          <w:sz w:val="22"/>
          <w:szCs w:val="22"/>
          <w:highlight w:val="yellow"/>
        </w:rPr>
      </w:pPr>
      <w:r>
        <w:rPr>
          <w:sz w:val="22"/>
          <w:szCs w:val="22"/>
          <w:highlight w:val="none"/>
        </w:rPr>
      </w:r>
      <w:r>
        <w:rPr>
          <w:sz w:val="22"/>
          <w:szCs w:val="22"/>
          <w:highlight w:val="none"/>
        </w:rPr>
      </w:r>
      <w:r>
        <w:rPr>
          <w:sz w:val="22"/>
          <w:szCs w:val="22"/>
          <w:highlight w:val="yellow"/>
        </w:rPr>
      </w:r>
    </w:p>
    <w:p w14:paraId="41D74E77">
      <w:pPr>
        <w:pBdr/>
        <w:spacing/>
        <w:ind/>
        <w:jc w:val="center"/>
        <w:rPr>
          <w:b w:val="0"/>
          <w:bCs w:val="0"/>
          <w:sz w:val="22"/>
          <w:szCs w:val="22"/>
          <w:highlight w:val="none"/>
        </w:rPr>
      </w:pPr>
      <w:r>
        <w:rPr>
          <w:b w:val="0"/>
          <w:bCs w:val="0"/>
          <w:sz w:val="22"/>
          <w:szCs w:val="22"/>
          <w:highlight w:val="none"/>
        </w:rPr>
        <w:t xml:space="preserve">  </w:t>
      </w:r>
      <w:r>
        <w:rPr>
          <w:b w:val="0"/>
          <w:bCs w:val="0"/>
          <w:sz w:val="22"/>
          <w:szCs w:val="22"/>
          <w:highlight w:val="none"/>
        </w:rPr>
        <w:t xml:space="preserve">  </w:t>
      </w:r>
      <w:r>
        <w:rPr>
          <w:b/>
          <w:bCs/>
          <w:sz w:val="22"/>
          <w:szCs w:val="22"/>
          <w:highlight w:val="none"/>
        </w:rPr>
        <w:t xml:space="preserve">SUPERVISOR TRAINING</w:t>
      </w:r>
      <w:r>
        <w:rPr>
          <w:b w:val="0"/>
          <w:bCs w:val="0"/>
          <w:sz w:val="22"/>
          <w:szCs w:val="22"/>
          <w:highlight w:val="none"/>
        </w:rPr>
      </w:r>
      <w:r>
        <w:rPr>
          <w:b w:val="0"/>
          <w:bCs w:val="0"/>
          <w:sz w:val="22"/>
          <w:szCs w:val="22"/>
          <w:highlight w:val="none"/>
        </w:rPr>
      </w:r>
    </w:p>
    <w:p w14:paraId="01243D34">
      <w:pPr>
        <w:pBdr/>
        <w:spacing/>
        <w:ind/>
        <w:jc w:val="left"/>
        <w:rPr>
          <w:b/>
          <w:bCs/>
          <w:sz w:val="22"/>
          <w:szCs w:val="22"/>
          <w:highlight w:val="none"/>
        </w:rPr>
      </w:pPr>
      <w:r>
        <w:rPr>
          <w:b w:val="0"/>
          <w:bCs w:val="0"/>
          <w:sz w:val="22"/>
          <w:szCs w:val="22"/>
          <w:highlight w:val="none"/>
        </w:rPr>
        <w:t xml:space="preserve">Darrell Gillman </w:t>
      </w:r>
      <w:r>
        <w:rPr>
          <w:b w:val="0"/>
          <w:bCs w:val="0"/>
          <w:sz w:val="22"/>
          <w:szCs w:val="22"/>
          <w:highlight w:val="none"/>
        </w:rPr>
        <w:t xml:space="preserve">played a video On Financial Responsibilities for CD Supervisors and Clerks.</w:t>
      </w:r>
      <w:r>
        <w:rPr>
          <w:b/>
          <w:bCs/>
          <w:sz w:val="22"/>
          <w:szCs w:val="22"/>
          <w:highlight w:val="none"/>
        </w:rPr>
      </w:r>
      <w:r>
        <w:rPr>
          <w:b/>
          <w:bCs/>
          <w:sz w:val="22"/>
          <w:szCs w:val="22"/>
          <w:highlight w:val="none"/>
        </w:rPr>
      </w:r>
    </w:p>
    <w:p w14:paraId="7D916435">
      <w:pPr>
        <w:pBdr/>
        <w:spacing/>
        <w:ind/>
        <w:jc w:val="left"/>
        <w:rPr>
          <w:b/>
          <w:bCs/>
          <w:sz w:val="22"/>
          <w:szCs w:val="22"/>
        </w:rPr>
      </w:pPr>
      <w:r>
        <w:rPr>
          <w:b/>
          <w:bCs/>
          <w:sz w:val="22"/>
          <w:szCs w:val="22"/>
          <w:highlight w:val="none"/>
        </w:rPr>
      </w:r>
      <w:r>
        <w:rPr>
          <w:b/>
          <w:bCs/>
          <w:sz w:val="22"/>
          <w:szCs w:val="22"/>
        </w:rPr>
      </w:r>
      <w:r>
        <w:rPr>
          <w:b/>
          <w:bCs/>
          <w:sz w:val="22"/>
          <w:szCs w:val="22"/>
        </w:rPr>
      </w:r>
    </w:p>
    <w:p>
      <w:pPr>
        <w:pBdr/>
        <w:spacing/>
        <w:ind/>
        <w:jc w:val="center"/>
        <w:rPr>
          <w:b/>
          <w:bCs/>
          <w:sz w:val="22"/>
          <w:szCs w:val="22"/>
          <w:highlight w:val="none"/>
        </w:rPr>
      </w:pPr>
      <w:r>
        <w:rPr>
          <w:b/>
          <w:bCs/>
          <w:sz w:val="22"/>
          <w:szCs w:val="22"/>
        </w:rPr>
        <w:t xml:space="preserve">FINANCIAL REPORT*</w:t>
      </w:r>
      <w:r>
        <w:rPr>
          <w:b/>
          <w:bCs/>
          <w:sz w:val="22"/>
          <w:szCs w:val="22"/>
          <w:highlight w:val="none"/>
        </w:rPr>
      </w:r>
      <w:r>
        <w:rPr>
          <w:b/>
          <w:bCs/>
          <w:sz w:val="22"/>
          <w:szCs w:val="22"/>
          <w:highlight w:val="none"/>
        </w:rPr>
      </w:r>
    </w:p>
    <w:p w14:paraId="478BC1AE">
      <w:pPr>
        <w:pBdr/>
        <w:spacing/>
        <w:ind/>
        <w:rPr>
          <w:sz w:val="22"/>
          <w:szCs w:val="22"/>
        </w:rPr>
      </w:pPr>
      <w:r>
        <w:rPr>
          <w:b/>
          <w:bCs/>
          <w:sz w:val="22"/>
          <w:szCs w:val="22"/>
        </w:rPr>
        <w:t xml:space="preserve">A.</w:t>
      </w:r>
      <w:r>
        <w:rPr>
          <w:b/>
          <w:bCs/>
          <w:sz w:val="22"/>
          <w:szCs w:val="22"/>
        </w:rPr>
        <w:t xml:space="preserve">Balance</w:t>
      </w:r>
      <w:r>
        <w:rPr>
          <w:b/>
          <w:bCs/>
          <w:sz w:val="22"/>
          <w:szCs w:val="22"/>
        </w:rPr>
        <w:t xml:space="preserve"> Sheet</w:t>
      </w:r>
      <w:r>
        <w:rPr>
          <w:b/>
          <w:bCs/>
          <w:sz w:val="22"/>
          <w:szCs w:val="22"/>
        </w:rPr>
        <w:t xml:space="preserve">, Profit and Loss Statement</w:t>
      </w:r>
      <w:r>
        <w:rPr>
          <w:sz w:val="22"/>
          <w:szCs w:val="22"/>
        </w:rPr>
        <w:t xml:space="preserve">.</w:t>
      </w:r>
      <w:r>
        <w:rPr>
          <w:sz w:val="22"/>
          <w:szCs w:val="22"/>
        </w:rPr>
        <w:t xml:space="preserve">  Andrea Merrell gave each Supervisor a copy of</w:t>
      </w:r>
      <w:r>
        <w:rPr>
          <w:sz w:val="22"/>
          <w:szCs w:val="22"/>
        </w:rPr>
        <w:t xml:space="preserve"> a Balance Sheet dated Sept 11, 2026 and a Budget Comparison spreadsheet as of 9/11/2026.  Only one check was issued in August:  check #312 for $1675</w:t>
      </w:r>
      <w:r>
        <w:rPr>
          <w:b w:val="0"/>
          <w:bCs w:val="0"/>
          <w:sz w:val="22"/>
          <w:szCs w:val="22"/>
        </w:rPr>
        <w:t xml:space="preserve">.</w:t>
      </w:r>
      <w:r>
        <w:rPr>
          <w:b w:val="0"/>
          <w:bCs w:val="0"/>
          <w:sz w:val="22"/>
          <w:szCs w:val="22"/>
        </w:rPr>
        <w:t xml:space="preserve">  There was one de</w:t>
      </w:r>
      <w:r>
        <w:rPr>
          <w:b w:val="0"/>
          <w:bCs w:val="0"/>
          <w:sz w:val="22"/>
          <w:szCs w:val="22"/>
        </w:rPr>
        <w:t xml:space="preserve">posit totaling $1140—from the sale of 1 roll of weed barrier for $140 and $1000 from Vernal Hay Company.  One check issued in June has not cleared.</w:t>
      </w:r>
      <w:r>
        <w:rPr>
          <w:sz w:val="22"/>
          <w:szCs w:val="22"/>
        </w:rPr>
        <w:t xml:space="preserve">  She reported that Chair Bell transferred $10,000 from the checking account to purchase a 24-month CD.  This investment will be reflected on the September bank statement.  The interest rate on the CD is 4.25%.</w:t>
      </w:r>
      <w:r>
        <w:rPr>
          <w:sz w:val="22"/>
          <w:szCs w:val="22"/>
        </w:rPr>
      </w:r>
      <w:r>
        <w:rPr>
          <w:sz w:val="22"/>
          <w:szCs w:val="22"/>
        </w:rPr>
      </w:r>
    </w:p>
    <w:p w14:paraId="32208A1E">
      <w:pPr>
        <w:pBdr/>
        <w:spacing/>
        <w:ind/>
        <w:rPr>
          <w:b/>
          <w:bCs/>
          <w:sz w:val="22"/>
          <w:szCs w:val="22"/>
          <w:highlight w:val="none"/>
        </w:rPr>
      </w:pPr>
      <w:r>
        <w:rPr>
          <w:sz w:val="22"/>
          <w:szCs w:val="22"/>
        </w:rPr>
      </w:r>
      <w:r>
        <w:rPr>
          <w:b/>
          <w:bCs/>
          <w:sz w:val="22"/>
          <w:szCs w:val="22"/>
          <w:highlight w:val="none"/>
        </w:rPr>
        <w:t xml:space="preserve">Action Item:  Motion by Todd Thacker to approve the Financial Report as given.  </w:t>
      </w:r>
      <w:r>
        <w:rPr>
          <w:b/>
          <w:bCs/>
          <w:sz w:val="22"/>
          <w:szCs w:val="22"/>
          <w:highlight w:val="none"/>
        </w:rPr>
        <w:t xml:space="preserve"> Shane Frost seconded the motion.  </w:t>
      </w:r>
      <w:r>
        <w:rPr>
          <w:b/>
          <w:bCs/>
          <w:sz w:val="22"/>
          <w:szCs w:val="22"/>
          <w:highlight w:val="none"/>
        </w:rPr>
        <w:t xml:space="preserve">The voting was unanimous and the motion passed.</w:t>
      </w:r>
      <w:r>
        <w:rPr>
          <w:b/>
          <w:bCs/>
          <w:sz w:val="22"/>
          <w:szCs w:val="22"/>
          <w:highlight w:val="none"/>
        </w:rPr>
      </w:r>
      <w:r>
        <w:rPr>
          <w:b/>
          <w:bCs/>
          <w:sz w:val="22"/>
          <w:szCs w:val="22"/>
          <w:highlight w:val="none"/>
        </w:rPr>
      </w:r>
    </w:p>
    <w:p w14:paraId="2F705F33">
      <w:pPr>
        <w:pBdr/>
        <w:spacing/>
        <w:ind/>
        <w:rPr>
          <w:sz w:val="22"/>
          <w:szCs w:val="22"/>
        </w:rPr>
      </w:pPr>
      <w:r>
        <w:rPr>
          <w:sz w:val="22"/>
          <w:szCs w:val="22"/>
          <w:highlight w:val="none"/>
        </w:rPr>
      </w:r>
      <w:r>
        <w:rPr>
          <w:sz w:val="22"/>
          <w:szCs w:val="22"/>
          <w:highlight w:val="none"/>
        </w:rPr>
      </w:r>
      <w:r>
        <w:rPr>
          <w:sz w:val="22"/>
          <w:szCs w:val="22"/>
        </w:rPr>
      </w:r>
    </w:p>
    <w:p w14:paraId="3C3131A1">
      <w:pPr>
        <w:pBdr/>
        <w:spacing/>
        <w:ind/>
        <w:rPr>
          <w:sz w:val="22"/>
          <w:szCs w:val="22"/>
          <w:highlight w:val="none"/>
        </w:rPr>
      </w:pPr>
      <w:r>
        <w:rPr>
          <w:sz w:val="22"/>
          <w:szCs w:val="22"/>
        </w:rPr>
      </w:r>
      <w:r>
        <w:rPr>
          <w:b/>
          <w:bCs/>
          <w:sz w:val="22"/>
          <w:szCs w:val="22"/>
          <w:highlight w:val="none"/>
        </w:rPr>
        <w:t xml:space="preserve"> </w:t>
      </w:r>
      <w:r>
        <w:rPr>
          <w:b/>
          <w:bCs/>
          <w:sz w:val="22"/>
          <w:szCs w:val="22"/>
        </w:rPr>
        <w:t xml:space="preserve">B. Expenses:  Bills for Payment.</w:t>
      </w:r>
      <w:r>
        <w:rPr>
          <w:sz w:val="22"/>
          <w:szCs w:val="22"/>
        </w:rPr>
        <w:t xml:space="preserve">  Andrea Merrell </w:t>
      </w:r>
      <w:r>
        <w:rPr>
          <w:sz w:val="22"/>
          <w:szCs w:val="22"/>
        </w:rPr>
        <w:t xml:space="preserve">presented</w:t>
      </w:r>
      <w:r>
        <w:rPr>
          <w:sz w:val="22"/>
          <w:szCs w:val="22"/>
        </w:rPr>
        <w:t xml:space="preserve"> </w:t>
      </w:r>
      <w:r>
        <w:rPr>
          <w:b w:val="0"/>
          <w:bCs w:val="0"/>
          <w:sz w:val="22"/>
          <w:szCs w:val="22"/>
        </w:rPr>
        <w:t xml:space="preserve">four invoices for purchases she made on behalf of UCD for office supplies, ownership signs for Esch No-till Drill, and post office box rental fee totaling $502.17.  </w:t>
      </w:r>
      <w:r>
        <w:rPr>
          <w:sz w:val="22"/>
          <w:szCs w:val="22"/>
        </w:rPr>
        <w:t xml:space="preserve">She then presented an </w:t>
      </w:r>
      <w:r>
        <w:rPr>
          <w:sz w:val="22"/>
          <w:szCs w:val="22"/>
        </w:rPr>
        <w:t xml:space="preserve">invoice for $10,143.70 from Ashley Valley Reservoir Company for the Oaks</w:t>
      </w:r>
      <w:r>
        <w:rPr>
          <w:sz w:val="22"/>
          <w:szCs w:val="22"/>
        </w:rPr>
        <w:t xml:space="preserve"> Park Pipeline Rehabilitation Project (see May 11, 2026 UCD Meeting</w:t>
      </w:r>
      <w:r>
        <w:rPr>
          <w:sz w:val="22"/>
          <w:szCs w:val="22"/>
        </w:rPr>
        <w:t xml:space="preserve"> Minutes for adoption of this project as UCD’s FY’2027 Conservation Project).  At the May 11 UCD Board Meeting the Supervisors approved an amount of $10,000 for the Oaks Park Pipleline Project as Line Item “2.15 Conservation Projects” in the FY2027 Budget.</w:t>
      </w:r>
      <w:r>
        <w:rPr>
          <w:b/>
          <w:bCs/>
          <w:sz w:val="22"/>
          <w:szCs w:val="22"/>
        </w:rPr>
        <w:t xml:space="preserve">  Supervisor </w:t>
      </w:r>
      <w:r>
        <w:rPr>
          <w:b/>
          <w:bCs/>
          <w:sz w:val="22"/>
          <w:szCs w:val="22"/>
        </w:rPr>
        <w:t xml:space="preserve">Jim Slaugh recused himself from all discussion and voting associated with the Oaks Park Pipeline Rehabilitation Project.</w:t>
      </w:r>
      <w:r>
        <w:rPr>
          <w:sz w:val="22"/>
          <w:szCs w:val="22"/>
        </w:rPr>
        <w:t xml:space="preserve"> </w:t>
      </w:r>
      <w:r>
        <w:rPr>
          <w:sz w:val="22"/>
          <w:szCs w:val="22"/>
          <w:highlight w:val="none"/>
        </w:rPr>
        <w:t xml:space="preserve"> </w:t>
      </w:r>
      <w:r>
        <w:rPr>
          <w:sz w:val="22"/>
          <w:szCs w:val="22"/>
        </w:rPr>
      </w:r>
      <w:r>
        <w:rPr>
          <w:sz w:val="22"/>
          <w:szCs w:val="22"/>
          <w:highlight w:val="none"/>
        </w:rPr>
      </w:r>
    </w:p>
    <w:p w14:paraId="3DE2FD5A">
      <w:pPr>
        <w:pBdr/>
        <w:spacing/>
        <w:ind/>
        <w:rPr>
          <w:b/>
          <w:bCs/>
          <w:sz w:val="22"/>
          <w:szCs w:val="22"/>
          <w:highlight w:val="none"/>
        </w:rPr>
      </w:pPr>
      <w:r>
        <w:rPr>
          <w:b/>
          <w:bCs/>
          <w:sz w:val="22"/>
          <w:szCs w:val="22"/>
          <w:highlight w:val="none"/>
        </w:rPr>
      </w:r>
      <w:r>
        <w:rPr>
          <w:b/>
          <w:bCs/>
          <w:sz w:val="22"/>
          <w:szCs w:val="22"/>
          <w:highlight w:val="none"/>
        </w:rPr>
        <w:t xml:space="preserve">Action Item:  Shane Frost made a motion to approve payment</w:t>
      </w:r>
      <w:r>
        <w:rPr>
          <w:b/>
          <w:bCs/>
          <w:sz w:val="22"/>
          <w:szCs w:val="22"/>
        </w:rPr>
        <w:t xml:space="preserve"> of four invoices for purchases of office supplies, ownership signs for Esch No-till Drill, and post office box rental fee totaling $502.17; and </w:t>
      </w:r>
      <w:r>
        <w:rPr>
          <w:b/>
          <w:bCs/>
          <w:sz w:val="22"/>
          <w:szCs w:val="22"/>
          <w:highlight w:val="none"/>
        </w:rPr>
        <w:t xml:space="preserve">to pay the invoice total of $10,143.70 as billed on the invoice for the Oaks Park Rehabilitation Project.  </w:t>
      </w:r>
      <w:r>
        <w:rPr>
          <w:b/>
          <w:bCs/>
          <w:sz w:val="22"/>
          <w:szCs w:val="22"/>
          <w:highlight w:val="none"/>
        </w:rPr>
        <w:t xml:space="preserve">Todd  Thacker seconded the motion.  Bryan Bell, Todd Thacker, Shane Frost, and Johnathan McKee</w:t>
      </w:r>
      <w:r>
        <w:rPr>
          <w:b/>
          <w:bCs/>
          <w:sz w:val="22"/>
          <w:szCs w:val="22"/>
          <w:highlight w:val="none"/>
        </w:rPr>
        <w:t xml:space="preserve"> voted to adopt the motion.  Jim Slaugh recused himself.  The motion passed.</w:t>
      </w:r>
      <w:r>
        <w:rPr>
          <w:b/>
          <w:bCs/>
          <w:sz w:val="22"/>
          <w:szCs w:val="22"/>
          <w:highlight w:val="none"/>
        </w:rPr>
      </w:r>
      <w:r>
        <w:rPr>
          <w:b/>
          <w:bCs/>
          <w:sz w:val="22"/>
          <w:szCs w:val="22"/>
          <w:highlight w:val="none"/>
        </w:rPr>
      </w:r>
    </w:p>
    <w:p w14:paraId="362D0932">
      <w:pPr>
        <w:pBdr/>
        <w:spacing/>
        <w:ind/>
        <w:rPr>
          <w:b/>
          <w:bCs/>
          <w:sz w:val="22"/>
          <w:szCs w:val="22"/>
          <w:highlight w:val="none"/>
        </w:rPr>
      </w:pPr>
      <w:r>
        <w:rPr>
          <w:b w:val="0"/>
          <w:bCs w:val="0"/>
          <w:sz w:val="22"/>
          <w:szCs w:val="22"/>
          <w:highlight w:val="none"/>
        </w:rPr>
        <w:t xml:space="preserve">The Supervisors discussed obtainin</w:t>
      </w:r>
      <w:r>
        <w:rPr>
          <w:b w:val="0"/>
          <w:bCs w:val="0"/>
          <w:sz w:val="22"/>
          <w:szCs w:val="22"/>
          <w:highlight w:val="none"/>
        </w:rPr>
        <w:t xml:space="preserve">g a business credit card for the account so that when the Clerk makes purchases for District, she doesn’t have to wait to be reimbursed for the purchases.  This item will be included in the October meeting agenda for further discussion and consideration.  </w:t>
      </w:r>
      <w:r>
        <w:rPr>
          <w:b/>
          <w:bCs/>
          <w:sz w:val="22"/>
          <w:szCs w:val="22"/>
          <w:highlight w:val="none"/>
        </w:rPr>
      </w:r>
      <w:r>
        <w:rPr>
          <w:b/>
          <w:bCs/>
          <w:sz w:val="22"/>
          <w:szCs w:val="22"/>
          <w:highlight w:val="none"/>
        </w:rPr>
      </w:r>
    </w:p>
    <w:p>
      <w:pPr>
        <w:pBdr/>
        <w:spacing/>
        <w:ind/>
        <w:jc w:val="center"/>
        <w:rPr>
          <w:b/>
          <w:bCs/>
          <w:sz w:val="24"/>
          <w:szCs w:val="24"/>
        </w:rPr>
      </w:pPr>
      <w:r>
        <w:rPr>
          <w:b/>
          <w:bCs/>
          <w:sz w:val="24"/>
          <w:szCs w:val="24"/>
        </w:rPr>
        <w:t xml:space="preserve">SERA</w:t>
      </w:r>
      <w:r>
        <w:rPr>
          <w:b/>
          <w:bCs/>
          <w:sz w:val="24"/>
          <w:szCs w:val="24"/>
        </w:rPr>
        <w:t xml:space="preserve">*</w:t>
      </w:r>
      <w:r>
        <w:rPr>
          <w:b/>
          <w:bCs/>
          <w:sz w:val="24"/>
          <w:szCs w:val="24"/>
        </w:rPr>
      </w:r>
      <w:r>
        <w:rPr>
          <w:b/>
          <w:bCs/>
          <w:sz w:val="24"/>
          <w:szCs w:val="24"/>
        </w:rPr>
      </w:r>
    </w:p>
    <w:p w14:paraId="5FEF0907">
      <w:pPr>
        <w:pBdr/>
        <w:spacing/>
        <w:ind/>
        <w:rPr>
          <w:b w:val="0"/>
          <w:bCs w:val="0"/>
          <w:sz w:val="22"/>
          <w:szCs w:val="22"/>
          <w:highlight w:val="yellow"/>
        </w:rPr>
      </w:pPr>
      <w:r>
        <w:rPr>
          <w:b w:val="0"/>
          <w:bCs w:val="0"/>
          <w:sz w:val="22"/>
          <w:szCs w:val="22"/>
          <w:highlight w:val="none"/>
        </w:rPr>
        <w:t xml:space="preserve">Andrea Merrell asked the Supervisors if any of them attended the AGDRIP w</w:t>
      </w:r>
      <w:r>
        <w:rPr>
          <w:b w:val="0"/>
          <w:bCs w:val="0"/>
          <w:sz w:val="22"/>
          <w:szCs w:val="22"/>
          <w:highlight w:val="none"/>
        </w:rPr>
        <w:t xml:space="preserve">orkshop Thursday August 13 at 5 PM at the David Gurr Farm.  None of them were able to attend.  Then she asked if any of the Supervisors planned to attend the Cover Crop Tour in Jensen.  Todd Thacker indicated he planned to attend.  Andrea Merrell asked him</w:t>
      </w:r>
      <w:r>
        <w:rPr>
          <w:b w:val="0"/>
          <w:bCs w:val="0"/>
          <w:sz w:val="22"/>
          <w:szCs w:val="22"/>
          <w:highlight w:val="white"/>
        </w:rPr>
        <w:t xml:space="preserve"> to text her the amount of time spent at today’s Cover Crop Tour so she could accurately fill out his SERA form.</w:t>
      </w:r>
      <w:r>
        <w:rPr>
          <w:b w:val="0"/>
          <w:bCs w:val="0"/>
          <w:sz w:val="22"/>
          <w:szCs w:val="22"/>
          <w:highlight w:val="yellow"/>
        </w:rPr>
      </w:r>
      <w:r>
        <w:rPr>
          <w:b w:val="0"/>
          <w:bCs w:val="0"/>
          <w:sz w:val="22"/>
          <w:szCs w:val="22"/>
          <w:highlight w:val="yellow"/>
        </w:rPr>
      </w:r>
    </w:p>
    <w:p w14:paraId="1298AB9F">
      <w:pPr>
        <w:pBdr/>
        <w:spacing/>
        <w:ind/>
        <w:rPr>
          <w:b/>
          <w:bCs/>
          <w:sz w:val="22"/>
          <w:szCs w:val="22"/>
          <w:highlight w:val="none"/>
        </w:rPr>
      </w:pPr>
      <w:r>
        <w:rPr>
          <w:b/>
          <w:bCs/>
          <w:sz w:val="22"/>
          <w:szCs w:val="22"/>
          <w:highlight w:val="none"/>
        </w:rPr>
        <w:t xml:space="preserve">Action Item:   Shane Frost made a motion to pay SERA expenses for any supervisor attending the Cover Crop Tour on behalf of the District.   </w:t>
      </w:r>
      <w:r>
        <w:rPr>
          <w:b/>
          <w:bCs/>
          <w:sz w:val="22"/>
          <w:szCs w:val="22"/>
          <w:highlight w:val="none"/>
        </w:rPr>
        <w:t xml:space="preserve">Jim</w:t>
      </w:r>
      <w:r>
        <w:rPr>
          <w:b/>
          <w:bCs/>
          <w:sz w:val="22"/>
          <w:szCs w:val="22"/>
          <w:highlight w:val="none"/>
        </w:rPr>
        <w:t xml:space="preserve"> Slaugh seconded the motion.  </w:t>
      </w:r>
      <w:r>
        <w:rPr>
          <w:b/>
          <w:bCs/>
          <w:sz w:val="22"/>
          <w:szCs w:val="22"/>
          <w:highlight w:val="none"/>
        </w:rPr>
        <w:t xml:space="preserve">The voting was unanimous and the motion passed.</w:t>
      </w:r>
      <w:r>
        <w:rPr>
          <w:b/>
          <w:bCs/>
          <w:sz w:val="22"/>
          <w:szCs w:val="22"/>
          <w:highlight w:val="none"/>
        </w:rPr>
      </w:r>
      <w:r>
        <w:rPr>
          <w:b/>
          <w:bCs/>
          <w:sz w:val="22"/>
          <w:szCs w:val="22"/>
          <w:highlight w:val="none"/>
        </w:rPr>
      </w:r>
    </w:p>
    <w:p w14:paraId="22601816">
      <w:pPr>
        <w:pBdr/>
        <w:spacing/>
        <w:ind/>
        <w:jc w:val="center"/>
        <w:rPr>
          <w:b/>
          <w:bCs/>
          <w:sz w:val="22"/>
          <w:szCs w:val="22"/>
          <w:highlight w:val="none"/>
        </w:rPr>
      </w:pPr>
      <w:r>
        <w:rPr>
          <w:b/>
          <w:bCs/>
          <w:sz w:val="22"/>
          <w:szCs w:val="22"/>
          <w:highlight w:val="none"/>
        </w:rPr>
      </w:r>
      <w:r>
        <w:rPr>
          <w:b/>
          <w:bCs/>
          <w:sz w:val="22"/>
          <w:szCs w:val="22"/>
          <w:highlight w:val="none"/>
        </w:rPr>
      </w:r>
      <w:r>
        <w:rPr>
          <w:b/>
          <w:bCs/>
          <w:sz w:val="22"/>
          <w:szCs w:val="22"/>
          <w:highlight w:val="none"/>
        </w:rPr>
      </w:r>
    </w:p>
    <w:p w14:paraId="439FED99">
      <w:pPr>
        <w:pBdr/>
        <w:spacing/>
        <w:ind/>
        <w:jc w:val="center"/>
        <w:rPr>
          <w:b/>
          <w:bCs/>
          <w:sz w:val="22"/>
          <w:szCs w:val="22"/>
          <w:highlight w:val="none"/>
        </w:rPr>
      </w:pPr>
      <w:r>
        <w:rPr>
          <w:b/>
          <w:bCs/>
          <w:sz w:val="22"/>
          <w:szCs w:val="22"/>
          <w:highlight w:val="none"/>
        </w:rPr>
        <w:t xml:space="preserve">EDRL LOANS</w:t>
      </w:r>
      <w:r>
        <w:rPr>
          <w:b/>
          <w:bCs/>
          <w:sz w:val="22"/>
          <w:szCs w:val="22"/>
          <w:highlight w:val="none"/>
        </w:rPr>
      </w:r>
      <w:r>
        <w:rPr>
          <w:b/>
          <w:bCs/>
          <w:sz w:val="22"/>
          <w:szCs w:val="22"/>
          <w:highlight w:val="none"/>
        </w:rPr>
      </w:r>
    </w:p>
    <w:p w14:paraId="39A801B0">
      <w:pPr>
        <w:pBdr/>
        <w:spacing/>
        <w:ind/>
        <w:jc w:val="left"/>
        <w:rPr>
          <w:b/>
          <w:bCs/>
          <w:sz w:val="22"/>
          <w:szCs w:val="22"/>
          <w:highlight w:val="none"/>
        </w:rPr>
      </w:pPr>
      <w:r>
        <w:rPr>
          <w:b/>
          <w:bCs/>
          <w:sz w:val="22"/>
          <w:szCs w:val="22"/>
          <w:highlight w:val="none"/>
        </w:rPr>
        <w:t xml:space="preserve">CLOSED PORTION OF MEETING</w:t>
      </w:r>
      <w:r>
        <w:rPr>
          <w:b w:val="0"/>
          <w:bCs w:val="0"/>
          <w:sz w:val="22"/>
          <w:szCs w:val="22"/>
          <w:highlight w:val="none"/>
        </w:rPr>
        <w:t xml:space="preserve">.  </w:t>
      </w:r>
      <w:r>
        <w:rPr>
          <w:b/>
          <w:bCs/>
          <w:sz w:val="22"/>
          <w:szCs w:val="22"/>
          <w:highlight w:val="none"/>
        </w:rPr>
        <w:t xml:space="preserve">Shane Frost presented a motion to approve forwarding the EDRL application to UDAF for further processing.  Johnathan McKee seconded the motion.</w:t>
      </w:r>
      <w:r>
        <w:rPr>
          <w:b/>
          <w:bCs/>
          <w:sz w:val="22"/>
          <w:szCs w:val="22"/>
          <w:highlight w:val="none"/>
        </w:rPr>
        <w:t xml:space="preserve">  Votes to adopt the motion:  Bryan Bell, Todd Thacker, Jim Slaugh, Shane Frost, Johnathan McKee.  The motion passed.</w:t>
      </w:r>
      <w:r>
        <w:rPr>
          <w:b/>
          <w:bCs/>
          <w:sz w:val="22"/>
          <w:szCs w:val="22"/>
          <w:highlight w:val="none"/>
        </w:rPr>
      </w:r>
      <w:r>
        <w:rPr>
          <w:b/>
          <w:bCs/>
          <w:sz w:val="22"/>
          <w:szCs w:val="22"/>
          <w:highlight w:val="none"/>
        </w:rPr>
      </w:r>
    </w:p>
    <w:p w14:paraId="4310630C">
      <w:pPr>
        <w:pBdr/>
        <w:spacing/>
        <w:ind/>
        <w:jc w:val="left"/>
        <w:rPr>
          <w:b/>
          <w:bCs/>
          <w:sz w:val="22"/>
          <w:szCs w:val="22"/>
          <w:highlight w:val="none"/>
        </w:rPr>
      </w:pPr>
      <w:r>
        <w:rPr>
          <w:b/>
          <w:bCs/>
          <w:sz w:val="22"/>
          <w:szCs w:val="22"/>
          <w:highlight w:val="none"/>
        </w:rPr>
        <w:t xml:space="preserve">Shane Frost made a motion to adjourn closed session.   </w:t>
      </w:r>
      <w:r>
        <w:rPr>
          <w:b/>
          <w:bCs/>
          <w:sz w:val="22"/>
          <w:szCs w:val="22"/>
          <w:highlight w:val="none"/>
        </w:rPr>
        <w:t xml:space="preserve">Johnathan McKee seconded the motion.</w:t>
      </w:r>
      <w:r>
        <w:rPr>
          <w:b/>
          <w:bCs/>
          <w:sz w:val="22"/>
          <w:szCs w:val="22"/>
          <w:highlight w:val="none"/>
        </w:rPr>
        <w:t xml:space="preserve">  Voting was unanimous and the motion passed.</w:t>
      </w:r>
      <w:r>
        <w:rPr>
          <w:b/>
          <w:bCs/>
          <w:sz w:val="22"/>
          <w:szCs w:val="22"/>
          <w:highlight w:val="none"/>
        </w:rPr>
      </w:r>
      <w:r>
        <w:rPr>
          <w:b/>
          <w:bCs/>
          <w:sz w:val="22"/>
          <w:szCs w:val="22"/>
          <w:highlight w:val="none"/>
        </w:rPr>
      </w:r>
    </w:p>
    <w:p w14:paraId="7BCCD8E4">
      <w:pPr>
        <w:pBdr/>
        <w:spacing/>
        <w:ind/>
        <w:jc w:val="center"/>
        <w:rPr>
          <w:b/>
          <w:bCs/>
          <w:sz w:val="22"/>
          <w:szCs w:val="22"/>
          <w:highlight w:val="none"/>
        </w:rPr>
      </w:pPr>
      <w:r>
        <w:rPr>
          <w:b/>
          <w:bCs/>
          <w:sz w:val="22"/>
          <w:szCs w:val="22"/>
          <w:highlight w:val="none"/>
        </w:rPr>
      </w:r>
      <w:r>
        <w:rPr>
          <w:b/>
          <w:bCs/>
          <w:sz w:val="22"/>
          <w:szCs w:val="22"/>
          <w:highlight w:val="none"/>
        </w:rPr>
      </w:r>
      <w:r>
        <w:rPr>
          <w:b/>
          <w:bCs/>
          <w:sz w:val="22"/>
          <w:szCs w:val="22"/>
          <w:highlight w:val="none"/>
        </w:rPr>
      </w:r>
    </w:p>
    <w:p w14:paraId="500DB7CF">
      <w:pPr>
        <w:pBdr/>
        <w:spacing/>
        <w:ind/>
        <w:jc w:val="center"/>
        <w:rPr>
          <w:b/>
          <w:bCs/>
          <w:sz w:val="22"/>
          <w:szCs w:val="22"/>
          <w:highlight w:val="none"/>
        </w:rPr>
      </w:pPr>
      <w:r>
        <w:rPr>
          <w:b/>
          <w:bCs/>
          <w:sz w:val="22"/>
          <w:szCs w:val="22"/>
          <w:highlight w:val="none"/>
        </w:rPr>
        <w:t xml:space="preserve">MOTION TO ADJOURN</w:t>
      </w:r>
      <w:r>
        <w:rPr>
          <w:b/>
          <w:bCs/>
          <w:sz w:val="22"/>
          <w:szCs w:val="22"/>
          <w:highlight w:val="none"/>
        </w:rPr>
      </w:r>
      <w:r>
        <w:rPr>
          <w:b/>
          <w:bCs/>
          <w:sz w:val="22"/>
          <w:szCs w:val="22"/>
          <w:highlight w:val="none"/>
        </w:rPr>
      </w:r>
    </w:p>
    <w:p>
      <w:pPr>
        <w:pBdr/>
        <w:spacing/>
        <w:ind/>
        <w:rPr>
          <w:b/>
          <w:bCs/>
          <w:sz w:val="22"/>
          <w:szCs w:val="22"/>
          <w:highlight w:val="none"/>
        </w:rPr>
      </w:pPr>
      <w:r>
        <w:rPr>
          <w:b/>
          <w:bCs/>
          <w:sz w:val="22"/>
          <w:szCs w:val="22"/>
        </w:rPr>
        <w:t xml:space="preserve">Motion to adjourn the meeting </w:t>
      </w:r>
      <w:r>
        <w:rPr>
          <w:b/>
          <w:bCs/>
          <w:sz w:val="22"/>
          <w:szCs w:val="22"/>
        </w:rPr>
        <w:t xml:space="preserve">at  2:45 pm</w:t>
      </w:r>
      <w:r>
        <w:rPr>
          <w:b/>
          <w:bCs/>
          <w:sz w:val="22"/>
          <w:szCs w:val="22"/>
        </w:rPr>
        <w:t xml:space="preserve"> </w:t>
      </w:r>
      <w:r>
        <w:rPr>
          <w:b/>
          <w:bCs/>
          <w:sz w:val="22"/>
          <w:szCs w:val="22"/>
        </w:rPr>
        <w:t xml:space="preserve">by Shane Frost.  </w:t>
      </w:r>
      <w:r>
        <w:rPr>
          <w:b/>
          <w:bCs/>
          <w:sz w:val="22"/>
          <w:szCs w:val="22"/>
        </w:rPr>
        <w:t xml:space="preserve">JIm Slaugh seconded the motion</w:t>
      </w:r>
      <w:r>
        <w:rPr>
          <w:b/>
          <w:bCs/>
          <w:sz w:val="22"/>
          <w:szCs w:val="22"/>
        </w:rPr>
        <w:t xml:space="preserve">.  Voting was unanimous and the motion passed.</w:t>
      </w:r>
      <w:r>
        <w:rPr>
          <w:b/>
          <w:bCs/>
          <w:sz w:val="22"/>
          <w:szCs w:val="22"/>
          <w:highlight w:val="none"/>
        </w:rPr>
      </w:r>
      <w:r>
        <w:rPr>
          <w:b/>
          <w:bCs/>
          <w:sz w:val="22"/>
          <w:szCs w:val="22"/>
          <w:highlight w:val="none"/>
        </w:rPr>
      </w:r>
    </w:p>
    <w:p w14:paraId="456A31F7">
      <w:pPr>
        <w:pBdr/>
        <w:spacing/>
        <w:ind/>
        <w:rPr>
          <w:b/>
          <w:bCs/>
          <w:sz w:val="22"/>
          <w:szCs w:val="22"/>
          <w:highlight w:val="none"/>
        </w:rPr>
      </w:pPr>
      <w:r>
        <w:rPr>
          <w:b/>
          <w:bCs/>
          <w:sz w:val="22"/>
          <w:szCs w:val="22"/>
          <w:highlight w:val="none"/>
        </w:rPr>
      </w:r>
      <w:r>
        <w:rPr>
          <w:b/>
          <w:bCs/>
          <w:sz w:val="22"/>
          <w:szCs w:val="22"/>
          <w:highlight w:val="none"/>
        </w:rPr>
      </w:r>
      <w:r>
        <w:rPr>
          <w:b/>
          <w:bCs/>
          <w:sz w:val="22"/>
          <w:szCs w:val="22"/>
          <w:highlight w:val="none"/>
        </w:rPr>
      </w:r>
    </w:p>
    <w:p w14:paraId="74E00F26">
      <w:pPr>
        <w:pBdr/>
        <w:spacing/>
        <w:ind/>
        <w:jc w:val="center"/>
        <w:rPr>
          <w:b/>
          <w:bCs/>
          <w:sz w:val="22"/>
          <w:szCs w:val="22"/>
          <w:highlight w:val="none"/>
        </w:rPr>
      </w:pPr>
      <w:r>
        <w:rPr>
          <w:b/>
          <w:bCs/>
          <w:sz w:val="22"/>
          <w:szCs w:val="22"/>
          <w:highlight w:val="none"/>
        </w:rPr>
        <w:t xml:space="preserve">COVER CROP TOUR</w:t>
      </w:r>
      <w:r>
        <w:rPr>
          <w:b/>
          <w:bCs/>
          <w:sz w:val="22"/>
          <w:szCs w:val="22"/>
          <w:highlight w:val="yellow"/>
        </w:rPr>
      </w:r>
      <w:r>
        <w:rPr>
          <w:b/>
          <w:bCs/>
          <w:sz w:val="22"/>
          <w:szCs w:val="22"/>
          <w:highlight w:val="none"/>
        </w:rPr>
      </w:r>
    </w:p>
    <w:p w14:paraId="1C6E5075">
      <w:pPr>
        <w:pBdr/>
        <w:spacing/>
        <w:ind/>
        <w:rPr>
          <w:b w:val="0"/>
          <w:bCs w:val="0"/>
          <w:sz w:val="22"/>
          <w:szCs w:val="22"/>
          <w:highlight w:val="yellow"/>
        </w:rPr>
      </w:pPr>
      <w:r>
        <w:rPr>
          <w:b w:val="0"/>
          <w:bCs w:val="0"/>
          <w:sz w:val="22"/>
          <w:szCs w:val="22"/>
          <w:highlight w:val="none"/>
        </w:rPr>
      </w:r>
      <w:r>
        <w:rPr>
          <w:b w:val="0"/>
          <w:bCs w:val="0"/>
          <w:sz w:val="22"/>
          <w:szCs w:val="22"/>
          <w:highlight w:val="none"/>
        </w:rPr>
        <w:t xml:space="preserve">The tour was held at the Morgan Freeman Farm, Jensen, Utah.  The tour was conducted by Andrew Wallace, NRCS, to discuss the implementation of cover crops into a cash crop.  The tour lasted from 3:00 pm to 6:00 pm.</w:t>
      </w:r>
      <w:r>
        <w:rPr>
          <w:b w:val="0"/>
          <w:bCs w:val="0"/>
          <w:sz w:val="22"/>
          <w:szCs w:val="22"/>
          <w:highlight w:val="yellow"/>
        </w:rPr>
      </w:r>
      <w:r>
        <w:rPr>
          <w:b w:val="0"/>
          <w:bCs w:val="0"/>
          <w:sz w:val="22"/>
          <w:szCs w:val="22"/>
          <w:highlight w:val="yellow"/>
        </w:rPr>
      </w:r>
    </w:p>
    <w:sectPr>
      <w:footnotePr/>
      <w:endnotePr/>
      <w:type w:val="continuous"/>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42"/>
      <w:pBdr/>
      <w:spacing/>
      <w:ind/>
      <w:jc w:val="center"/>
      <w:rPr>
        <w:sz w:val="16"/>
        <w:szCs w:val="16"/>
        <w:highlight w:val="none"/>
      </w:rPr>
    </w:pPr>
    <w:r>
      <w:rPr>
        <w:sz w:val="16"/>
        <w:szCs w:val="16"/>
      </w:rPr>
      <w:t xml:space="preserve">Uintah Conservation District Meeting Minutes</w:t>
    </w:r>
    <w:r>
      <w:rPr>
        <w:sz w:val="16"/>
        <w:szCs w:val="16"/>
        <w:highlight w:val="none"/>
      </w:rPr>
    </w:r>
    <w:r>
      <w:rPr>
        <w:sz w:val="16"/>
        <w:szCs w:val="16"/>
        <w:highlight w:val="none"/>
      </w:rPr>
    </w:r>
  </w:p>
  <w:p>
    <w:pPr>
      <w:pStyle w:val="942"/>
      <w:pBdr/>
      <w:spacing/>
      <w:ind/>
      <w:jc w:val="center"/>
      <w:rPr>
        <w:sz w:val="16"/>
        <w:szCs w:val="16"/>
        <w:highlight w:val="none"/>
      </w:rPr>
    </w:pPr>
    <w:r>
      <w:rPr>
        <w:sz w:val="16"/>
        <w:szCs w:val="16"/>
        <w:highlight w:val="none"/>
      </w:rPr>
      <w:t xml:space="preserve">September 14, 2026, Western Park Boardroom, 302 East 200 South, Vernal, UT</w:t>
    </w:r>
    <w:r>
      <w:rPr>
        <w:sz w:val="16"/>
        <w:szCs w:val="16"/>
        <w:highlight w:val="none"/>
      </w:rPr>
    </w:r>
    <w:r>
      <w:rPr>
        <w:sz w:val="16"/>
        <w:szCs w:val="16"/>
        <w:highlight w:val="none"/>
      </w:rPr>
    </w:r>
  </w:p>
  <w:p>
    <w:pPr>
      <w:pStyle w:val="942"/>
      <w:pBdr/>
      <w:spacing/>
      <w:ind/>
      <w:jc w:val="center"/>
      <w:rPr>
        <w:sz w:val="16"/>
        <w:szCs w:val="16"/>
      </w:rPr>
    </w:pPr>
    <w:r>
      <w:rPr>
        <w:sz w:val="16"/>
        <w:szCs w:val="16"/>
        <w:highlight w:val="none"/>
      </w:rPr>
      <w:t xml:space="preserve">Page </w:t>
    </w:r>
    <w:fldSimple w:instr="PAGE \* MERGEFORMAT">
      <w:r>
        <w:rPr>
          <w:sz w:val="16"/>
          <w:szCs w:val="16"/>
          <w:highlight w:val="none"/>
        </w:rPr>
        <w:t xml:space="preserve">1</w:t>
      </w:r>
    </w:fldSimple>
    <w:r>
      <w:rPr>
        <w:sz w:val="16"/>
        <w:szCs w:val="16"/>
        <w:highlight w:val="none"/>
      </w:rPr>
    </w:r>
    <w:r>
      <w:rPr>
        <w:sz w:val="16"/>
        <w:szCs w:val="16"/>
        <w:highlight w:val="none"/>
      </w:rPr>
      <w:t xml:space="preserve"> of 4</w:t>
    </w:r>
    <w:r>
      <w:rPr>
        <w:sz w:val="16"/>
        <w:szCs w:val="16"/>
      </w:rPr>
    </w:r>
    <w:r>
      <w:rPr>
        <w:sz w:val="16"/>
        <w:szCs w:val="1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5BFC019">
    <w:pPr>
      <w:pStyle w:val="940"/>
      <w:pBdr/>
      <w:spacing/>
      <w:ind/>
      <w:rPr/>
    </w:pPr>
    <w:r/>
    <w:r/>
    <w:r/>
    <w:r/>
    <w:sdt>
      <w:sdtPr>
        <w15:appearance w15:val="boundingBox"/>
        <w:placeholder>
          <w:docPart w:val="DefaultPlaceholder_TEXT"/>
        </w:placeholder>
        <w:docPartObj>
          <w:docPartGallery w:val="Watermarks"/>
          <w:docPartUnique w:val="true"/>
        </w:docPartObj>
        <w:rPr/>
      </w:sdtPr>
      <w:sdtContent>
        <w:r>
          <mc:AlternateContent>
            <mc:Choice Requires="wpg">
              <w:drawing>
                <wp:anchor xmlns:wp="http://schemas.openxmlformats.org/drawingml/2006/wordprocessingDrawing" xmlns:wp14="http://schemas.microsoft.com/office/word/2010/wordprocessingDrawing" distT="0" distB="0" distL="115200" distR="115200" simplePos="0" relativeHeight="3072" behindDoc="1" locked="0" layoutInCell="1" allowOverlap="1">
                  <wp:simplePos x="0" y="0"/>
                  <wp:positionH relativeFrom="margin">
                    <wp:align>center</wp:align>
                  </wp:positionH>
                  <wp:positionV relativeFrom="margin">
                    <wp:align>center</wp:align>
                  </wp:positionV>
                  <wp:extent cx="6649128" cy="1774168"/>
                  <wp:effectExtent l="0" t="0" r="0" b="0"/>
                  <wp:wrapNone/>
                  <wp:docPr id="1" name="PowerPlusWaterMarkObject1001"/>
                  <wp:cNvGraphicFramePr/>
                  <a:graphic xmlns:a="http://schemas.openxmlformats.org/drawingml/2006/main">
                    <a:graphicData uri="http://schemas.microsoft.com/office/word/2010/wordprocessingShape">
                      <wps:wsp>
                        <wps:cNvPr id="0" name=""/>
                        <wps:cNvSpPr/>
                        <wps:spPr bwMode="auto">
                          <a:xfrm rot="18900000">
                            <a:off x="0" y="0"/>
                            <a:ext cx="6649128" cy="1774167"/>
                          </a:xfrm>
                          <a:prstGeom prst="rect">
                            <a:avLst/>
                          </a:prstGeom>
                          <a:noFill/>
                          <a:ln>
                            <a:noFill/>
                          </a:ln>
                        </wps:spPr>
                        <wps:txbx>
                          <w:txbxContent>
                            <w:p w14:paraId="79E43E93">
                              <w:pPr>
                                <w:pBdr/>
                                <w:spacing w:after="0" w:before="0" w:line="240" w:lineRule="auto"/>
                                <w:ind w:right="0" w:firstLine="0" w:left="0"/>
                                <w:jc w:val="center"/>
                                <w:rPr>
                                  <w:rFonts w:hint="default" w:ascii="Arial" w:hAnsi="Arial" w:eastAsia="Arial" w:cs="Arial"/>
                                  <w:b w:val="0"/>
                                  <w:bCs w:val="0"/>
                                  <w:i w:val="0"/>
                                  <w:strike w:val="0"/>
                                  <w:sz w:val="242"/>
                                  <w:szCs w:val="242"/>
                                  <w:highlight w:val="none"/>
                                  <w:u w:val="none"/>
                                  <w:lang w:val="en-US"/>
                                  <w14:textFill>
                                    <w14:solidFill>
                                      <w14:srgbClr w14:val="C0C0C0">
                                        <w14:alpha w14:val="49803"/>
                                      </w14:srgbClr>
                                    </w14:solidFill>
                                  </w14:textFill>
                                </w:rPr>
                              </w:pPr>
                              <w:r>
                                <w:rPr>
                                  <w:rFonts w:hint="default" w:ascii="Arial" w:hAnsi="Arial" w:eastAsia="Arial" w:cs="Arial"/>
                                  <w:b w:val="0"/>
                                  <w:bCs w:val="0"/>
                                  <w:i w:val="0"/>
                                  <w:iCs w:val="0"/>
                                  <w:strike w:val="0"/>
                                  <w:sz w:val="242"/>
                                  <w:szCs w:val="242"/>
                                  <w:highlight w:val="none"/>
                                  <w:u w:val="none"/>
                                  <w:lang w:val="en-US"/>
                                  <w14:textFill>
                                    <w14:solidFill>
                                      <w14:srgbClr w14:val="C0C0C0">
                                        <w14:alpha w14:val="49803"/>
                                      </w14:srgbClr>
                                    </w14:solidFill>
                                  </w14:textFill>
                                </w:rPr>
                                <w:t xml:space="preserve">Approved</w:t>
                              </w:r>
                              <w:r>
                                <w:rPr>
                                  <w:rFonts w:hint="default" w:ascii="Arial" w:hAnsi="Arial" w:eastAsia="Arial" w:cs="Arial"/>
                                  <w:b w:val="0"/>
                                  <w:bCs w:val="0"/>
                                  <w:i w:val="0"/>
                                  <w:iCs w:val="0"/>
                                  <w:strike w:val="0"/>
                                  <w:sz w:val="242"/>
                                  <w:szCs w:val="242"/>
                                  <w:highlight w:val="none"/>
                                  <w:u w:val="none"/>
                                  <w:lang w:val="en-US"/>
                                  <w14:textFill>
                                    <w14:solidFill>
                                      <w14:srgbClr w14:val="C0C0C0">
                                        <w14:alpha w14:val="49803"/>
                                      </w14:srgbClr>
                                    </w14:solidFill>
                                  </w14:textFill>
                                </w:rPr>
                              </w:r>
                            </w:p>
                          </w:txbxContent>
                        </wps:txbx>
                        <wps:bodyPr rot="0" spcFirstLastPara="0" vertOverflow="overflow" horzOverflow="overflow" vert="horz" wrap="square" lIns="0" tIns="0" rIns="0" bIns="0" numCol="1" spcCol="0" rtlCol="0" fromWordArt="0" anchor="ctr" anchorCtr="0" forceAA="0" upright="0" compatLnSpc="1"/>
                      </wps:wsp>
                    </a:graphicData>
                  </a:graphic>
                </wp:anchor>
              </w:drawing>
            </mc:Choice>
            <mc:Fallback>
              <w:pict>
                <v:shape id="PowerPlusWaterMarkObject1001" o:spid="_x0000_s0" o:spt="1" type="#_x0000_t1" style="position:absolute;z-index:-3072;o:allowoverlap:true;o:allowincell:true;mso-position-horizontal-relative:margin;mso-position-horizontal:center;mso-position-vertical-relative:margin;mso-position-vertical:center;width:523.55pt;height:139.70pt;mso-wrap-distance-left:9.07pt;mso-wrap-distance-top:0.00pt;mso-wrap-distance-right:9.07pt;mso-wrap-distance-bottom:0.00pt;rotation:315;v-text-anchor:middle;visibility:visible;" filled="f" stroked="f">
                  <v:textbox inset="0,0,0,0">
                    <w:txbxContent>
                      <w:p w14:paraId="79E43E93">
                        <w:pPr>
                          <w:pBdr/>
                          <w:spacing w:after="0" w:before="0" w:line="240" w:lineRule="auto"/>
                          <w:ind w:right="0" w:firstLine="0" w:left="0"/>
                          <w:jc w:val="center"/>
                          <w:rPr>
                            <w:rFonts w:hint="default" w:ascii="Arial" w:hAnsi="Arial" w:eastAsia="Arial" w:cs="Arial"/>
                            <w:b w:val="0"/>
                            <w:bCs w:val="0"/>
                            <w:i w:val="0"/>
                            <w:strike w:val="0"/>
                            <w:sz w:val="242"/>
                            <w:szCs w:val="242"/>
                            <w:highlight w:val="none"/>
                            <w:u w:val="none"/>
                            <w:lang w:val="en-US"/>
                            <w14:textFill>
                              <w14:solidFill>
                                <w14:srgbClr w14:val="C0C0C0">
                                  <w14:alpha w14:val="49803"/>
                                </w14:srgbClr>
                              </w14:solidFill>
                            </w14:textFill>
                          </w:rPr>
                        </w:pPr>
                        <w:r>
                          <w:rPr>
                            <w:rFonts w:hint="default" w:ascii="Arial" w:hAnsi="Arial" w:eastAsia="Arial" w:cs="Arial"/>
                            <w:b w:val="0"/>
                            <w:bCs w:val="0"/>
                            <w:i w:val="0"/>
                            <w:iCs w:val="0"/>
                            <w:strike w:val="0"/>
                            <w:sz w:val="242"/>
                            <w:szCs w:val="242"/>
                            <w:highlight w:val="none"/>
                            <w:u w:val="none"/>
                            <w:lang w:val="en-US"/>
                            <w14:textFill>
                              <w14:solidFill>
                                <w14:srgbClr w14:val="C0C0C0">
                                  <w14:alpha w14:val="49803"/>
                                </w14:srgbClr>
                              </w14:solidFill>
                            </w14:textFill>
                          </w:rPr>
                          <w:t xml:space="preserve">Approved</w:t>
                        </w:r>
                        <w:r>
                          <w:rPr>
                            <w:rFonts w:hint="default" w:ascii="Arial" w:hAnsi="Arial" w:eastAsia="Arial" w:cs="Arial"/>
                            <w:b w:val="0"/>
                            <w:bCs w:val="0"/>
                            <w:i w:val="0"/>
                            <w:iCs w:val="0"/>
                            <w:strike w:val="0"/>
                            <w:sz w:val="242"/>
                            <w:szCs w:val="242"/>
                            <w:highlight w:val="none"/>
                            <w:u w:val="none"/>
                            <w:lang w:val="en-US"/>
                            <w14:textFill>
                              <w14:solidFill>
                                <w14:srgbClr w14:val="C0C0C0">
                                  <w14:alpha w14:val="49803"/>
                                </w14:srgbClr>
                              </w14:solidFill>
                            </w14:textFill>
                          </w:rPr>
                        </w:r>
                      </w:p>
                    </w:txbxContent>
                  </v:textbox>
                </v:shape>
              </w:pict>
            </mc:Fallback>
          </mc:AlternateContent>
        </w:r>
      </w:sdtContent>
    </w:sd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26CA9340"/>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3">
    <w:nsid w:val="1C6211A3"/>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
    <w:nsid w:val="0B9CA1B9"/>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5">
    <w:nsid w:val="02D12174"/>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6">
    <w:nsid w:val="3F470E2A"/>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7">
    <w:nsid w:val="5F20AA98"/>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8">
    <w:nsid w:val="26AC0932"/>
    <w:lvl w:ilvl="0">
      <w:isLgl w:val="false"/>
      <w:lvlJc w:val="left"/>
      <w:lvlText w:val="%1."/>
      <w:numFmt w:val="upperLetter"/>
      <w:pPr>
        <w:pBdr/>
        <w:spacing/>
        <w:ind w:hanging="360" w:left="2149"/>
      </w:pPr>
      <w:rPr/>
      <w:start w:val="1"/>
      <w:suff w:val="tab"/>
    </w:lvl>
    <w:lvl w:ilvl="1">
      <w:isLgl w:val="false"/>
      <w:lvlJc w:val="left"/>
      <w:lvlText w:val="%2."/>
      <w:numFmt w:val="lowerLetter"/>
      <w:pPr>
        <w:pBdr/>
        <w:spacing/>
        <w:ind w:hanging="360" w:left="2869"/>
      </w:pPr>
      <w:rPr/>
      <w:start w:val="1"/>
      <w:suff w:val="tab"/>
    </w:lvl>
    <w:lvl w:ilvl="2">
      <w:isLgl w:val="false"/>
      <w:lvlJc w:val="right"/>
      <w:lvlText w:val="%3."/>
      <w:numFmt w:val="lowerRoman"/>
      <w:pPr>
        <w:pBdr/>
        <w:spacing/>
        <w:ind w:hanging="180" w:left="3589"/>
      </w:pPr>
      <w:rPr/>
      <w:start w:val="1"/>
      <w:suff w:val="tab"/>
    </w:lvl>
    <w:lvl w:ilvl="3">
      <w:isLgl w:val="false"/>
      <w:lvlJc w:val="left"/>
      <w:lvlText w:val="%4."/>
      <w:numFmt w:val="decimal"/>
      <w:pPr>
        <w:pBdr/>
        <w:spacing/>
        <w:ind w:hanging="360" w:left="4309"/>
      </w:pPr>
      <w:rPr/>
      <w:start w:val="1"/>
      <w:suff w:val="tab"/>
    </w:lvl>
    <w:lvl w:ilvl="4">
      <w:isLgl w:val="false"/>
      <w:lvlJc w:val="left"/>
      <w:lvlText w:val="%5."/>
      <w:numFmt w:val="lowerLetter"/>
      <w:pPr>
        <w:pBdr/>
        <w:spacing/>
        <w:ind w:hanging="360" w:left="5029"/>
      </w:pPr>
      <w:rPr/>
      <w:start w:val="1"/>
      <w:suff w:val="tab"/>
    </w:lvl>
    <w:lvl w:ilvl="5">
      <w:isLgl w:val="false"/>
      <w:lvlJc w:val="right"/>
      <w:lvlText w:val="%6."/>
      <w:numFmt w:val="lowerRoman"/>
      <w:pPr>
        <w:pBdr/>
        <w:spacing/>
        <w:ind w:hanging="180" w:left="5749"/>
      </w:pPr>
      <w:rPr/>
      <w:start w:val="1"/>
      <w:suff w:val="tab"/>
    </w:lvl>
    <w:lvl w:ilvl="6">
      <w:isLgl w:val="false"/>
      <w:lvlJc w:val="left"/>
      <w:lvlText w:val="%7."/>
      <w:numFmt w:val="decimal"/>
      <w:pPr>
        <w:pBdr/>
        <w:spacing/>
        <w:ind w:hanging="360" w:left="6469"/>
      </w:pPr>
      <w:rPr/>
      <w:start w:val="1"/>
      <w:suff w:val="tab"/>
    </w:lvl>
    <w:lvl w:ilvl="7">
      <w:isLgl w:val="false"/>
      <w:lvlJc w:val="left"/>
      <w:lvlText w:val="%8."/>
      <w:numFmt w:val="lowerLetter"/>
      <w:pPr>
        <w:pBdr/>
        <w:spacing/>
        <w:ind w:hanging="360" w:left="7189"/>
      </w:pPr>
      <w:rPr/>
      <w:start w:val="1"/>
      <w:suff w:val="tab"/>
    </w:lvl>
    <w:lvl w:ilvl="8">
      <w:isLgl w:val="false"/>
      <w:lvlJc w:val="right"/>
      <w:lvlText w:val="%9."/>
      <w:numFmt w:val="lowerRoman"/>
      <w:pPr>
        <w:pBdr/>
        <w:spacing/>
        <w:ind w:hanging="180" w:left="7909"/>
      </w:pPr>
      <w:rPr/>
      <w:start w:val="1"/>
      <w:suff w:val="tab"/>
    </w:lvl>
  </w:abstractNum>
  <w:abstractNum w:abstractNumId="9">
    <w:nsid w:val="6F7A913B"/>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0">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1">
    <w:nsid w:val="30D09C95"/>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2">
    <w:nsid w:val="6123132D"/>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3">
    <w:nsid w:val="37C2A2DF"/>
    <w:lvl w:ilvl="0">
      <w:isLgl w:val="false"/>
      <w:lvlJc w:val="left"/>
      <w:lvlText w:val="%1."/>
      <w:numFmt w:val="upperLetter"/>
      <w:pPr>
        <w:pBdr/>
        <w:spacing/>
        <w:ind w:hanging="360" w:left="1417"/>
      </w:pPr>
      <w:rPr/>
      <w:start w:val="1"/>
      <w:suff w:val="tab"/>
    </w:lvl>
    <w:lvl w:ilvl="1">
      <w:isLgl w:val="false"/>
      <w:lvlJc w:val="left"/>
      <w:lvlText w:val="%2."/>
      <w:numFmt w:val="lowerLetter"/>
      <w:pPr>
        <w:pBdr/>
        <w:spacing/>
        <w:ind w:hanging="360" w:left="2137"/>
      </w:pPr>
      <w:rPr/>
      <w:start w:val="1"/>
      <w:suff w:val="tab"/>
    </w:lvl>
    <w:lvl w:ilvl="2">
      <w:isLgl w:val="false"/>
      <w:lvlJc w:val="right"/>
      <w:lvlText w:val="%3."/>
      <w:numFmt w:val="lowerRoman"/>
      <w:pPr>
        <w:pBdr/>
        <w:spacing/>
        <w:ind w:hanging="180" w:left="2857"/>
      </w:pPr>
      <w:rPr/>
      <w:start w:val="1"/>
      <w:suff w:val="tab"/>
    </w:lvl>
    <w:lvl w:ilvl="3">
      <w:isLgl w:val="false"/>
      <w:lvlJc w:val="left"/>
      <w:lvlText w:val="%4."/>
      <w:numFmt w:val="decimal"/>
      <w:pPr>
        <w:pBdr/>
        <w:spacing/>
        <w:ind w:hanging="360" w:left="3577"/>
      </w:pPr>
      <w:rPr/>
      <w:start w:val="1"/>
      <w:suff w:val="tab"/>
    </w:lvl>
    <w:lvl w:ilvl="4">
      <w:isLgl w:val="false"/>
      <w:lvlJc w:val="left"/>
      <w:lvlText w:val="%5."/>
      <w:numFmt w:val="lowerLetter"/>
      <w:pPr>
        <w:pBdr/>
        <w:spacing/>
        <w:ind w:hanging="360" w:left="4297"/>
      </w:pPr>
      <w:rPr/>
      <w:start w:val="1"/>
      <w:suff w:val="tab"/>
    </w:lvl>
    <w:lvl w:ilvl="5">
      <w:isLgl w:val="false"/>
      <w:lvlJc w:val="right"/>
      <w:lvlText w:val="%6."/>
      <w:numFmt w:val="lowerRoman"/>
      <w:pPr>
        <w:pBdr/>
        <w:spacing/>
        <w:ind w:hanging="180" w:left="5017"/>
      </w:pPr>
      <w:rPr/>
      <w:start w:val="1"/>
      <w:suff w:val="tab"/>
    </w:lvl>
    <w:lvl w:ilvl="6">
      <w:isLgl w:val="false"/>
      <w:lvlJc w:val="left"/>
      <w:lvlText w:val="%7."/>
      <w:numFmt w:val="decimal"/>
      <w:pPr>
        <w:pBdr/>
        <w:spacing/>
        <w:ind w:hanging="360" w:left="5737"/>
      </w:pPr>
      <w:rPr/>
      <w:start w:val="1"/>
      <w:suff w:val="tab"/>
    </w:lvl>
    <w:lvl w:ilvl="7">
      <w:isLgl w:val="false"/>
      <w:lvlJc w:val="left"/>
      <w:lvlText w:val="%8."/>
      <w:numFmt w:val="lowerLetter"/>
      <w:pPr>
        <w:pBdr/>
        <w:spacing/>
        <w:ind w:hanging="360" w:left="6457"/>
      </w:pPr>
      <w:rPr/>
      <w:start w:val="1"/>
      <w:suff w:val="tab"/>
    </w:lvl>
    <w:lvl w:ilvl="8">
      <w:isLgl w:val="false"/>
      <w:lvlJc w:val="right"/>
      <w:lvlText w:val="%9."/>
      <w:numFmt w:val="lowerRoman"/>
      <w:pPr>
        <w:pBdr/>
        <w:spacing/>
        <w:ind w:hanging="180" w:left="7177"/>
      </w:pPr>
      <w:rPr/>
      <w:start w:val="1"/>
      <w:suff w:val="tab"/>
    </w:lvl>
  </w:abstractNum>
  <w:abstractNum w:abstractNumId="14">
    <w:nsid w:val="398D74D2"/>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5">
    <w:nsid w:val="398D74D2"/>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6">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7">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8">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9">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0">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21">
    <w:nsid w:val="36382CFF"/>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1"/>
  </w:num>
  <w:num w:numId="2">
    <w:abstractNumId w:val="0"/>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4"/>
        <w:szCs w:val="24"/>
        <w:lang w:val="en-US" w:eastAsia="en-US" w:bidi="ar-SA"/>
        <w14:ligatures w14:val="standardContextual"/>
      </w:rPr>
    </w:rPrDefault>
    <w:pPrDefault>
      <w:pPr>
        <w:pBdr/>
        <w:spacing w:after="160" w:afterAutospacing="0" w:before="0" w:beforeAutospacing="0" w:line="278"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9">
    <w:name w:val="Table Grid"/>
    <w:basedOn w:val="976"/>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Table Grid Light"/>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1"/>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2"/>
    <w:basedOn w:val="97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Plain Table 3"/>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Plain Table 4"/>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Plain Table 5"/>
    <w:basedOn w:val="97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w:basedOn w:val="97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1"/>
    <w:basedOn w:val="97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2"/>
    <w:basedOn w:val="97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3"/>
    <w:basedOn w:val="97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1 Light - Accent 4"/>
    <w:basedOn w:val="97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1 Light - Accent 5"/>
    <w:basedOn w:val="97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1 Light - Accent 6"/>
    <w:basedOn w:val="97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w:basedOn w:val="97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1"/>
    <w:basedOn w:val="97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2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2 - Accent 5"/>
    <w:basedOn w:val="97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2 - Accent 6"/>
    <w:basedOn w:val="97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w:basedOn w:val="97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1"/>
    <w:basedOn w:val="97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3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3 - Accent 5"/>
    <w:basedOn w:val="97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3 - Accent 6"/>
    <w:basedOn w:val="97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w:basedOn w:val="97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1"/>
    <w:basedOn w:val="97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2"/>
    <w:basedOn w:val="97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3"/>
    <w:basedOn w:val="97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4 - Accent 4"/>
    <w:basedOn w:val="97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4 - Accent 5"/>
    <w:basedOn w:val="97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4 - Accent 6"/>
    <w:basedOn w:val="97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1"/>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2"/>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3"/>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5 Dark- Accent 4"/>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5 Dark - Accent 5"/>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5 Dark - Accent 6"/>
    <w:basedOn w:val="97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6 Colorful"/>
    <w:basedOn w:val="97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52">
    <w:name w:val="Grid Table 6 Colorful - Accent 1"/>
    <w:basedOn w:val="97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aa6" w:themeColor="accent1" w:themeTint="80" w:themeShade="95"/>
      </w:rPr>
      <w:pPr>
        <w:pBdr/>
        <w:spacing/>
        <w:ind/>
      </w:pPr>
      <w:tblPr>
        <w:tblBorders/>
      </w:tblPr>
      <w:tcPr>
        <w:tcBorders/>
      </w:tcPr>
    </w:tblStylePr>
    <w:tblStylePr w:type="firstRow">
      <w:rPr>
        <w:b/>
        <w:color w:val="1b7a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aa6" w:themeColor="accent1" w:themeTint="80" w:themeShade="95"/>
      </w:rPr>
      <w:pPr>
        <w:pBdr/>
        <w:spacing/>
        <w:ind/>
      </w:pPr>
      <w:tblPr>
        <w:tblBorders/>
      </w:tblPr>
      <w:tcPr>
        <w:tcBorders/>
      </w:tcPr>
    </w:tblStylePr>
    <w:tblStylePr w:type="lastRow">
      <w:rPr>
        <w:b/>
        <w:color w:val="1b7a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3">
    <w:name w:val="Grid Table 6 Colorful - Accent 2"/>
    <w:basedOn w:val="97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4">
    <w:name w:val="Grid Table 6 Colorful - Accent 3"/>
    <w:basedOn w:val="97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5">
    <w:name w:val="Grid Table 6 Colorful - Accent 4"/>
    <w:basedOn w:val="97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a" w:themeColor="accent4" w:themeTint="9A" w:themeShade="95"/>
      </w:rPr>
      <w:pPr>
        <w:pBdr/>
        <w:spacing/>
        <w:ind/>
      </w:pPr>
      <w:tblPr>
        <w:tblBorders/>
      </w:tblPr>
      <w:tcPr>
        <w:tcBorders/>
      </w:tcPr>
    </w:tblStylePr>
    <w:tblStylePr w:type="firstRow">
      <w:rPr>
        <w:b/>
        <w:color w:val="0d8aba"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a" w:themeColor="accent4" w:themeTint="9A" w:themeShade="95"/>
      </w:rPr>
      <w:pPr>
        <w:pBdr/>
        <w:spacing/>
        <w:ind/>
      </w:pPr>
      <w:tblPr>
        <w:tblBorders/>
      </w:tblPr>
      <w:tcPr>
        <w:tcBorders/>
      </w:tcPr>
    </w:tblStylePr>
    <w:tblStylePr w:type="lastRow">
      <w:rPr>
        <w:b/>
        <w:color w:val="0d8aba"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6">
    <w:name w:val="Grid Table 6 Colorful - Accent 5"/>
    <w:basedOn w:val="97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7">
    <w:name w:val="Grid Table 6 Colorful - Accent 6"/>
    <w:basedOn w:val="97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8">
    <w:name w:val="Grid Table 7 Colorful"/>
    <w:basedOn w:val="97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1"/>
    <w:basedOn w:val="97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a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a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aa6"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b7aa6"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b7aa6"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b7a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2"/>
    <w:basedOn w:val="97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3"/>
    <w:basedOn w:val="97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0f3f15"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7 Colorful - Accent 4"/>
    <w:basedOn w:val="97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a"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a"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a"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0d8aba"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a"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0d8aba"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7 Colorful - Accent 5"/>
    <w:basedOn w:val="97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5d1956"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7 Colorful - Accent 6"/>
    <w:basedOn w:val="97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2e621b"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1"/>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2"/>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3"/>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1 Light - Accent 4"/>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1 Light - Accent 5"/>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1 Light - Accent 6"/>
    <w:basedOn w:val="97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w:basedOn w:val="97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1"/>
    <w:basedOn w:val="97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2"/>
    <w:basedOn w:val="97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3"/>
    <w:basedOn w:val="97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2 - Accent 4"/>
    <w:basedOn w:val="97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2 - Accent 5"/>
    <w:basedOn w:val="97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2 - Accent 6"/>
    <w:basedOn w:val="97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w:basedOn w:val="97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1"/>
    <w:basedOn w:val="97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2"/>
    <w:basedOn w:val="97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3"/>
    <w:basedOn w:val="97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3 - Accent 4"/>
    <w:basedOn w:val="97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3 - Accent 5"/>
    <w:basedOn w:val="97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3 - Accent 6"/>
    <w:basedOn w:val="97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w:basedOn w:val="97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1"/>
    <w:basedOn w:val="97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2"/>
    <w:basedOn w:val="97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3"/>
    <w:basedOn w:val="97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4 - Accent 4"/>
    <w:basedOn w:val="97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4 - Accent 5"/>
    <w:basedOn w:val="97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4 - Accent 6"/>
    <w:basedOn w:val="97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5 Dark"/>
    <w:basedOn w:val="97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1"/>
    <w:basedOn w:val="97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2"/>
    <w:basedOn w:val="97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3"/>
    <w:basedOn w:val="97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5 Dark - Accent 4"/>
    <w:basedOn w:val="97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8">
    <w:name w:val="List Table 5 Dark - Accent 5"/>
    <w:basedOn w:val="97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9">
    <w:name w:val="List Table 5 Dark - Accent 6"/>
    <w:basedOn w:val="97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0">
    <w:name w:val="List Table 6 Colorful"/>
    <w:basedOn w:val="97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1"/>
    <w:basedOn w:val="97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2"/>
    <w:basedOn w:val="97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3"/>
    <w:basedOn w:val="97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62e" w:themeColor="accent3" w:themeTint="98" w:themeShade="95"/>
      </w:rPr>
      <w:pPr>
        <w:pBdr/>
        <w:spacing/>
        <w:ind/>
      </w:pPr>
      <w:tblPr>
        <w:tblBorders/>
      </w:tblPr>
      <w:tcPr>
        <w:tcBorders/>
      </w:tcPr>
    </w:tblStylePr>
    <w:tblStylePr w:type="firstRow">
      <w:rPr>
        <w:b/>
        <w:color w:val="20862e" w:themeColor="accent3" w:themeTint="98" w:themeShade="95"/>
      </w:rPr>
      <w:pPr>
        <w:pBdr/>
        <w:spacing/>
        <w:ind/>
      </w:pPr>
      <w:tblPr>
        <w:tblBorders/>
      </w:tblPr>
      <w:tcPr>
        <w:tcBorders>
          <w:bottom w:val="single" w:color="000000" w:themeColor="accent3" w:themeTint="98" w:sz="4" w:space="0"/>
        </w:tcBorders>
      </w:tcPr>
    </w:tblStylePr>
    <w:tblStylePr w:type="lastCol">
      <w:rPr>
        <w:b/>
        <w:color w:val="20862e" w:themeColor="accent3" w:themeTint="98" w:themeShade="95"/>
      </w:rPr>
      <w:pPr>
        <w:pBdr/>
        <w:spacing/>
        <w:ind/>
      </w:pPr>
      <w:tblPr>
        <w:tblBorders/>
      </w:tblPr>
      <w:tcPr>
        <w:tcBorders/>
      </w:tcPr>
    </w:tblStylePr>
    <w:tblStylePr w:type="lastRow">
      <w:rPr>
        <w:b/>
        <w:color w:val="20862e"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6 Colorful - Accent 4"/>
    <w:basedOn w:val="97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a" w:themeColor="accent4" w:themeTint="9A" w:themeShade="95"/>
      </w:rPr>
      <w:pPr>
        <w:pBdr/>
        <w:spacing/>
        <w:ind/>
      </w:pPr>
      <w:tblPr>
        <w:tblBorders/>
      </w:tblPr>
      <w:tcPr>
        <w:tcBorders/>
      </w:tcPr>
    </w:tblStylePr>
    <w:tblStylePr w:type="firstRow">
      <w:rPr>
        <w:b/>
        <w:color w:val="0d8aba"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a" w:themeColor="accent4" w:themeTint="9A" w:themeShade="95"/>
      </w:rPr>
      <w:pPr>
        <w:pBdr/>
        <w:spacing/>
        <w:ind/>
      </w:pPr>
      <w:tblPr>
        <w:tblBorders/>
      </w:tblPr>
      <w:tcPr>
        <w:tcBorders/>
      </w:tcPr>
    </w:tblStylePr>
    <w:tblStylePr w:type="lastRow">
      <w:rPr>
        <w:b/>
        <w:color w:val="0d8aba"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6 Colorful - Accent 5"/>
    <w:basedOn w:val="97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6288a" w:themeColor="accent5" w:themeTint="9A" w:themeShade="95"/>
      </w:rPr>
      <w:pPr>
        <w:pBdr/>
        <w:spacing/>
        <w:ind/>
      </w:pPr>
      <w:tblPr>
        <w:tblBorders/>
      </w:tblPr>
      <w:tcPr>
        <w:tcBorders/>
      </w:tcPr>
    </w:tblStylePr>
    <w:tblStylePr w:type="firstRow">
      <w:rPr>
        <w:b/>
        <w:color w:val="96288a" w:themeColor="accent5" w:themeTint="9A" w:themeShade="95"/>
      </w:rPr>
      <w:pPr>
        <w:pBdr/>
        <w:spacing/>
        <w:ind/>
      </w:pPr>
      <w:tblPr>
        <w:tblBorders/>
      </w:tblPr>
      <w:tcPr>
        <w:tcBorders>
          <w:bottom w:val="single" w:color="000000" w:themeColor="accent5" w:themeTint="9A" w:sz="4" w:space="0"/>
        </w:tcBorders>
      </w:tcPr>
    </w:tblStylePr>
    <w:tblStylePr w:type="lastCol">
      <w:rPr>
        <w:b/>
        <w:color w:val="96288a" w:themeColor="accent5" w:themeTint="9A" w:themeShade="95"/>
      </w:rPr>
      <w:pPr>
        <w:pBdr/>
        <w:spacing/>
        <w:ind/>
      </w:pPr>
      <w:tblPr>
        <w:tblBorders/>
      </w:tblPr>
      <w:tcPr>
        <w:tcBorders/>
      </w:tcPr>
    </w:tblStylePr>
    <w:tblStylePr w:type="lastRow">
      <w:rPr>
        <w:b/>
        <w:color w:val="96288a"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6 Colorful - Accent 6"/>
    <w:basedOn w:val="97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7 Colorful"/>
    <w:basedOn w:val="97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8">
    <w:name w:val="List Table 7 Colorful - Accent 1"/>
    <w:basedOn w:val="97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c384c"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909">
    <w:name w:val="List Table 7 Colorful - Accent 2"/>
    <w:basedOn w:val="97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910">
    <w:name w:val="List Table 7 Colorful - Accent 3"/>
    <w:basedOn w:val="97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62e"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62e"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62e"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0862e"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0862e"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0862e"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62e" w:themeColor="accent3" w:themeTint="98" w:themeShade="95"/>
        <w:sz w:val="22"/>
      </w:rPr>
      <w:pPr>
        <w:pBdr/>
        <w:spacing/>
        <w:ind/>
      </w:pPr>
      <w:tblPr>
        <w:tblBorders/>
      </w:tblPr>
      <w:tcPr>
        <w:tcBorders/>
      </w:tcPr>
    </w:tblStylePr>
  </w:style>
  <w:style w:type="table" w:styleId="911">
    <w:name w:val="List Table 7 Colorful - Accent 4"/>
    <w:basedOn w:val="97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a"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a"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a"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0d8aba"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a"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0d8aba"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a" w:themeColor="accent4" w:themeTint="9A" w:themeShade="95"/>
        <w:sz w:val="22"/>
      </w:rPr>
      <w:pPr>
        <w:pBdr/>
        <w:spacing/>
        <w:ind/>
      </w:pPr>
      <w:tblPr>
        <w:tblBorders/>
      </w:tblPr>
      <w:tcPr>
        <w:tcBorders/>
      </w:tcPr>
    </w:tblStylePr>
  </w:style>
  <w:style w:type="table" w:styleId="912">
    <w:name w:val="List Table 7 Colorful - Accent 5"/>
    <w:basedOn w:val="97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6288a"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6288a"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6288a"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96288a"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96288a"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96288a"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6288a" w:themeColor="accent5" w:themeTint="9A" w:themeShade="95"/>
        <w:sz w:val="22"/>
      </w:rPr>
      <w:pPr>
        <w:pBdr/>
        <w:spacing/>
        <w:ind/>
      </w:pPr>
      <w:tblPr>
        <w:tblBorders/>
      </w:tblPr>
      <w:tcPr>
        <w:tcBorders/>
      </w:tcPr>
    </w:tblStylePr>
  </w:style>
  <w:style w:type="table" w:styleId="913">
    <w:name w:val="List Table 7 Colorful - Accent 6"/>
    <w:basedOn w:val="97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47992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914">
    <w:name w:val="Lined - Accent"/>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1"/>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2"/>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3"/>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ned - Accent 4"/>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ned - Accent 5"/>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ned - Accent 6"/>
    <w:basedOn w:val="97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w:basedOn w:val="97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1"/>
    <w:basedOn w:val="97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2"/>
    <w:basedOn w:val="97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3"/>
    <w:basedOn w:val="97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amp; Lined - Accent 4"/>
    <w:basedOn w:val="97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amp; Lined - Accent 5"/>
    <w:basedOn w:val="97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amp; Lined - Accent 6"/>
    <w:basedOn w:val="97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w:basedOn w:val="97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1"/>
    <w:basedOn w:val="97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2"/>
    <w:basedOn w:val="97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3"/>
    <w:basedOn w:val="97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Bordered - Accent 4"/>
    <w:basedOn w:val="97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Bordered - Accent 5"/>
    <w:basedOn w:val="97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Bordered - Accent 6"/>
    <w:basedOn w:val="97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935">
    <w:name w:val="Subtle Emphasis"/>
    <w:basedOn w:val="975"/>
    <w:uiPriority w:val="19"/>
    <w:qFormat/>
    <w:pPr>
      <w:pBdr/>
      <w:spacing/>
      <w:ind/>
    </w:pPr>
    <w:rPr>
      <w:i/>
      <w:iCs/>
      <w:color w:val="404040" w:themeColor="text1" w:themeTint="BF"/>
    </w:rPr>
  </w:style>
  <w:style w:type="character" w:styleId="936">
    <w:name w:val="Emphasis"/>
    <w:basedOn w:val="975"/>
    <w:uiPriority w:val="20"/>
    <w:qFormat/>
    <w:pPr>
      <w:pBdr/>
      <w:spacing/>
      <w:ind/>
    </w:pPr>
    <w:rPr>
      <w:i/>
      <w:iCs/>
    </w:rPr>
  </w:style>
  <w:style w:type="character" w:styleId="937">
    <w:name w:val="Strong"/>
    <w:basedOn w:val="975"/>
    <w:uiPriority w:val="22"/>
    <w:qFormat/>
    <w:pPr>
      <w:pBdr/>
      <w:spacing/>
      <w:ind/>
    </w:pPr>
    <w:rPr>
      <w:b/>
      <w:bCs/>
    </w:rPr>
  </w:style>
  <w:style w:type="character" w:styleId="938">
    <w:name w:val="Subtle Reference"/>
    <w:basedOn w:val="975"/>
    <w:uiPriority w:val="31"/>
    <w:qFormat/>
    <w:pPr>
      <w:pBdr/>
      <w:spacing/>
      <w:ind/>
    </w:pPr>
    <w:rPr>
      <w:smallCaps/>
      <w:color w:val="5a5a5a" w:themeColor="text1" w:themeTint="A5"/>
    </w:rPr>
  </w:style>
  <w:style w:type="character" w:styleId="939">
    <w:name w:val="Book Title"/>
    <w:basedOn w:val="975"/>
    <w:uiPriority w:val="33"/>
    <w:qFormat/>
    <w:pPr>
      <w:pBdr/>
      <w:spacing/>
      <w:ind/>
    </w:pPr>
    <w:rPr>
      <w:b/>
      <w:bCs/>
      <w:i/>
      <w:iCs/>
      <w:spacing w:val="5"/>
    </w:rPr>
  </w:style>
  <w:style w:type="paragraph" w:styleId="940">
    <w:name w:val="Header"/>
    <w:basedOn w:val="965"/>
    <w:link w:val="941"/>
    <w:uiPriority w:val="99"/>
    <w:unhideWhenUsed/>
    <w:pPr>
      <w:pBdr/>
      <w:tabs>
        <w:tab w:val="center" w:leader="none" w:pos="4844"/>
        <w:tab w:val="right" w:leader="none" w:pos="9689"/>
      </w:tabs>
      <w:spacing w:after="0" w:line="240" w:lineRule="auto"/>
      <w:ind/>
    </w:pPr>
  </w:style>
  <w:style w:type="character" w:styleId="941">
    <w:name w:val="Header Char"/>
    <w:basedOn w:val="975"/>
    <w:link w:val="940"/>
    <w:uiPriority w:val="99"/>
    <w:pPr>
      <w:pBdr/>
      <w:spacing/>
      <w:ind/>
    </w:pPr>
  </w:style>
  <w:style w:type="paragraph" w:styleId="942">
    <w:name w:val="Footer"/>
    <w:basedOn w:val="965"/>
    <w:link w:val="943"/>
    <w:uiPriority w:val="99"/>
    <w:unhideWhenUsed/>
    <w:pPr>
      <w:pBdr/>
      <w:tabs>
        <w:tab w:val="center" w:leader="none" w:pos="4844"/>
        <w:tab w:val="right" w:leader="none" w:pos="9689"/>
      </w:tabs>
      <w:spacing w:after="0" w:line="240" w:lineRule="auto"/>
      <w:ind/>
    </w:pPr>
  </w:style>
  <w:style w:type="character" w:styleId="943">
    <w:name w:val="Footer Char"/>
    <w:basedOn w:val="975"/>
    <w:link w:val="942"/>
    <w:uiPriority w:val="99"/>
    <w:pPr>
      <w:pBdr/>
      <w:spacing/>
      <w:ind/>
    </w:pPr>
  </w:style>
  <w:style w:type="paragraph" w:styleId="944">
    <w:name w:val="Caption"/>
    <w:basedOn w:val="965"/>
    <w:next w:val="965"/>
    <w:uiPriority w:val="35"/>
    <w:unhideWhenUsed/>
    <w:qFormat/>
    <w:pPr>
      <w:pBdr/>
      <w:spacing w:after="200" w:line="240" w:lineRule="auto"/>
      <w:ind/>
    </w:pPr>
    <w:rPr>
      <w:i/>
      <w:iCs/>
      <w:color w:val="0e2841" w:themeColor="text2"/>
      <w:sz w:val="18"/>
      <w:szCs w:val="18"/>
    </w:rPr>
  </w:style>
  <w:style w:type="paragraph" w:styleId="945">
    <w:name w:val="footnote text"/>
    <w:basedOn w:val="965"/>
    <w:link w:val="946"/>
    <w:uiPriority w:val="99"/>
    <w:semiHidden/>
    <w:unhideWhenUsed/>
    <w:pPr>
      <w:pBdr/>
      <w:spacing w:after="0" w:line="240" w:lineRule="auto"/>
      <w:ind/>
    </w:pPr>
    <w:rPr>
      <w:sz w:val="20"/>
      <w:szCs w:val="20"/>
    </w:rPr>
  </w:style>
  <w:style w:type="character" w:styleId="946">
    <w:name w:val="Footnote Text Char"/>
    <w:basedOn w:val="975"/>
    <w:link w:val="945"/>
    <w:uiPriority w:val="99"/>
    <w:semiHidden/>
    <w:pPr>
      <w:pBdr/>
      <w:spacing/>
      <w:ind/>
    </w:pPr>
    <w:rPr>
      <w:sz w:val="20"/>
      <w:szCs w:val="20"/>
    </w:rPr>
  </w:style>
  <w:style w:type="character" w:styleId="947">
    <w:name w:val="footnote reference"/>
    <w:basedOn w:val="975"/>
    <w:uiPriority w:val="99"/>
    <w:semiHidden/>
    <w:unhideWhenUsed/>
    <w:pPr>
      <w:pBdr/>
      <w:spacing/>
      <w:ind/>
    </w:pPr>
    <w:rPr>
      <w:vertAlign w:val="superscript"/>
    </w:rPr>
  </w:style>
  <w:style w:type="paragraph" w:styleId="948">
    <w:name w:val="endnote text"/>
    <w:basedOn w:val="965"/>
    <w:link w:val="949"/>
    <w:uiPriority w:val="99"/>
    <w:semiHidden/>
    <w:unhideWhenUsed/>
    <w:pPr>
      <w:pBdr/>
      <w:spacing w:after="0" w:line="240" w:lineRule="auto"/>
      <w:ind/>
    </w:pPr>
    <w:rPr>
      <w:sz w:val="20"/>
      <w:szCs w:val="20"/>
    </w:rPr>
  </w:style>
  <w:style w:type="character" w:styleId="949">
    <w:name w:val="Endnote Text Char"/>
    <w:basedOn w:val="975"/>
    <w:link w:val="948"/>
    <w:uiPriority w:val="99"/>
    <w:semiHidden/>
    <w:pPr>
      <w:pBdr/>
      <w:spacing/>
      <w:ind/>
    </w:pPr>
    <w:rPr>
      <w:sz w:val="20"/>
      <w:szCs w:val="20"/>
    </w:rPr>
  </w:style>
  <w:style w:type="character" w:styleId="950">
    <w:name w:val="endnote reference"/>
    <w:basedOn w:val="975"/>
    <w:uiPriority w:val="99"/>
    <w:semiHidden/>
    <w:unhideWhenUsed/>
    <w:pPr>
      <w:pBdr/>
      <w:spacing/>
      <w:ind/>
    </w:pPr>
    <w:rPr>
      <w:vertAlign w:val="superscript"/>
    </w:rPr>
  </w:style>
  <w:style w:type="character" w:styleId="951">
    <w:name w:val="Hyperlink"/>
    <w:basedOn w:val="975"/>
    <w:uiPriority w:val="99"/>
    <w:unhideWhenUsed/>
    <w:pPr>
      <w:pBdr/>
      <w:spacing/>
      <w:ind/>
    </w:pPr>
    <w:rPr>
      <w:color w:val="0563c1" w:themeColor="hyperlink"/>
      <w:u w:val="single"/>
    </w:rPr>
  </w:style>
  <w:style w:type="character" w:styleId="952">
    <w:name w:val="FollowedHyperlink"/>
    <w:basedOn w:val="975"/>
    <w:uiPriority w:val="99"/>
    <w:semiHidden/>
    <w:unhideWhenUsed/>
    <w:pPr>
      <w:pBdr/>
      <w:spacing/>
      <w:ind/>
    </w:pPr>
    <w:rPr>
      <w:color w:val="954f72" w:themeColor="followedHyperlink"/>
      <w:u w:val="single"/>
    </w:rPr>
  </w:style>
  <w:style w:type="paragraph" w:styleId="953">
    <w:name w:val="toc 1"/>
    <w:basedOn w:val="965"/>
    <w:next w:val="965"/>
    <w:uiPriority w:val="39"/>
    <w:unhideWhenUsed/>
    <w:pPr>
      <w:pBdr/>
      <w:spacing w:after="100"/>
      <w:ind/>
    </w:pPr>
  </w:style>
  <w:style w:type="paragraph" w:styleId="954">
    <w:name w:val="toc 2"/>
    <w:basedOn w:val="965"/>
    <w:next w:val="965"/>
    <w:uiPriority w:val="39"/>
    <w:unhideWhenUsed/>
    <w:pPr>
      <w:pBdr/>
      <w:spacing w:after="100"/>
      <w:ind w:left="220"/>
    </w:pPr>
  </w:style>
  <w:style w:type="paragraph" w:styleId="955">
    <w:name w:val="toc 3"/>
    <w:basedOn w:val="965"/>
    <w:next w:val="965"/>
    <w:uiPriority w:val="39"/>
    <w:unhideWhenUsed/>
    <w:pPr>
      <w:pBdr/>
      <w:spacing w:after="100"/>
      <w:ind w:left="440"/>
    </w:pPr>
  </w:style>
  <w:style w:type="paragraph" w:styleId="956">
    <w:name w:val="toc 4"/>
    <w:basedOn w:val="965"/>
    <w:next w:val="965"/>
    <w:uiPriority w:val="39"/>
    <w:unhideWhenUsed/>
    <w:pPr>
      <w:pBdr/>
      <w:spacing w:after="100"/>
      <w:ind w:left="660"/>
    </w:pPr>
  </w:style>
  <w:style w:type="paragraph" w:styleId="957">
    <w:name w:val="toc 5"/>
    <w:basedOn w:val="965"/>
    <w:next w:val="965"/>
    <w:uiPriority w:val="39"/>
    <w:unhideWhenUsed/>
    <w:pPr>
      <w:pBdr/>
      <w:spacing w:after="100"/>
      <w:ind w:left="880"/>
    </w:pPr>
  </w:style>
  <w:style w:type="paragraph" w:styleId="958">
    <w:name w:val="toc 6"/>
    <w:basedOn w:val="965"/>
    <w:next w:val="965"/>
    <w:uiPriority w:val="39"/>
    <w:unhideWhenUsed/>
    <w:pPr>
      <w:pBdr/>
      <w:spacing w:after="100"/>
      <w:ind w:left="1100"/>
    </w:pPr>
  </w:style>
  <w:style w:type="paragraph" w:styleId="959">
    <w:name w:val="toc 7"/>
    <w:basedOn w:val="965"/>
    <w:next w:val="965"/>
    <w:uiPriority w:val="39"/>
    <w:unhideWhenUsed/>
    <w:pPr>
      <w:pBdr/>
      <w:spacing w:after="100"/>
      <w:ind w:left="1320"/>
    </w:pPr>
  </w:style>
  <w:style w:type="paragraph" w:styleId="960">
    <w:name w:val="toc 8"/>
    <w:basedOn w:val="965"/>
    <w:next w:val="965"/>
    <w:uiPriority w:val="39"/>
    <w:unhideWhenUsed/>
    <w:pPr>
      <w:pBdr/>
      <w:spacing w:after="100"/>
      <w:ind w:left="1540"/>
    </w:pPr>
  </w:style>
  <w:style w:type="paragraph" w:styleId="961">
    <w:name w:val="toc 9"/>
    <w:basedOn w:val="965"/>
    <w:next w:val="965"/>
    <w:uiPriority w:val="39"/>
    <w:unhideWhenUsed/>
    <w:pPr>
      <w:pBdr/>
      <w:spacing w:after="100"/>
      <w:ind w:left="1760"/>
    </w:pPr>
  </w:style>
  <w:style w:type="character" w:styleId="962">
    <w:name w:val="Placeholder Text"/>
    <w:basedOn w:val="975"/>
    <w:uiPriority w:val="99"/>
    <w:semiHidden/>
    <w:pPr>
      <w:pBdr/>
      <w:spacing/>
      <w:ind/>
    </w:pPr>
    <w:rPr>
      <w:color w:val="666666"/>
    </w:rPr>
  </w:style>
  <w:style w:type="paragraph" w:styleId="963">
    <w:name w:val="TOC Heading"/>
    <w:uiPriority w:val="39"/>
    <w:unhideWhenUsed/>
    <w:pPr>
      <w:pBdr/>
      <w:spacing/>
      <w:ind/>
    </w:pPr>
  </w:style>
  <w:style w:type="paragraph" w:styleId="964">
    <w:name w:val="table of figures"/>
    <w:basedOn w:val="965"/>
    <w:next w:val="965"/>
    <w:uiPriority w:val="99"/>
    <w:unhideWhenUsed/>
    <w:pPr>
      <w:pBdr/>
      <w:spacing w:after="0" w:afterAutospacing="0"/>
      <w:ind/>
    </w:pPr>
  </w:style>
  <w:style w:type="paragraph" w:styleId="965" w:default="1">
    <w:name w:val="Normal"/>
    <w:qFormat/>
    <w:pPr>
      <w:pBdr/>
      <w:spacing/>
      <w:ind/>
    </w:pPr>
  </w:style>
  <w:style w:type="paragraph" w:styleId="966">
    <w:name w:val="Heading 1"/>
    <w:basedOn w:val="965"/>
    <w:next w:val="965"/>
    <w:link w:val="978"/>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967">
    <w:name w:val="Heading 2"/>
    <w:basedOn w:val="965"/>
    <w:next w:val="965"/>
    <w:link w:val="979"/>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968">
    <w:name w:val="Heading 3"/>
    <w:basedOn w:val="965"/>
    <w:next w:val="965"/>
    <w:link w:val="980"/>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969">
    <w:name w:val="Heading 4"/>
    <w:basedOn w:val="965"/>
    <w:next w:val="965"/>
    <w:link w:val="981"/>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970">
    <w:name w:val="Heading 5"/>
    <w:basedOn w:val="965"/>
    <w:next w:val="965"/>
    <w:link w:val="982"/>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971">
    <w:name w:val="Heading 6"/>
    <w:basedOn w:val="965"/>
    <w:next w:val="965"/>
    <w:link w:val="983"/>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972">
    <w:name w:val="Heading 7"/>
    <w:basedOn w:val="965"/>
    <w:next w:val="965"/>
    <w:link w:val="984"/>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973">
    <w:name w:val="Heading 8"/>
    <w:basedOn w:val="965"/>
    <w:next w:val="965"/>
    <w:link w:val="985"/>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974">
    <w:name w:val="Heading 9"/>
    <w:basedOn w:val="965"/>
    <w:next w:val="965"/>
    <w:link w:val="986"/>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975" w:default="1">
    <w:name w:val="Default Paragraph Font"/>
    <w:uiPriority w:val="1"/>
    <w:semiHidden/>
    <w:unhideWhenUsed/>
    <w:pPr>
      <w:pBdr/>
      <w:spacing/>
      <w:ind/>
    </w:pPr>
  </w:style>
  <w:style w:type="table" w:styleId="97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77" w:default="1">
    <w:name w:val="No List"/>
    <w:uiPriority w:val="99"/>
    <w:semiHidden/>
    <w:unhideWhenUsed/>
    <w:pPr>
      <w:pBdr/>
      <w:spacing/>
      <w:ind/>
    </w:pPr>
  </w:style>
  <w:style w:type="character" w:styleId="978" w:customStyle="1">
    <w:name w:val="Heading 1 Char"/>
    <w:basedOn w:val="975"/>
    <w:link w:val="966"/>
    <w:uiPriority w:val="9"/>
    <w:pPr>
      <w:pBdr/>
      <w:spacing/>
      <w:ind/>
    </w:pPr>
    <w:rPr>
      <w:rFonts w:asciiTheme="majorHAnsi" w:hAnsiTheme="majorHAnsi" w:eastAsiaTheme="majorEastAsia" w:cstheme="majorBidi"/>
      <w:color w:val="0f4761" w:themeColor="accent1" w:themeShade="BF"/>
      <w:sz w:val="40"/>
      <w:szCs w:val="40"/>
    </w:rPr>
  </w:style>
  <w:style w:type="character" w:styleId="979" w:customStyle="1">
    <w:name w:val="Heading 2 Char"/>
    <w:basedOn w:val="975"/>
    <w:link w:val="967"/>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980" w:customStyle="1">
    <w:name w:val="Heading 3 Char"/>
    <w:basedOn w:val="975"/>
    <w:link w:val="968"/>
    <w:uiPriority w:val="9"/>
    <w:semiHidden/>
    <w:pPr>
      <w:pBdr/>
      <w:spacing/>
      <w:ind/>
    </w:pPr>
    <w:rPr>
      <w:rFonts w:eastAsiaTheme="majorEastAsia" w:cstheme="majorBidi"/>
      <w:color w:val="0f4761" w:themeColor="accent1" w:themeShade="BF"/>
      <w:sz w:val="28"/>
      <w:szCs w:val="28"/>
    </w:rPr>
  </w:style>
  <w:style w:type="character" w:styleId="981" w:customStyle="1">
    <w:name w:val="Heading 4 Char"/>
    <w:basedOn w:val="975"/>
    <w:link w:val="969"/>
    <w:uiPriority w:val="9"/>
    <w:semiHidden/>
    <w:pPr>
      <w:pBdr/>
      <w:spacing/>
      <w:ind/>
    </w:pPr>
    <w:rPr>
      <w:rFonts w:eastAsiaTheme="majorEastAsia" w:cstheme="majorBidi"/>
      <w:i/>
      <w:iCs/>
      <w:color w:val="0f4761" w:themeColor="accent1" w:themeShade="BF"/>
    </w:rPr>
  </w:style>
  <w:style w:type="character" w:styleId="982" w:customStyle="1">
    <w:name w:val="Heading 5 Char"/>
    <w:basedOn w:val="975"/>
    <w:link w:val="970"/>
    <w:uiPriority w:val="9"/>
    <w:semiHidden/>
    <w:pPr>
      <w:pBdr/>
      <w:spacing/>
      <w:ind/>
    </w:pPr>
    <w:rPr>
      <w:rFonts w:eastAsiaTheme="majorEastAsia" w:cstheme="majorBidi"/>
      <w:color w:val="0f4761" w:themeColor="accent1" w:themeShade="BF"/>
    </w:rPr>
  </w:style>
  <w:style w:type="character" w:styleId="983" w:customStyle="1">
    <w:name w:val="Heading 6 Char"/>
    <w:basedOn w:val="975"/>
    <w:link w:val="971"/>
    <w:uiPriority w:val="9"/>
    <w:semiHidden/>
    <w:pPr>
      <w:pBdr/>
      <w:spacing/>
      <w:ind/>
    </w:pPr>
    <w:rPr>
      <w:rFonts w:eastAsiaTheme="majorEastAsia" w:cstheme="majorBidi"/>
      <w:i/>
      <w:iCs/>
      <w:color w:val="595959" w:themeColor="text1" w:themeTint="A6"/>
    </w:rPr>
  </w:style>
  <w:style w:type="character" w:styleId="984" w:customStyle="1">
    <w:name w:val="Heading 7 Char"/>
    <w:basedOn w:val="975"/>
    <w:link w:val="972"/>
    <w:uiPriority w:val="9"/>
    <w:semiHidden/>
    <w:pPr>
      <w:pBdr/>
      <w:spacing/>
      <w:ind/>
    </w:pPr>
    <w:rPr>
      <w:rFonts w:eastAsiaTheme="majorEastAsia" w:cstheme="majorBidi"/>
      <w:color w:val="595959" w:themeColor="text1" w:themeTint="A6"/>
    </w:rPr>
  </w:style>
  <w:style w:type="character" w:styleId="985" w:customStyle="1">
    <w:name w:val="Heading 8 Char"/>
    <w:basedOn w:val="975"/>
    <w:link w:val="973"/>
    <w:uiPriority w:val="9"/>
    <w:semiHidden/>
    <w:pPr>
      <w:pBdr/>
      <w:spacing/>
      <w:ind/>
    </w:pPr>
    <w:rPr>
      <w:rFonts w:eastAsiaTheme="majorEastAsia" w:cstheme="majorBidi"/>
      <w:i/>
      <w:iCs/>
      <w:color w:val="272727" w:themeColor="text1" w:themeTint="D8"/>
    </w:rPr>
  </w:style>
  <w:style w:type="character" w:styleId="986" w:customStyle="1">
    <w:name w:val="Heading 9 Char"/>
    <w:basedOn w:val="975"/>
    <w:link w:val="974"/>
    <w:uiPriority w:val="9"/>
    <w:semiHidden/>
    <w:pPr>
      <w:pBdr/>
      <w:spacing/>
      <w:ind/>
    </w:pPr>
    <w:rPr>
      <w:rFonts w:eastAsiaTheme="majorEastAsia" w:cstheme="majorBidi"/>
      <w:color w:val="272727" w:themeColor="text1" w:themeTint="D8"/>
    </w:rPr>
  </w:style>
  <w:style w:type="paragraph" w:styleId="987">
    <w:name w:val="Title"/>
    <w:basedOn w:val="965"/>
    <w:next w:val="965"/>
    <w:link w:val="988"/>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988" w:customStyle="1">
    <w:name w:val="Title Char"/>
    <w:basedOn w:val="975"/>
    <w:link w:val="987"/>
    <w:uiPriority w:val="10"/>
    <w:pPr>
      <w:pBdr/>
      <w:spacing/>
      <w:ind/>
    </w:pPr>
    <w:rPr>
      <w:rFonts w:asciiTheme="majorHAnsi" w:hAnsiTheme="majorHAnsi" w:eastAsiaTheme="majorEastAsia" w:cstheme="majorBidi"/>
      <w:spacing w:val="-10"/>
      <w:sz w:val="56"/>
      <w:szCs w:val="56"/>
    </w:rPr>
  </w:style>
  <w:style w:type="paragraph" w:styleId="989">
    <w:name w:val="Subtitle"/>
    <w:basedOn w:val="965"/>
    <w:next w:val="965"/>
    <w:link w:val="990"/>
    <w:uiPriority w:val="11"/>
    <w:qFormat/>
    <w:pPr>
      <w:numPr>
        <w:ilvl w:val="1"/>
      </w:numPr>
      <w:pBdr/>
      <w:spacing/>
      <w:ind/>
    </w:pPr>
    <w:rPr>
      <w:rFonts w:eastAsiaTheme="majorEastAsia" w:cstheme="majorBidi"/>
      <w:color w:val="595959" w:themeColor="text1" w:themeTint="A6"/>
      <w:spacing w:val="15"/>
      <w:sz w:val="28"/>
      <w:szCs w:val="28"/>
    </w:rPr>
  </w:style>
  <w:style w:type="character" w:styleId="990" w:customStyle="1">
    <w:name w:val="Subtitle Char"/>
    <w:basedOn w:val="975"/>
    <w:link w:val="989"/>
    <w:uiPriority w:val="11"/>
    <w:pPr>
      <w:pBdr/>
      <w:spacing/>
      <w:ind/>
    </w:pPr>
    <w:rPr>
      <w:rFonts w:eastAsiaTheme="majorEastAsia" w:cstheme="majorBidi"/>
      <w:color w:val="595959" w:themeColor="text1" w:themeTint="A6"/>
      <w:spacing w:val="15"/>
      <w:sz w:val="28"/>
      <w:szCs w:val="28"/>
    </w:rPr>
  </w:style>
  <w:style w:type="paragraph" w:styleId="991">
    <w:name w:val="Quote"/>
    <w:basedOn w:val="965"/>
    <w:next w:val="965"/>
    <w:link w:val="992"/>
    <w:uiPriority w:val="29"/>
    <w:qFormat/>
    <w:pPr>
      <w:pBdr/>
      <w:spacing w:before="160"/>
      <w:ind/>
      <w:jc w:val="center"/>
    </w:pPr>
    <w:rPr>
      <w:i/>
      <w:iCs/>
      <w:color w:val="404040" w:themeColor="text1" w:themeTint="BF"/>
    </w:rPr>
  </w:style>
  <w:style w:type="character" w:styleId="992" w:customStyle="1">
    <w:name w:val="Quote Char"/>
    <w:basedOn w:val="975"/>
    <w:link w:val="991"/>
    <w:uiPriority w:val="29"/>
    <w:pPr>
      <w:pBdr/>
      <w:spacing/>
      <w:ind/>
    </w:pPr>
    <w:rPr>
      <w:i/>
      <w:iCs/>
      <w:color w:val="404040" w:themeColor="text1" w:themeTint="BF"/>
    </w:rPr>
  </w:style>
  <w:style w:type="paragraph" w:styleId="993">
    <w:name w:val="List Paragraph"/>
    <w:basedOn w:val="965"/>
    <w:uiPriority w:val="34"/>
    <w:qFormat/>
    <w:pPr>
      <w:pBdr/>
      <w:spacing/>
      <w:ind w:left="720"/>
      <w:contextualSpacing w:val="true"/>
    </w:pPr>
  </w:style>
  <w:style w:type="character" w:styleId="994">
    <w:name w:val="Intense Emphasis"/>
    <w:basedOn w:val="975"/>
    <w:uiPriority w:val="21"/>
    <w:qFormat/>
    <w:pPr>
      <w:pBdr/>
      <w:spacing/>
      <w:ind/>
    </w:pPr>
    <w:rPr>
      <w:i/>
      <w:iCs/>
      <w:color w:val="0f4761" w:themeColor="accent1" w:themeShade="BF"/>
    </w:rPr>
  </w:style>
  <w:style w:type="paragraph" w:styleId="995">
    <w:name w:val="Intense Quote"/>
    <w:basedOn w:val="965"/>
    <w:next w:val="965"/>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customStyle="1">
    <w:name w:val="Intense Quote Char"/>
    <w:basedOn w:val="975"/>
    <w:link w:val="995"/>
    <w:uiPriority w:val="30"/>
    <w:pPr>
      <w:pBdr/>
      <w:spacing/>
      <w:ind/>
    </w:pPr>
    <w:rPr>
      <w:i/>
      <w:iCs/>
      <w:color w:val="0f4761" w:themeColor="accent1" w:themeShade="BF"/>
    </w:rPr>
  </w:style>
  <w:style w:type="character" w:styleId="997">
    <w:name w:val="Intense Reference"/>
    <w:basedOn w:val="975"/>
    <w:uiPriority w:val="32"/>
    <w:qFormat/>
    <w:pPr>
      <w:pBdr/>
      <w:spacing/>
      <w:ind/>
    </w:pPr>
    <w:rPr>
      <w:b/>
      <w:bCs/>
      <w:smallCaps/>
      <w:color w:val="0f4761" w:themeColor="accent1" w:themeShade="BF"/>
      <w:spacing w:val="5"/>
    </w:rPr>
  </w:style>
  <w:style w:type="paragraph" w:styleId="998">
    <w:name w:val="No Spacing"/>
    <w:uiPriority w:val="1"/>
    <w:qFormat/>
    <w:pPr>
      <w:pBdr/>
      <w:spacing w:after="0" w:line="240" w:lineRule="auto"/>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glossaryDocument" Target="glossary/document.xml" /><Relationship Id="rId7" Type="http://schemas.openxmlformats.org/officeDocument/2006/relationships/numbering" Target="numbering.xml" /><Relationship Id="rId8" Type="http://schemas.openxmlformats.org/officeDocument/2006/relationships/footnotes" Target="footnotes.xml" /><Relationship Id="rId9" Type="http://schemas.openxmlformats.org/officeDocument/2006/relationships/endnotes" Target="endnotes.xml" /><Relationship Id="rId10" Type="http://schemas.openxmlformats.org/officeDocument/2006/relationships/header" Target="header1.xml" /><Relationship Id="rId11" Type="http://schemas.openxmlformats.org/officeDocument/2006/relationships/footer" Target="footer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glossary/_rels/comments.xml.rels><?xml version="1.0" encoding="UTF-8" standalone="yes"?><Relationships xmlns="http://schemas.openxmlformats.org/package/2006/relationships"></Relationships>
</file>

<file path=word/glossary/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notes" Target="footnotes.xml" /><Relationship Id="rId6" Type="http://schemas.openxmlformats.org/officeDocument/2006/relationships/endnotes" Target="endnotes.xml" /></Relationships>
</file>

<file path=word/glossary/_rels/endnotes.xml.rels><?xml version="1.0" encoding="UTF-8" standalone="yes"?><Relationships xmlns="http://schemas.openxmlformats.org/package/2006/relationships"></Relationships>
</file>

<file path=word/glossary/_rels/footnotes.xml.rels><?xml version="1.0" encoding="UTF-8" standalone="yes"?><Relationships xmlns="http://schemas.openxmlformats.org/package/2006/relationships"></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2"/>
            </w:rPr>
            <w:t xml:space="preserve">Your text here</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50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2">
    <w:name w:val="Table Grid"/>
    <w:basedOn w:val="1501"/>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3">
    <w:name w:val="Table Grid Light"/>
    <w:basedOn w:val="15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4">
    <w:name w:val="Plain Table 1"/>
    <w:basedOn w:val="150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5">
    <w:name w:val="Plain Table 2"/>
    <w:basedOn w:val="150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6">
    <w:name w:val="Plain Table 3"/>
    <w:basedOn w:val="15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7">
    <w:name w:val="Plain Table 4"/>
    <w:basedOn w:val="15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8">
    <w:name w:val="Plain Table 5"/>
    <w:basedOn w:val="150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09">
    <w:name w:val="Grid Table 1 Light"/>
    <w:basedOn w:val="150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0">
    <w:name w:val="Grid Table 1 Light - Accent 1"/>
    <w:basedOn w:val="15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1">
    <w:name w:val="Grid Table 1 Light - Accent 2"/>
    <w:basedOn w:val="15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2">
    <w:name w:val="Grid Table 1 Light - Accent 3"/>
    <w:basedOn w:val="15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3">
    <w:name w:val="Grid Table 1 Light - Accent 4"/>
    <w:basedOn w:val="15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4">
    <w:name w:val="Grid Table 1 Light - Accent 5"/>
    <w:basedOn w:val="15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5">
    <w:name w:val="Grid Table 1 Light - Accent 6"/>
    <w:basedOn w:val="15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6">
    <w:name w:val="Grid Table 2"/>
    <w:basedOn w:val="15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7">
    <w:name w:val="Grid Table 2 - Accent 1"/>
    <w:basedOn w:val="15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8">
    <w:name w:val="Grid Table 2 - Accent 2"/>
    <w:basedOn w:val="15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19">
    <w:name w:val="Grid Table 2 - Accent 3"/>
    <w:basedOn w:val="15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0">
    <w:name w:val="Grid Table 2 - Accent 4"/>
    <w:basedOn w:val="15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1">
    <w:name w:val="Grid Table 2 - Accent 5"/>
    <w:basedOn w:val="15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2">
    <w:name w:val="Grid Table 2 - Accent 6"/>
    <w:basedOn w:val="15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3">
    <w:name w:val="Grid Table 3"/>
    <w:basedOn w:val="150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4">
    <w:name w:val="Grid Table 3 - Accent 1"/>
    <w:basedOn w:val="150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5">
    <w:name w:val="Grid Table 3 - Accent 2"/>
    <w:basedOn w:val="150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6">
    <w:name w:val="Grid Table 3 - Accent 3"/>
    <w:basedOn w:val="150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7">
    <w:name w:val="Grid Table 3 - Accent 4"/>
    <w:basedOn w:val="150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8">
    <w:name w:val="Grid Table 3 - Accent 5"/>
    <w:basedOn w:val="150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29">
    <w:name w:val="Grid Table 3 - Accent 6"/>
    <w:basedOn w:val="150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0">
    <w:name w:val="Grid Table 4"/>
    <w:basedOn w:val="150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1">
    <w:name w:val="Grid Table 4 - Accent 1"/>
    <w:basedOn w:val="150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2">
    <w:name w:val="Grid Table 4 - Accent 2"/>
    <w:basedOn w:val="150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3">
    <w:name w:val="Grid Table 4 - Accent 3"/>
    <w:basedOn w:val="150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4">
    <w:name w:val="Grid Table 4 - Accent 4"/>
    <w:basedOn w:val="150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5">
    <w:name w:val="Grid Table 4 - Accent 5"/>
    <w:basedOn w:val="150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6">
    <w:name w:val="Grid Table 4 - Accent 6"/>
    <w:basedOn w:val="150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7">
    <w:name w:val="Grid Table 5 Dark"/>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8">
    <w:name w:val="Grid Table 5 Dark- Accent 1"/>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39">
    <w:name w:val="Grid Table 5 Dark - Accent 2"/>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0">
    <w:name w:val="Grid Table 5 Dark - Accent 3"/>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1">
    <w:name w:val="Grid Table 5 Dark- Accent 4"/>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2">
    <w:name w:val="Grid Table 5 Dark - Accent 5"/>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3">
    <w:name w:val="Grid Table 5 Dark - Accent 6"/>
    <w:basedOn w:val="150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4">
    <w:name w:val="Grid Table 6 Colorful"/>
    <w:basedOn w:val="150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545">
    <w:name w:val="Grid Table 6 Colorful - Accent 1"/>
    <w:basedOn w:val="150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546">
    <w:name w:val="Grid Table 6 Colorful - Accent 2"/>
    <w:basedOn w:val="15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547">
    <w:name w:val="Grid Table 6 Colorful - Accent 3"/>
    <w:basedOn w:val="150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548">
    <w:name w:val="Grid Table 6 Colorful - Accent 4"/>
    <w:basedOn w:val="15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549">
    <w:name w:val="Grid Table 6 Colorful - Accent 5"/>
    <w:basedOn w:val="150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50">
    <w:name w:val="Grid Table 6 Colorful - Accent 6"/>
    <w:basedOn w:val="150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551">
    <w:name w:val="Grid Table 7 Colorful"/>
    <w:basedOn w:val="150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2">
    <w:name w:val="Grid Table 7 Colorful - Accent 1"/>
    <w:basedOn w:val="150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1b7ba6"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3">
    <w:name w:val="Grid Table 7 Colorful - Accent 2"/>
    <w:basedOn w:val="150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4">
    <w:name w:val="Grid Table 7 Colorful - Accent 3"/>
    <w:basedOn w:val="150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0f3f15"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5">
    <w:name w:val="Grid Table 7 Colorful - Accent 4"/>
    <w:basedOn w:val="150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6">
    <w:name w:val="Grid Table 7 Colorful - Accent 5"/>
    <w:basedOn w:val="150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5d1956"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7">
    <w:name w:val="Grid Table 7 Colorful - Accent 6"/>
    <w:basedOn w:val="150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2e621b"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8">
    <w:name w:val="List Table 1 Light"/>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9">
    <w:name w:val="List Table 1 Light - Accent 1"/>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0">
    <w:name w:val="List Table 1 Light - Accent 2"/>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1">
    <w:name w:val="List Table 1 Light - Accent 3"/>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2">
    <w:name w:val="List Table 1 Light - Accent 4"/>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3">
    <w:name w:val="List Table 1 Light - Accent 5"/>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4">
    <w:name w:val="List Table 1 Light - Accent 6"/>
    <w:basedOn w:val="150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5">
    <w:name w:val="List Table 2"/>
    <w:basedOn w:val="150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6">
    <w:name w:val="List Table 2 - Accent 1"/>
    <w:basedOn w:val="150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7">
    <w:name w:val="List Table 2 - Accent 2"/>
    <w:basedOn w:val="150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8">
    <w:name w:val="List Table 2 - Accent 3"/>
    <w:basedOn w:val="150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9">
    <w:name w:val="List Table 2 - Accent 4"/>
    <w:basedOn w:val="150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0">
    <w:name w:val="List Table 2 - Accent 5"/>
    <w:basedOn w:val="150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1">
    <w:name w:val="List Table 2 - Accent 6"/>
    <w:basedOn w:val="150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2">
    <w:name w:val="List Table 3"/>
    <w:basedOn w:val="15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3">
    <w:name w:val="List Table 3 - Accent 1"/>
    <w:basedOn w:val="150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4">
    <w:name w:val="List Table 3 - Accent 2"/>
    <w:basedOn w:val="150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5">
    <w:name w:val="List Table 3 - Accent 3"/>
    <w:basedOn w:val="150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6">
    <w:name w:val="List Table 3 - Accent 4"/>
    <w:basedOn w:val="150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7">
    <w:name w:val="List Table 3 - Accent 5"/>
    <w:basedOn w:val="150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8">
    <w:name w:val="List Table 3 - Accent 6"/>
    <w:basedOn w:val="150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9">
    <w:name w:val="List Table 4"/>
    <w:basedOn w:val="150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0">
    <w:name w:val="List Table 4 - Accent 1"/>
    <w:basedOn w:val="150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1">
    <w:name w:val="List Table 4 - Accent 2"/>
    <w:basedOn w:val="150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2">
    <w:name w:val="List Table 4 - Accent 3"/>
    <w:basedOn w:val="150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3">
    <w:name w:val="List Table 4 - Accent 4"/>
    <w:basedOn w:val="150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4">
    <w:name w:val="List Table 4 - Accent 5"/>
    <w:basedOn w:val="150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5">
    <w:name w:val="List Table 4 - Accent 6"/>
    <w:basedOn w:val="150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6">
    <w:name w:val="List Table 5 Dark"/>
    <w:basedOn w:val="150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87">
    <w:name w:val="List Table 5 Dark - Accent 1"/>
    <w:basedOn w:val="150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88">
    <w:name w:val="List Table 5 Dark - Accent 2"/>
    <w:basedOn w:val="150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89">
    <w:name w:val="List Table 5 Dark - Accent 3"/>
    <w:basedOn w:val="150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90">
    <w:name w:val="List Table 5 Dark - Accent 4"/>
    <w:basedOn w:val="150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91">
    <w:name w:val="List Table 5 Dark - Accent 5"/>
    <w:basedOn w:val="150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92">
    <w:name w:val="List Table 5 Dark - Accent 6"/>
    <w:basedOn w:val="150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593">
    <w:name w:val="List Table 6 Colorful"/>
    <w:basedOn w:val="150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4">
    <w:name w:val="List Table 6 Colorful - Accent 1"/>
    <w:basedOn w:val="150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5">
    <w:name w:val="List Table 6 Colorful - Accent 2"/>
    <w:basedOn w:val="150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6">
    <w:name w:val="List Table 6 Colorful - Accent 3"/>
    <w:basedOn w:val="150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7">
    <w:name w:val="List Table 6 Colorful - Accent 4"/>
    <w:basedOn w:val="150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8">
    <w:name w:val="List Table 6 Colorful - Accent 5"/>
    <w:basedOn w:val="150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9">
    <w:name w:val="List Table 6 Colorful - Accent 6"/>
    <w:basedOn w:val="150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0">
    <w:name w:val="List Table 7 Colorful"/>
    <w:basedOn w:val="150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601">
    <w:name w:val="List Table 7 Colorful - Accent 1"/>
    <w:basedOn w:val="150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0c384c"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602">
    <w:name w:val="List Table 7 Colorful - Accent 2"/>
    <w:basedOn w:val="150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65215"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603">
    <w:name w:val="List Table 7 Colorful - Accent 3"/>
    <w:basedOn w:val="150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20872d"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604">
    <w:name w:val="List Table 7 Colorful - Accent 4"/>
    <w:basedOn w:val="150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0d8ab9"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605">
    <w:name w:val="List Table 7 Colorful - Accent 5"/>
    <w:basedOn w:val="150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952889"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606">
    <w:name w:val="List Table 7 Colorful - Accent 6"/>
    <w:basedOn w:val="150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47992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607">
    <w:name w:val="Lined - Accent"/>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8">
    <w:name w:val="Lined - Accent 1"/>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9">
    <w:name w:val="Lined - Accent 2"/>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0">
    <w:name w:val="Lined - Accent 3"/>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1">
    <w:name w:val="Lined - Accent 4"/>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2">
    <w:name w:val="Lined - Accent 5"/>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3">
    <w:name w:val="Lined - Accent 6"/>
    <w:basedOn w:val="150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4">
    <w:name w:val="Bordered &amp; Lined - Accent"/>
    <w:basedOn w:val="150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5">
    <w:name w:val="Bordered &amp; Lined - Accent 1"/>
    <w:basedOn w:val="150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6">
    <w:name w:val="Bordered &amp; Lined - Accent 2"/>
    <w:basedOn w:val="150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7">
    <w:name w:val="Bordered &amp; Lined - Accent 3"/>
    <w:basedOn w:val="150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8">
    <w:name w:val="Bordered &amp; Lined - Accent 4"/>
    <w:basedOn w:val="150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9">
    <w:name w:val="Bordered &amp; Lined - Accent 5"/>
    <w:basedOn w:val="150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0">
    <w:name w:val="Bordered &amp; Lined - Accent 6"/>
    <w:basedOn w:val="150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1">
    <w:name w:val="Bordered"/>
    <w:basedOn w:val="150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2">
    <w:name w:val="Bordered - Accent 1"/>
    <w:basedOn w:val="150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3">
    <w:name w:val="Bordered - Accent 2"/>
    <w:basedOn w:val="150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4">
    <w:name w:val="Bordered - Accent 3"/>
    <w:basedOn w:val="150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5">
    <w:name w:val="Bordered - Accent 4"/>
    <w:basedOn w:val="150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6">
    <w:name w:val="Bordered - Accent 5"/>
    <w:basedOn w:val="150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7">
    <w:name w:val="Bordered - Accent 6"/>
    <w:basedOn w:val="150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628" w:default="1">
    <w:name w:val="Normal"/>
    <w:qFormat/>
    <w:pPr>
      <w:pBdr/>
      <w:spacing/>
      <w:ind/>
    </w:pPr>
  </w:style>
  <w:style w:type="paragraph" w:styleId="1629">
    <w:name w:val="Heading 1"/>
    <w:basedOn w:val="1628"/>
    <w:next w:val="1628"/>
    <w:link w:val="164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630">
    <w:name w:val="Heading 2"/>
    <w:basedOn w:val="1628"/>
    <w:next w:val="1628"/>
    <w:link w:val="164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631">
    <w:name w:val="Heading 3"/>
    <w:basedOn w:val="1628"/>
    <w:next w:val="1628"/>
    <w:link w:val="164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632">
    <w:name w:val="Heading 4"/>
    <w:basedOn w:val="1628"/>
    <w:next w:val="1628"/>
    <w:link w:val="164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633">
    <w:name w:val="Heading 5"/>
    <w:basedOn w:val="1628"/>
    <w:next w:val="1628"/>
    <w:link w:val="164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634">
    <w:name w:val="Heading 6"/>
    <w:basedOn w:val="1628"/>
    <w:next w:val="1628"/>
    <w:link w:val="164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635">
    <w:name w:val="Heading 7"/>
    <w:basedOn w:val="1628"/>
    <w:next w:val="1628"/>
    <w:link w:val="164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636">
    <w:name w:val="Heading 8"/>
    <w:basedOn w:val="1628"/>
    <w:next w:val="1628"/>
    <w:link w:val="164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637">
    <w:name w:val="Heading 9"/>
    <w:basedOn w:val="1628"/>
    <w:next w:val="1628"/>
    <w:link w:val="164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638" w:default="1">
    <w:name w:val="Default Paragraph Font"/>
    <w:uiPriority w:val="1"/>
    <w:semiHidden/>
    <w:unhideWhenUsed/>
    <w:pPr>
      <w:pBdr/>
      <w:spacing/>
      <w:ind/>
    </w:pPr>
  </w:style>
  <w:style w:type="numbering" w:styleId="1639" w:default="1">
    <w:name w:val="No List"/>
    <w:uiPriority w:val="99"/>
    <w:semiHidden/>
    <w:unhideWhenUsed/>
    <w:pPr>
      <w:pBdr/>
      <w:spacing/>
      <w:ind/>
    </w:pPr>
  </w:style>
  <w:style w:type="character" w:styleId="1640">
    <w:name w:val="Heading 1 Char"/>
    <w:basedOn w:val="1638"/>
    <w:link w:val="1629"/>
    <w:uiPriority w:val="9"/>
    <w:pPr>
      <w:pBdr/>
      <w:spacing/>
      <w:ind/>
    </w:pPr>
    <w:rPr>
      <w:rFonts w:ascii="Arial" w:hAnsi="Arial" w:eastAsia="Arial" w:cs="Arial"/>
      <w:color w:val="0f4761" w:themeColor="accent1" w:themeShade="BF"/>
      <w:sz w:val="40"/>
      <w:szCs w:val="40"/>
    </w:rPr>
  </w:style>
  <w:style w:type="character" w:styleId="1641">
    <w:name w:val="Heading 2 Char"/>
    <w:basedOn w:val="1638"/>
    <w:link w:val="1630"/>
    <w:uiPriority w:val="9"/>
    <w:pPr>
      <w:pBdr/>
      <w:spacing/>
      <w:ind/>
    </w:pPr>
    <w:rPr>
      <w:rFonts w:ascii="Arial" w:hAnsi="Arial" w:eastAsia="Arial" w:cs="Arial"/>
      <w:color w:val="0f4761" w:themeColor="accent1" w:themeShade="BF"/>
      <w:sz w:val="32"/>
      <w:szCs w:val="32"/>
    </w:rPr>
  </w:style>
  <w:style w:type="character" w:styleId="1642">
    <w:name w:val="Heading 3 Char"/>
    <w:basedOn w:val="1638"/>
    <w:link w:val="1631"/>
    <w:uiPriority w:val="9"/>
    <w:pPr>
      <w:pBdr/>
      <w:spacing/>
      <w:ind/>
    </w:pPr>
    <w:rPr>
      <w:rFonts w:ascii="Arial" w:hAnsi="Arial" w:eastAsia="Arial" w:cs="Arial"/>
      <w:color w:val="0f4761" w:themeColor="accent1" w:themeShade="BF"/>
      <w:sz w:val="28"/>
      <w:szCs w:val="28"/>
    </w:rPr>
  </w:style>
  <w:style w:type="character" w:styleId="1643">
    <w:name w:val="Heading 4 Char"/>
    <w:basedOn w:val="1638"/>
    <w:link w:val="1632"/>
    <w:uiPriority w:val="9"/>
    <w:pPr>
      <w:pBdr/>
      <w:spacing/>
      <w:ind/>
    </w:pPr>
    <w:rPr>
      <w:rFonts w:ascii="Arial" w:hAnsi="Arial" w:eastAsia="Arial" w:cs="Arial"/>
      <w:i/>
      <w:iCs/>
      <w:color w:val="0f4761" w:themeColor="accent1" w:themeShade="BF"/>
    </w:rPr>
  </w:style>
  <w:style w:type="character" w:styleId="1644">
    <w:name w:val="Heading 5 Char"/>
    <w:basedOn w:val="1638"/>
    <w:link w:val="1633"/>
    <w:uiPriority w:val="9"/>
    <w:pPr>
      <w:pBdr/>
      <w:spacing/>
      <w:ind/>
    </w:pPr>
    <w:rPr>
      <w:rFonts w:ascii="Arial" w:hAnsi="Arial" w:eastAsia="Arial" w:cs="Arial"/>
      <w:color w:val="0f4761" w:themeColor="accent1" w:themeShade="BF"/>
    </w:rPr>
  </w:style>
  <w:style w:type="character" w:styleId="1645">
    <w:name w:val="Heading 6 Char"/>
    <w:basedOn w:val="1638"/>
    <w:link w:val="1634"/>
    <w:uiPriority w:val="9"/>
    <w:pPr>
      <w:pBdr/>
      <w:spacing/>
      <w:ind/>
    </w:pPr>
    <w:rPr>
      <w:rFonts w:ascii="Arial" w:hAnsi="Arial" w:eastAsia="Arial" w:cs="Arial"/>
      <w:i/>
      <w:iCs/>
      <w:color w:val="595959" w:themeColor="text1" w:themeTint="A6"/>
    </w:rPr>
  </w:style>
  <w:style w:type="character" w:styleId="1646">
    <w:name w:val="Heading 7 Char"/>
    <w:basedOn w:val="1638"/>
    <w:link w:val="1635"/>
    <w:uiPriority w:val="9"/>
    <w:pPr>
      <w:pBdr/>
      <w:spacing/>
      <w:ind/>
    </w:pPr>
    <w:rPr>
      <w:rFonts w:ascii="Arial" w:hAnsi="Arial" w:eastAsia="Arial" w:cs="Arial"/>
      <w:color w:val="595959" w:themeColor="text1" w:themeTint="A6"/>
    </w:rPr>
  </w:style>
  <w:style w:type="character" w:styleId="1647">
    <w:name w:val="Heading 8 Char"/>
    <w:basedOn w:val="1638"/>
    <w:link w:val="1636"/>
    <w:uiPriority w:val="9"/>
    <w:pPr>
      <w:pBdr/>
      <w:spacing/>
      <w:ind/>
    </w:pPr>
    <w:rPr>
      <w:rFonts w:ascii="Arial" w:hAnsi="Arial" w:eastAsia="Arial" w:cs="Arial"/>
      <w:i/>
      <w:iCs/>
      <w:color w:val="272727" w:themeColor="text1" w:themeTint="D8"/>
    </w:rPr>
  </w:style>
  <w:style w:type="character" w:styleId="1648">
    <w:name w:val="Heading 9 Char"/>
    <w:basedOn w:val="1638"/>
    <w:link w:val="1637"/>
    <w:uiPriority w:val="9"/>
    <w:pPr>
      <w:pBdr/>
      <w:spacing/>
      <w:ind/>
    </w:pPr>
    <w:rPr>
      <w:rFonts w:ascii="Arial" w:hAnsi="Arial" w:eastAsia="Arial" w:cs="Arial"/>
      <w:i/>
      <w:iCs/>
      <w:color w:val="272727" w:themeColor="text1" w:themeTint="D8"/>
    </w:rPr>
  </w:style>
  <w:style w:type="paragraph" w:styleId="1649">
    <w:name w:val="Title"/>
    <w:basedOn w:val="1628"/>
    <w:next w:val="1628"/>
    <w:link w:val="1650"/>
    <w:uiPriority w:val="10"/>
    <w:qFormat/>
    <w:pPr>
      <w:pBdr/>
      <w:spacing w:after="80" w:line="240" w:lineRule="auto"/>
      <w:ind/>
      <w:contextualSpacing w:val="true"/>
    </w:pPr>
    <w:rPr>
      <w:rFonts w:ascii="Arial" w:hAnsi="Arial" w:eastAsia="Arial" w:cs="Arial"/>
      <w:spacing w:val="-10"/>
      <w:sz w:val="56"/>
      <w:szCs w:val="56"/>
    </w:rPr>
  </w:style>
  <w:style w:type="character" w:styleId="1650">
    <w:name w:val="Title Char"/>
    <w:basedOn w:val="1638"/>
    <w:link w:val="1649"/>
    <w:uiPriority w:val="10"/>
    <w:pPr>
      <w:pBdr/>
      <w:spacing/>
      <w:ind/>
    </w:pPr>
    <w:rPr>
      <w:rFonts w:ascii="Arial" w:hAnsi="Arial" w:eastAsia="Arial" w:cs="Arial"/>
      <w:spacing w:val="-10"/>
      <w:sz w:val="56"/>
      <w:szCs w:val="56"/>
    </w:rPr>
  </w:style>
  <w:style w:type="paragraph" w:styleId="1651">
    <w:name w:val="Subtitle"/>
    <w:basedOn w:val="1628"/>
    <w:next w:val="1628"/>
    <w:link w:val="1652"/>
    <w:uiPriority w:val="11"/>
    <w:qFormat/>
    <w:pPr>
      <w:numPr>
        <w:ilvl w:val="1"/>
      </w:numPr>
      <w:pBdr/>
      <w:spacing/>
      <w:ind/>
    </w:pPr>
    <w:rPr>
      <w:color w:val="595959" w:themeColor="text1" w:themeTint="A6"/>
      <w:spacing w:val="15"/>
      <w:sz w:val="28"/>
      <w:szCs w:val="28"/>
    </w:rPr>
  </w:style>
  <w:style w:type="character" w:styleId="1652">
    <w:name w:val="Subtitle Char"/>
    <w:basedOn w:val="1638"/>
    <w:link w:val="1651"/>
    <w:uiPriority w:val="11"/>
    <w:pPr>
      <w:pBdr/>
      <w:spacing/>
      <w:ind/>
    </w:pPr>
    <w:rPr>
      <w:color w:val="595959" w:themeColor="text1" w:themeTint="A6"/>
      <w:spacing w:val="15"/>
      <w:sz w:val="28"/>
      <w:szCs w:val="28"/>
    </w:rPr>
  </w:style>
  <w:style w:type="paragraph" w:styleId="1653">
    <w:name w:val="Quote"/>
    <w:basedOn w:val="1628"/>
    <w:next w:val="1628"/>
    <w:link w:val="1654"/>
    <w:uiPriority w:val="29"/>
    <w:qFormat/>
    <w:pPr>
      <w:pBdr/>
      <w:spacing w:before="160"/>
      <w:ind/>
      <w:jc w:val="center"/>
    </w:pPr>
    <w:rPr>
      <w:i/>
      <w:iCs/>
      <w:color w:val="404040" w:themeColor="text1" w:themeTint="BF"/>
    </w:rPr>
  </w:style>
  <w:style w:type="character" w:styleId="1654">
    <w:name w:val="Quote Char"/>
    <w:basedOn w:val="1638"/>
    <w:link w:val="1653"/>
    <w:uiPriority w:val="29"/>
    <w:pPr>
      <w:pBdr/>
      <w:spacing/>
      <w:ind/>
    </w:pPr>
    <w:rPr>
      <w:i/>
      <w:iCs/>
      <w:color w:val="404040" w:themeColor="text1" w:themeTint="BF"/>
    </w:rPr>
  </w:style>
  <w:style w:type="paragraph" w:styleId="1655">
    <w:name w:val="List Paragraph"/>
    <w:basedOn w:val="1628"/>
    <w:uiPriority w:val="34"/>
    <w:qFormat/>
    <w:pPr>
      <w:pBdr/>
      <w:spacing/>
      <w:ind w:left="720"/>
      <w:contextualSpacing w:val="true"/>
    </w:pPr>
  </w:style>
  <w:style w:type="character" w:styleId="1656">
    <w:name w:val="Intense Emphasis"/>
    <w:basedOn w:val="1638"/>
    <w:uiPriority w:val="21"/>
    <w:qFormat/>
    <w:pPr>
      <w:pBdr/>
      <w:spacing/>
      <w:ind/>
    </w:pPr>
    <w:rPr>
      <w:i/>
      <w:iCs/>
      <w:color w:val="0f4761" w:themeColor="accent1" w:themeShade="BF"/>
    </w:rPr>
  </w:style>
  <w:style w:type="paragraph" w:styleId="1657">
    <w:name w:val="Intense Quote"/>
    <w:basedOn w:val="1628"/>
    <w:next w:val="1628"/>
    <w:link w:val="16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58">
    <w:name w:val="Intense Quote Char"/>
    <w:basedOn w:val="1638"/>
    <w:link w:val="1657"/>
    <w:uiPriority w:val="30"/>
    <w:pPr>
      <w:pBdr/>
      <w:spacing/>
      <w:ind/>
    </w:pPr>
    <w:rPr>
      <w:i/>
      <w:iCs/>
      <w:color w:val="0f4761" w:themeColor="accent1" w:themeShade="BF"/>
    </w:rPr>
  </w:style>
  <w:style w:type="character" w:styleId="1659">
    <w:name w:val="Intense Reference"/>
    <w:basedOn w:val="1638"/>
    <w:uiPriority w:val="32"/>
    <w:qFormat/>
    <w:pPr>
      <w:pBdr/>
      <w:spacing/>
      <w:ind/>
    </w:pPr>
    <w:rPr>
      <w:b/>
      <w:bCs/>
      <w:smallCaps/>
      <w:color w:val="0f4761" w:themeColor="accent1" w:themeShade="BF"/>
      <w:spacing w:val="5"/>
    </w:rPr>
  </w:style>
  <w:style w:type="paragraph" w:styleId="1660">
    <w:name w:val="No Spacing"/>
    <w:basedOn w:val="1628"/>
    <w:uiPriority w:val="1"/>
    <w:qFormat/>
    <w:pPr>
      <w:pBdr/>
      <w:spacing w:after="0" w:line="240" w:lineRule="auto"/>
      <w:ind/>
    </w:pPr>
  </w:style>
  <w:style w:type="character" w:styleId="1661">
    <w:name w:val="Subtle Emphasis"/>
    <w:basedOn w:val="1638"/>
    <w:uiPriority w:val="19"/>
    <w:qFormat/>
    <w:pPr>
      <w:pBdr/>
      <w:spacing/>
      <w:ind/>
    </w:pPr>
    <w:rPr>
      <w:i/>
      <w:iCs/>
      <w:color w:val="404040" w:themeColor="text1" w:themeTint="BF"/>
    </w:rPr>
  </w:style>
  <w:style w:type="character" w:styleId="1662">
    <w:name w:val="Emphasis"/>
    <w:basedOn w:val="1638"/>
    <w:uiPriority w:val="20"/>
    <w:qFormat/>
    <w:pPr>
      <w:pBdr/>
      <w:spacing/>
      <w:ind/>
    </w:pPr>
    <w:rPr>
      <w:i/>
      <w:iCs/>
    </w:rPr>
  </w:style>
  <w:style w:type="character" w:styleId="1663">
    <w:name w:val="Strong"/>
    <w:basedOn w:val="1638"/>
    <w:uiPriority w:val="22"/>
    <w:qFormat/>
    <w:pPr>
      <w:pBdr/>
      <w:spacing/>
      <w:ind/>
    </w:pPr>
    <w:rPr>
      <w:b/>
      <w:bCs/>
    </w:rPr>
  </w:style>
  <w:style w:type="character" w:styleId="1664">
    <w:name w:val="Subtle Reference"/>
    <w:basedOn w:val="1638"/>
    <w:uiPriority w:val="31"/>
    <w:qFormat/>
    <w:pPr>
      <w:pBdr/>
      <w:spacing/>
      <w:ind/>
    </w:pPr>
    <w:rPr>
      <w:smallCaps/>
      <w:color w:val="5a5a5a" w:themeColor="text1" w:themeTint="A5"/>
    </w:rPr>
  </w:style>
  <w:style w:type="character" w:styleId="1665">
    <w:name w:val="Book Title"/>
    <w:basedOn w:val="1638"/>
    <w:uiPriority w:val="33"/>
    <w:qFormat/>
    <w:pPr>
      <w:pBdr/>
      <w:spacing/>
      <w:ind/>
    </w:pPr>
    <w:rPr>
      <w:b/>
      <w:bCs/>
      <w:i/>
      <w:iCs/>
      <w:spacing w:val="5"/>
    </w:rPr>
  </w:style>
  <w:style w:type="paragraph" w:styleId="1666">
    <w:name w:val="Header"/>
    <w:basedOn w:val="1628"/>
    <w:link w:val="1667"/>
    <w:uiPriority w:val="99"/>
    <w:unhideWhenUsed/>
    <w:pPr>
      <w:pBdr/>
      <w:tabs>
        <w:tab w:val="center" w:leader="none" w:pos="4844"/>
        <w:tab w:val="right" w:leader="none" w:pos="9689"/>
      </w:tabs>
      <w:spacing w:after="0" w:line="240" w:lineRule="auto"/>
      <w:ind/>
    </w:pPr>
  </w:style>
  <w:style w:type="character" w:styleId="1667">
    <w:name w:val="Header Char"/>
    <w:basedOn w:val="1638"/>
    <w:link w:val="1666"/>
    <w:uiPriority w:val="99"/>
    <w:pPr>
      <w:pBdr/>
      <w:spacing/>
      <w:ind/>
    </w:pPr>
  </w:style>
  <w:style w:type="paragraph" w:styleId="1668">
    <w:name w:val="Footer"/>
    <w:basedOn w:val="1628"/>
    <w:link w:val="1669"/>
    <w:uiPriority w:val="99"/>
    <w:unhideWhenUsed/>
    <w:pPr>
      <w:pBdr/>
      <w:tabs>
        <w:tab w:val="center" w:leader="none" w:pos="4844"/>
        <w:tab w:val="right" w:leader="none" w:pos="9689"/>
      </w:tabs>
      <w:spacing w:after="0" w:line="240" w:lineRule="auto"/>
      <w:ind/>
    </w:pPr>
  </w:style>
  <w:style w:type="character" w:styleId="1669">
    <w:name w:val="Footer Char"/>
    <w:basedOn w:val="1638"/>
    <w:link w:val="1668"/>
    <w:uiPriority w:val="99"/>
    <w:pPr>
      <w:pBdr/>
      <w:spacing/>
      <w:ind/>
    </w:pPr>
  </w:style>
  <w:style w:type="paragraph" w:styleId="1670">
    <w:name w:val="Caption"/>
    <w:basedOn w:val="1628"/>
    <w:next w:val="1628"/>
    <w:uiPriority w:val="35"/>
    <w:unhideWhenUsed/>
    <w:qFormat/>
    <w:pPr>
      <w:pBdr/>
      <w:spacing w:after="200" w:line="240" w:lineRule="auto"/>
      <w:ind/>
    </w:pPr>
    <w:rPr>
      <w:i/>
      <w:iCs/>
      <w:color w:val="0e2841" w:themeColor="text2"/>
      <w:sz w:val="18"/>
      <w:szCs w:val="18"/>
    </w:rPr>
  </w:style>
  <w:style w:type="paragraph" w:styleId="1671">
    <w:name w:val="footnote text"/>
    <w:basedOn w:val="1628"/>
    <w:link w:val="1672"/>
    <w:uiPriority w:val="99"/>
    <w:semiHidden/>
    <w:unhideWhenUsed/>
    <w:pPr>
      <w:pBdr/>
      <w:spacing w:after="0" w:line="240" w:lineRule="auto"/>
      <w:ind/>
    </w:pPr>
    <w:rPr>
      <w:sz w:val="20"/>
      <w:szCs w:val="20"/>
    </w:rPr>
  </w:style>
  <w:style w:type="character" w:styleId="1672">
    <w:name w:val="Footnote Text Char"/>
    <w:basedOn w:val="1638"/>
    <w:link w:val="1671"/>
    <w:uiPriority w:val="99"/>
    <w:semiHidden/>
    <w:pPr>
      <w:pBdr/>
      <w:spacing/>
      <w:ind/>
    </w:pPr>
    <w:rPr>
      <w:sz w:val="20"/>
      <w:szCs w:val="20"/>
    </w:rPr>
  </w:style>
  <w:style w:type="character" w:styleId="1673">
    <w:name w:val="footnote reference"/>
    <w:basedOn w:val="1638"/>
    <w:uiPriority w:val="99"/>
    <w:semiHidden/>
    <w:unhideWhenUsed/>
    <w:pPr>
      <w:pBdr/>
      <w:spacing/>
      <w:ind/>
    </w:pPr>
    <w:rPr>
      <w:vertAlign w:val="superscript"/>
    </w:rPr>
  </w:style>
  <w:style w:type="paragraph" w:styleId="1674">
    <w:name w:val="endnote text"/>
    <w:basedOn w:val="1628"/>
    <w:link w:val="1675"/>
    <w:uiPriority w:val="99"/>
    <w:semiHidden/>
    <w:unhideWhenUsed/>
    <w:pPr>
      <w:pBdr/>
      <w:spacing w:after="0" w:line="240" w:lineRule="auto"/>
      <w:ind/>
    </w:pPr>
    <w:rPr>
      <w:sz w:val="20"/>
      <w:szCs w:val="20"/>
    </w:rPr>
  </w:style>
  <w:style w:type="character" w:styleId="1675">
    <w:name w:val="Endnote Text Char"/>
    <w:basedOn w:val="1638"/>
    <w:link w:val="1674"/>
    <w:uiPriority w:val="99"/>
    <w:semiHidden/>
    <w:pPr>
      <w:pBdr/>
      <w:spacing/>
      <w:ind/>
    </w:pPr>
    <w:rPr>
      <w:sz w:val="20"/>
      <w:szCs w:val="20"/>
    </w:rPr>
  </w:style>
  <w:style w:type="character" w:styleId="1676">
    <w:name w:val="endnote reference"/>
    <w:basedOn w:val="1638"/>
    <w:uiPriority w:val="99"/>
    <w:semiHidden/>
    <w:unhideWhenUsed/>
    <w:pPr>
      <w:pBdr/>
      <w:spacing/>
      <w:ind/>
    </w:pPr>
    <w:rPr>
      <w:vertAlign w:val="superscript"/>
    </w:rPr>
  </w:style>
  <w:style w:type="character" w:styleId="1677">
    <w:name w:val="Hyperlink"/>
    <w:basedOn w:val="1638"/>
    <w:uiPriority w:val="99"/>
    <w:unhideWhenUsed/>
    <w:pPr>
      <w:pBdr/>
      <w:spacing/>
      <w:ind/>
    </w:pPr>
    <w:rPr>
      <w:color w:val="0563c1" w:themeColor="hyperlink"/>
      <w:u w:val="single"/>
    </w:rPr>
  </w:style>
  <w:style w:type="character" w:styleId="1678">
    <w:name w:val="FollowedHyperlink"/>
    <w:basedOn w:val="1638"/>
    <w:uiPriority w:val="99"/>
    <w:semiHidden/>
    <w:unhideWhenUsed/>
    <w:pPr>
      <w:pBdr/>
      <w:spacing/>
      <w:ind/>
    </w:pPr>
    <w:rPr>
      <w:color w:val="954f72" w:themeColor="followedHyperlink"/>
      <w:u w:val="single"/>
    </w:rPr>
  </w:style>
  <w:style w:type="paragraph" w:styleId="1679">
    <w:name w:val="toc 1"/>
    <w:basedOn w:val="1628"/>
    <w:next w:val="1628"/>
    <w:uiPriority w:val="39"/>
    <w:unhideWhenUsed/>
    <w:pPr>
      <w:pBdr/>
      <w:spacing w:after="100"/>
      <w:ind/>
    </w:pPr>
  </w:style>
  <w:style w:type="paragraph" w:styleId="1680">
    <w:name w:val="toc 2"/>
    <w:basedOn w:val="1628"/>
    <w:next w:val="1628"/>
    <w:uiPriority w:val="39"/>
    <w:unhideWhenUsed/>
    <w:pPr>
      <w:pBdr/>
      <w:spacing w:after="100"/>
      <w:ind w:left="220"/>
    </w:pPr>
  </w:style>
  <w:style w:type="paragraph" w:styleId="1681">
    <w:name w:val="toc 3"/>
    <w:basedOn w:val="1628"/>
    <w:next w:val="1628"/>
    <w:uiPriority w:val="39"/>
    <w:unhideWhenUsed/>
    <w:pPr>
      <w:pBdr/>
      <w:spacing w:after="100"/>
      <w:ind w:left="440"/>
    </w:pPr>
  </w:style>
  <w:style w:type="paragraph" w:styleId="1682">
    <w:name w:val="toc 4"/>
    <w:basedOn w:val="1628"/>
    <w:next w:val="1628"/>
    <w:uiPriority w:val="39"/>
    <w:unhideWhenUsed/>
    <w:pPr>
      <w:pBdr/>
      <w:spacing w:after="100"/>
      <w:ind w:left="660"/>
    </w:pPr>
  </w:style>
  <w:style w:type="paragraph" w:styleId="1683">
    <w:name w:val="toc 5"/>
    <w:basedOn w:val="1628"/>
    <w:next w:val="1628"/>
    <w:uiPriority w:val="39"/>
    <w:unhideWhenUsed/>
    <w:pPr>
      <w:pBdr/>
      <w:spacing w:after="100"/>
      <w:ind w:left="880"/>
    </w:pPr>
  </w:style>
  <w:style w:type="paragraph" w:styleId="1684">
    <w:name w:val="toc 6"/>
    <w:basedOn w:val="1628"/>
    <w:next w:val="1628"/>
    <w:uiPriority w:val="39"/>
    <w:unhideWhenUsed/>
    <w:pPr>
      <w:pBdr/>
      <w:spacing w:after="100"/>
      <w:ind w:left="1100"/>
    </w:pPr>
  </w:style>
  <w:style w:type="paragraph" w:styleId="1685">
    <w:name w:val="toc 7"/>
    <w:basedOn w:val="1628"/>
    <w:next w:val="1628"/>
    <w:uiPriority w:val="39"/>
    <w:unhideWhenUsed/>
    <w:pPr>
      <w:pBdr/>
      <w:spacing w:after="100"/>
      <w:ind w:left="1320"/>
    </w:pPr>
  </w:style>
  <w:style w:type="paragraph" w:styleId="1686">
    <w:name w:val="toc 8"/>
    <w:basedOn w:val="1628"/>
    <w:next w:val="1628"/>
    <w:uiPriority w:val="39"/>
    <w:unhideWhenUsed/>
    <w:pPr>
      <w:pBdr/>
      <w:spacing w:after="100"/>
      <w:ind w:left="1540"/>
    </w:pPr>
  </w:style>
  <w:style w:type="paragraph" w:styleId="1687">
    <w:name w:val="toc 9"/>
    <w:basedOn w:val="1628"/>
    <w:next w:val="1628"/>
    <w:uiPriority w:val="39"/>
    <w:unhideWhenUsed/>
    <w:pPr>
      <w:pBdr/>
      <w:spacing w:after="100"/>
      <w:ind w:left="1760"/>
    </w:pPr>
  </w:style>
  <w:style w:type="character" w:styleId="1688">
    <w:name w:val="Placeholder Text"/>
    <w:basedOn w:val="1638"/>
    <w:uiPriority w:val="99"/>
    <w:semiHidden/>
    <w:pPr>
      <w:pBdr/>
      <w:spacing/>
      <w:ind/>
    </w:pPr>
    <w:rPr>
      <w:color w:val="666666"/>
    </w:rPr>
  </w:style>
  <w:style w:type="paragraph" w:styleId="1689">
    <w:name w:val="TOC Heading"/>
    <w:uiPriority w:val="39"/>
    <w:unhideWhenUsed/>
    <w:pPr>
      <w:pBdr/>
      <w:spacing/>
      <w:ind/>
    </w:pPr>
  </w:style>
  <w:style w:type="paragraph" w:styleId="1690">
    <w:name w:val="table of figures"/>
    <w:basedOn w:val="1628"/>
    <w:next w:val="1628"/>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Gillman, Darrell - FPAC-NRCS, UT</dc:creator>
  <cp:keywords/>
  <dc:description/>
  <cp:revision>99</cp:revision>
  <dcterms:created xsi:type="dcterms:W3CDTF">2025-08-07T20:51:00Z</dcterms:created>
  <dcterms:modified xsi:type="dcterms:W3CDTF">2026-10-15T21:23:27Z</dcterms:modified>
</cp:coreProperties>
</file>