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A10A5" w14:textId="77777777" w:rsidR="00441313" w:rsidRDefault="00441313">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95"/>
        <w:gridCol w:w="7555"/>
      </w:tblGrid>
      <w:tr w:rsidR="00441313" w14:paraId="0B34841F" w14:textId="77777777">
        <w:tc>
          <w:tcPr>
            <w:tcW w:w="9350" w:type="dxa"/>
            <w:gridSpan w:val="2"/>
            <w:tcBorders>
              <w:top w:val="single" w:sz="4" w:space="0" w:color="000000"/>
              <w:left w:val="single" w:sz="4" w:space="0" w:color="000000"/>
              <w:bottom w:val="single" w:sz="4" w:space="0" w:color="000000"/>
              <w:right w:val="single" w:sz="4" w:space="0" w:color="000000"/>
            </w:tcBorders>
          </w:tcPr>
          <w:p w14:paraId="1F8D4FA1" w14:textId="67CBB278" w:rsidR="00441313" w:rsidRDefault="00A36476">
            <w:pPr>
              <w:jc w:val="center"/>
              <w:rPr>
                <w:rFonts w:ascii="Nunito Sans" w:eastAsia="Nunito Sans" w:hAnsi="Nunito Sans" w:cs="Nunito Sans"/>
                <w:b/>
                <w:color w:val="000000"/>
                <w:sz w:val="22"/>
                <w:szCs w:val="22"/>
              </w:rPr>
            </w:pPr>
            <w:bookmarkStart w:id="0" w:name="_heading=h.gjdgxs" w:colFirst="0" w:colLast="0"/>
            <w:bookmarkEnd w:id="0"/>
            <w:r>
              <w:rPr>
                <w:rFonts w:ascii="Nunito Sans" w:eastAsia="Nunito Sans" w:hAnsi="Nunito Sans" w:cs="Nunito Sans"/>
                <w:b/>
                <w:color w:val="000000"/>
                <w:sz w:val="22"/>
                <w:szCs w:val="22"/>
              </w:rPr>
              <w:t>MINUTES - APPROVED</w:t>
            </w:r>
          </w:p>
        </w:tc>
      </w:tr>
      <w:tr w:rsidR="00441313" w14:paraId="108C27F7" w14:textId="77777777">
        <w:trPr>
          <w:trHeight w:val="60"/>
        </w:trPr>
        <w:tc>
          <w:tcPr>
            <w:tcW w:w="9350" w:type="dxa"/>
            <w:gridSpan w:val="2"/>
            <w:tcBorders>
              <w:top w:val="single" w:sz="4" w:space="0" w:color="000000"/>
              <w:left w:val="single" w:sz="4" w:space="0" w:color="000000"/>
              <w:bottom w:val="single" w:sz="4" w:space="0" w:color="000000"/>
              <w:right w:val="single" w:sz="4" w:space="0" w:color="000000"/>
            </w:tcBorders>
          </w:tcPr>
          <w:p w14:paraId="78BD4850" w14:textId="77777777" w:rsidR="00441313" w:rsidRDefault="00441313">
            <w:pPr>
              <w:rPr>
                <w:rFonts w:ascii="Nunito Sans" w:eastAsia="Nunito Sans" w:hAnsi="Nunito Sans" w:cs="Nunito Sans"/>
                <w:b/>
                <w:color w:val="000000"/>
                <w:sz w:val="22"/>
                <w:szCs w:val="22"/>
              </w:rPr>
            </w:pPr>
          </w:p>
        </w:tc>
      </w:tr>
      <w:tr w:rsidR="00441313" w14:paraId="7214C744" w14:textId="77777777" w:rsidTr="001E37F9">
        <w:tc>
          <w:tcPr>
            <w:tcW w:w="1795" w:type="dxa"/>
            <w:tcBorders>
              <w:top w:val="single" w:sz="4" w:space="0" w:color="000000"/>
              <w:left w:val="single" w:sz="4" w:space="0" w:color="000000"/>
              <w:bottom w:val="single" w:sz="4" w:space="0" w:color="000000"/>
              <w:right w:val="single" w:sz="4" w:space="0" w:color="000000"/>
            </w:tcBorders>
          </w:tcPr>
          <w:p w14:paraId="6BE5EECB" w14:textId="77777777" w:rsidR="00441313" w:rsidRDefault="00191DF1">
            <w:pPr>
              <w:rPr>
                <w:rFonts w:ascii="Nunito Sans" w:eastAsia="Nunito Sans" w:hAnsi="Nunito Sans" w:cs="Nunito Sans"/>
                <w:b/>
                <w:color w:val="000000"/>
                <w:sz w:val="22"/>
                <w:szCs w:val="22"/>
              </w:rPr>
            </w:pPr>
            <w:r>
              <w:rPr>
                <w:rFonts w:ascii="Nunito Sans" w:eastAsia="Nunito Sans" w:hAnsi="Nunito Sans" w:cs="Nunito Sans"/>
                <w:b/>
                <w:color w:val="000000"/>
                <w:sz w:val="22"/>
                <w:szCs w:val="22"/>
              </w:rPr>
              <w:t>Committee</w:t>
            </w:r>
          </w:p>
        </w:tc>
        <w:tc>
          <w:tcPr>
            <w:tcW w:w="7555" w:type="dxa"/>
            <w:tcBorders>
              <w:top w:val="single" w:sz="4" w:space="0" w:color="000000"/>
              <w:left w:val="single" w:sz="4" w:space="0" w:color="000000"/>
              <w:bottom w:val="single" w:sz="4" w:space="0" w:color="000000"/>
              <w:right w:val="single" w:sz="4" w:space="0" w:color="000000"/>
            </w:tcBorders>
          </w:tcPr>
          <w:p w14:paraId="6F06C732" w14:textId="77777777" w:rsidR="00441313" w:rsidRDefault="00191DF1">
            <w:pPr>
              <w:rPr>
                <w:rFonts w:ascii="Nunito Sans" w:eastAsia="Nunito Sans" w:hAnsi="Nunito Sans" w:cs="Nunito Sans"/>
                <w:b/>
                <w:color w:val="000000"/>
                <w:sz w:val="22"/>
                <w:szCs w:val="22"/>
              </w:rPr>
            </w:pPr>
            <w:r>
              <w:rPr>
                <w:rFonts w:ascii="Nunito Sans" w:eastAsia="Nunito Sans" w:hAnsi="Nunito Sans" w:cs="Nunito Sans"/>
                <w:b/>
                <w:color w:val="000000"/>
                <w:sz w:val="22"/>
                <w:szCs w:val="22"/>
              </w:rPr>
              <w:t>UTAH INDIGENT DEFENSE COMMISSION</w:t>
            </w:r>
          </w:p>
        </w:tc>
      </w:tr>
      <w:tr w:rsidR="00441313" w14:paraId="191D3F39" w14:textId="77777777" w:rsidTr="001E37F9">
        <w:tc>
          <w:tcPr>
            <w:tcW w:w="1795" w:type="dxa"/>
            <w:tcBorders>
              <w:top w:val="single" w:sz="4" w:space="0" w:color="000000"/>
              <w:left w:val="single" w:sz="4" w:space="0" w:color="000000"/>
              <w:bottom w:val="single" w:sz="4" w:space="0" w:color="000000"/>
              <w:right w:val="single" w:sz="4" w:space="0" w:color="000000"/>
            </w:tcBorders>
          </w:tcPr>
          <w:p w14:paraId="222D7085" w14:textId="77777777" w:rsidR="00441313" w:rsidRDefault="00191DF1">
            <w:pPr>
              <w:rPr>
                <w:rFonts w:ascii="Nunito Sans" w:eastAsia="Nunito Sans" w:hAnsi="Nunito Sans" w:cs="Nunito Sans"/>
                <w:b/>
                <w:color w:val="000000"/>
                <w:sz w:val="22"/>
                <w:szCs w:val="22"/>
              </w:rPr>
            </w:pPr>
            <w:r>
              <w:rPr>
                <w:rFonts w:ascii="Nunito Sans" w:eastAsia="Nunito Sans" w:hAnsi="Nunito Sans" w:cs="Nunito Sans"/>
                <w:b/>
                <w:color w:val="000000"/>
                <w:sz w:val="22"/>
                <w:szCs w:val="22"/>
              </w:rPr>
              <w:t>Date, Time</w:t>
            </w:r>
          </w:p>
          <w:p w14:paraId="444258B0" w14:textId="77777777" w:rsidR="00441313" w:rsidRDefault="00191DF1">
            <w:pPr>
              <w:rPr>
                <w:rFonts w:ascii="Nunito Sans" w:eastAsia="Nunito Sans" w:hAnsi="Nunito Sans" w:cs="Nunito Sans"/>
                <w:color w:val="000000"/>
                <w:sz w:val="22"/>
                <w:szCs w:val="22"/>
              </w:rPr>
            </w:pPr>
            <w:r>
              <w:rPr>
                <w:rFonts w:ascii="Nunito Sans" w:eastAsia="Nunito Sans" w:hAnsi="Nunito Sans" w:cs="Nunito Sans"/>
                <w:b/>
                <w:color w:val="000000"/>
                <w:sz w:val="22"/>
                <w:szCs w:val="22"/>
              </w:rPr>
              <w:t>Location</w:t>
            </w:r>
          </w:p>
        </w:tc>
        <w:tc>
          <w:tcPr>
            <w:tcW w:w="7555" w:type="dxa"/>
            <w:tcBorders>
              <w:top w:val="single" w:sz="4" w:space="0" w:color="000000"/>
              <w:left w:val="single" w:sz="4" w:space="0" w:color="000000"/>
              <w:bottom w:val="single" w:sz="4" w:space="0" w:color="000000"/>
              <w:right w:val="single" w:sz="4" w:space="0" w:color="000000"/>
            </w:tcBorders>
          </w:tcPr>
          <w:p w14:paraId="40511E85" w14:textId="45C3D54C" w:rsidR="00441313" w:rsidRDefault="00191DF1">
            <w:pPr>
              <w:spacing w:after="16"/>
              <w:rPr>
                <w:rFonts w:ascii="Nunito Sans" w:eastAsia="Nunito Sans" w:hAnsi="Nunito Sans" w:cs="Nunito Sans"/>
                <w:b/>
                <w:color w:val="000000"/>
                <w:sz w:val="22"/>
                <w:szCs w:val="22"/>
              </w:rPr>
            </w:pPr>
            <w:r>
              <w:rPr>
                <w:rFonts w:ascii="Nunito Sans" w:eastAsia="Nunito Sans" w:hAnsi="Nunito Sans" w:cs="Nunito Sans"/>
                <w:b/>
                <w:color w:val="000000"/>
                <w:sz w:val="22"/>
                <w:szCs w:val="22"/>
              </w:rPr>
              <w:t xml:space="preserve">Thursday, </w:t>
            </w:r>
            <w:r w:rsidR="00BC4A65">
              <w:rPr>
                <w:rFonts w:ascii="Nunito Sans" w:eastAsia="Nunito Sans" w:hAnsi="Nunito Sans" w:cs="Nunito Sans"/>
                <w:b/>
                <w:color w:val="000000"/>
                <w:sz w:val="22"/>
                <w:szCs w:val="22"/>
              </w:rPr>
              <w:t>June</w:t>
            </w:r>
            <w:r w:rsidR="001E66AE">
              <w:rPr>
                <w:rFonts w:ascii="Nunito Sans" w:eastAsia="Nunito Sans" w:hAnsi="Nunito Sans" w:cs="Nunito Sans"/>
                <w:b/>
                <w:color w:val="000000"/>
                <w:sz w:val="22"/>
                <w:szCs w:val="22"/>
              </w:rPr>
              <w:t xml:space="preserve"> </w:t>
            </w:r>
            <w:r w:rsidR="00BC4A65">
              <w:rPr>
                <w:rFonts w:ascii="Nunito Sans" w:eastAsia="Nunito Sans" w:hAnsi="Nunito Sans" w:cs="Nunito Sans"/>
                <w:b/>
                <w:sz w:val="22"/>
                <w:szCs w:val="22"/>
              </w:rPr>
              <w:t>4</w:t>
            </w:r>
            <w:r>
              <w:rPr>
                <w:rFonts w:ascii="Nunito Sans" w:eastAsia="Nunito Sans" w:hAnsi="Nunito Sans" w:cs="Nunito Sans"/>
                <w:b/>
                <w:color w:val="000000"/>
                <w:sz w:val="22"/>
                <w:szCs w:val="22"/>
              </w:rPr>
              <w:t>, 202</w:t>
            </w:r>
            <w:r w:rsidR="001E66AE">
              <w:rPr>
                <w:rFonts w:ascii="Nunito Sans" w:eastAsia="Nunito Sans" w:hAnsi="Nunito Sans" w:cs="Nunito Sans"/>
                <w:b/>
                <w:color w:val="000000"/>
                <w:sz w:val="22"/>
                <w:szCs w:val="22"/>
              </w:rPr>
              <w:t>6</w:t>
            </w:r>
            <w:r>
              <w:rPr>
                <w:rFonts w:ascii="Nunito Sans" w:eastAsia="Nunito Sans" w:hAnsi="Nunito Sans" w:cs="Nunito Sans"/>
                <w:b/>
                <w:color w:val="000000"/>
                <w:sz w:val="22"/>
                <w:szCs w:val="22"/>
              </w:rPr>
              <w:t>, 2 PM – 4 PM</w:t>
            </w:r>
          </w:p>
          <w:p w14:paraId="030CB235" w14:textId="77777777" w:rsidR="00441313" w:rsidRDefault="00191DF1">
            <w:pPr>
              <w:spacing w:after="16"/>
              <w:rPr>
                <w:rFonts w:ascii="Nunito Sans" w:eastAsia="Nunito Sans" w:hAnsi="Nunito Sans" w:cs="Nunito Sans"/>
                <w:b/>
                <w:color w:val="000000"/>
                <w:sz w:val="22"/>
                <w:szCs w:val="22"/>
              </w:rPr>
            </w:pPr>
            <w:r>
              <w:rPr>
                <w:rFonts w:ascii="Nunito Sans" w:eastAsia="Nunito Sans" w:hAnsi="Nunito Sans" w:cs="Nunito Sans"/>
                <w:b/>
                <w:color w:val="000000"/>
                <w:sz w:val="22"/>
                <w:szCs w:val="22"/>
              </w:rPr>
              <w:t>370 E South Temple, Suite 500, Salt Lake City, UT 84111. Also, virtually via Zoom.</w:t>
            </w:r>
          </w:p>
        </w:tc>
      </w:tr>
      <w:tr w:rsidR="00441313" w14:paraId="6A8CE455" w14:textId="77777777">
        <w:tc>
          <w:tcPr>
            <w:tcW w:w="9350" w:type="dxa"/>
            <w:gridSpan w:val="2"/>
            <w:tcBorders>
              <w:top w:val="single" w:sz="4" w:space="0" w:color="000000"/>
              <w:left w:val="single" w:sz="4" w:space="0" w:color="000000"/>
              <w:bottom w:val="single" w:sz="4" w:space="0" w:color="000000"/>
              <w:right w:val="single" w:sz="4" w:space="0" w:color="000000"/>
            </w:tcBorders>
          </w:tcPr>
          <w:p w14:paraId="120F2862" w14:textId="77777777" w:rsidR="00441313" w:rsidRDefault="00441313">
            <w:pPr>
              <w:rPr>
                <w:rFonts w:ascii="Nunito Sans" w:eastAsia="Nunito Sans" w:hAnsi="Nunito Sans" w:cs="Nunito Sans"/>
                <w:color w:val="000000"/>
                <w:sz w:val="22"/>
                <w:szCs w:val="22"/>
              </w:rPr>
            </w:pPr>
          </w:p>
        </w:tc>
      </w:tr>
      <w:tr w:rsidR="00441313" w14:paraId="47E98ED1" w14:textId="77777777" w:rsidTr="001E37F9">
        <w:tc>
          <w:tcPr>
            <w:tcW w:w="1795" w:type="dxa"/>
            <w:tcBorders>
              <w:top w:val="single" w:sz="4" w:space="0" w:color="000000"/>
              <w:left w:val="single" w:sz="4" w:space="0" w:color="000000"/>
              <w:bottom w:val="single" w:sz="4" w:space="0" w:color="000000"/>
              <w:right w:val="single" w:sz="4" w:space="0" w:color="000000"/>
            </w:tcBorders>
          </w:tcPr>
          <w:p w14:paraId="3A207B94" w14:textId="0FDBCE3C" w:rsidR="00441313" w:rsidRDefault="001E37F9">
            <w:pPr>
              <w:rPr>
                <w:rFonts w:ascii="Nunito Sans" w:eastAsia="Nunito Sans" w:hAnsi="Nunito Sans" w:cs="Nunito Sans"/>
                <w:b/>
                <w:color w:val="000000"/>
                <w:sz w:val="22"/>
                <w:szCs w:val="22"/>
              </w:rPr>
            </w:pPr>
            <w:r>
              <w:rPr>
                <w:rFonts w:ascii="Nunito Sans" w:eastAsia="Nunito Sans" w:hAnsi="Nunito Sans" w:cs="Nunito Sans"/>
                <w:b/>
                <w:color w:val="000000"/>
                <w:sz w:val="22"/>
                <w:szCs w:val="22"/>
              </w:rPr>
              <w:t xml:space="preserve">Commissioners </w:t>
            </w:r>
            <w:r w:rsidR="00191DF1">
              <w:rPr>
                <w:rFonts w:ascii="Nunito Sans" w:eastAsia="Nunito Sans" w:hAnsi="Nunito Sans" w:cs="Nunito Sans"/>
                <w:b/>
                <w:color w:val="000000"/>
                <w:sz w:val="22"/>
                <w:szCs w:val="22"/>
              </w:rPr>
              <w:t>Present</w:t>
            </w:r>
          </w:p>
        </w:tc>
        <w:tc>
          <w:tcPr>
            <w:tcW w:w="7555" w:type="dxa"/>
            <w:tcBorders>
              <w:top w:val="single" w:sz="4" w:space="0" w:color="000000"/>
              <w:left w:val="single" w:sz="4" w:space="0" w:color="000000"/>
              <w:bottom w:val="single" w:sz="4" w:space="0" w:color="000000"/>
              <w:right w:val="single" w:sz="4" w:space="0" w:color="000000"/>
            </w:tcBorders>
          </w:tcPr>
          <w:p w14:paraId="6AFCA852" w14:textId="1D1EE597" w:rsidR="00441313" w:rsidRDefault="007740B9" w:rsidP="00E06BD1">
            <w:pPr>
              <w:tabs>
                <w:tab w:val="left" w:pos="360"/>
                <w:tab w:val="left" w:pos="1440"/>
              </w:tabs>
              <w:rPr>
                <w:rFonts w:ascii="Nunito Sans" w:eastAsia="Nunito Sans" w:hAnsi="Nunito Sans" w:cs="Nunito Sans"/>
                <w:sz w:val="22"/>
                <w:szCs w:val="22"/>
              </w:rPr>
            </w:pPr>
            <w:r>
              <w:rPr>
                <w:rFonts w:ascii="Nunito Sans" w:eastAsia="Nunito Sans" w:hAnsi="Nunito Sans" w:cs="Nunito Sans"/>
                <w:sz w:val="22"/>
                <w:szCs w:val="22"/>
              </w:rPr>
              <w:t>Lorene Kamalu, Tom Ross, Walter Bugden, Aaron McKnight, Richard Mauro, Michael Drechsel, Pam Vickrey, Michael Zimmerman, Margaret Lindsay</w:t>
            </w:r>
            <w:r w:rsidR="00812D25">
              <w:rPr>
                <w:rFonts w:ascii="Nunito Sans" w:eastAsia="Nunito Sans" w:hAnsi="Nunito Sans" w:cs="Nunito Sans"/>
                <w:sz w:val="22"/>
                <w:szCs w:val="22"/>
              </w:rPr>
              <w:t>, Paul Dodd</w:t>
            </w:r>
            <w:r w:rsidR="00635159">
              <w:rPr>
                <w:rFonts w:ascii="Nunito Sans" w:eastAsia="Nunito Sans" w:hAnsi="Nunito Sans" w:cs="Nunito Sans"/>
                <w:sz w:val="22"/>
                <w:szCs w:val="22"/>
              </w:rPr>
              <w:t>, Todd Weiler</w:t>
            </w:r>
            <w:r>
              <w:rPr>
                <w:rFonts w:ascii="Nunito Sans" w:eastAsia="Nunito Sans" w:hAnsi="Nunito Sans" w:cs="Nunito Sans"/>
                <w:sz w:val="22"/>
                <w:szCs w:val="22"/>
              </w:rPr>
              <w:t>.</w:t>
            </w:r>
          </w:p>
          <w:p w14:paraId="0B3D40BF" w14:textId="0929FDCF" w:rsidR="00E06BD1" w:rsidRPr="00C72AE9" w:rsidRDefault="00E06BD1" w:rsidP="00E06BD1">
            <w:pPr>
              <w:tabs>
                <w:tab w:val="left" w:pos="360"/>
                <w:tab w:val="left" w:pos="1440"/>
              </w:tabs>
              <w:rPr>
                <w:rFonts w:ascii="Nunito Sans" w:eastAsia="Nunito Sans" w:hAnsi="Nunito Sans" w:cs="Nunito Sans"/>
                <w:sz w:val="22"/>
                <w:szCs w:val="22"/>
              </w:rPr>
            </w:pPr>
          </w:p>
        </w:tc>
      </w:tr>
      <w:tr w:rsidR="00441313" w14:paraId="6E87D6F7" w14:textId="77777777" w:rsidTr="001E37F9">
        <w:tc>
          <w:tcPr>
            <w:tcW w:w="1795" w:type="dxa"/>
            <w:tcBorders>
              <w:top w:val="single" w:sz="4" w:space="0" w:color="000000"/>
              <w:left w:val="single" w:sz="4" w:space="0" w:color="000000"/>
              <w:bottom w:val="single" w:sz="4" w:space="0" w:color="000000"/>
              <w:right w:val="single" w:sz="4" w:space="0" w:color="000000"/>
            </w:tcBorders>
          </w:tcPr>
          <w:p w14:paraId="6618C0F0" w14:textId="41193EBD" w:rsidR="00441313" w:rsidRDefault="008F5397">
            <w:pPr>
              <w:rPr>
                <w:rFonts w:ascii="Nunito Sans" w:eastAsia="Nunito Sans" w:hAnsi="Nunito Sans" w:cs="Nunito Sans"/>
                <w:b/>
                <w:color w:val="000000"/>
                <w:sz w:val="22"/>
                <w:szCs w:val="22"/>
              </w:rPr>
            </w:pPr>
            <w:r>
              <w:rPr>
                <w:rFonts w:ascii="Nunito Sans" w:eastAsia="Nunito Sans" w:hAnsi="Nunito Sans" w:cs="Nunito Sans"/>
                <w:b/>
                <w:color w:val="000000"/>
                <w:sz w:val="22"/>
                <w:szCs w:val="22"/>
              </w:rPr>
              <w:t>Commissioners Excused</w:t>
            </w:r>
          </w:p>
        </w:tc>
        <w:tc>
          <w:tcPr>
            <w:tcW w:w="7555" w:type="dxa"/>
            <w:tcBorders>
              <w:top w:val="single" w:sz="4" w:space="0" w:color="000000"/>
              <w:left w:val="single" w:sz="4" w:space="0" w:color="000000"/>
              <w:bottom w:val="single" w:sz="4" w:space="0" w:color="000000"/>
              <w:right w:val="single" w:sz="4" w:space="0" w:color="000000"/>
            </w:tcBorders>
          </w:tcPr>
          <w:p w14:paraId="2014C25A" w14:textId="03E1A512" w:rsidR="00E06BD1" w:rsidRPr="00C72AE9" w:rsidRDefault="00812D25" w:rsidP="00E06BD1">
            <w:pPr>
              <w:tabs>
                <w:tab w:val="left" w:pos="360"/>
                <w:tab w:val="left" w:pos="1440"/>
              </w:tabs>
              <w:rPr>
                <w:rFonts w:ascii="Nunito Sans" w:eastAsia="Nunito Sans" w:hAnsi="Nunito Sans" w:cs="Nunito Sans"/>
                <w:sz w:val="22"/>
                <w:szCs w:val="22"/>
              </w:rPr>
            </w:pPr>
            <w:r w:rsidRPr="00812D25">
              <w:rPr>
                <w:rFonts w:ascii="Nunito Sans" w:eastAsia="Nunito Sans" w:hAnsi="Nunito Sans" w:cs="Nunito Sans"/>
                <w:sz w:val="22"/>
                <w:szCs w:val="22"/>
              </w:rPr>
              <w:t xml:space="preserve">Chair John Kwarm, </w:t>
            </w:r>
            <w:r w:rsidR="00E06BD1" w:rsidRPr="00636F33">
              <w:rPr>
                <w:rFonts w:ascii="Nunito Sans" w:eastAsia="Nunito Sans" w:hAnsi="Nunito Sans" w:cs="Nunito Sans"/>
                <w:sz w:val="22"/>
                <w:szCs w:val="22"/>
              </w:rPr>
              <w:t xml:space="preserve">Kendall Thomas, </w:t>
            </w:r>
            <w:r w:rsidR="002377A7" w:rsidRPr="00636F33">
              <w:rPr>
                <w:rFonts w:ascii="Nunito Sans" w:eastAsia="Nunito Sans" w:hAnsi="Nunito Sans" w:cs="Nunito Sans"/>
                <w:sz w:val="22"/>
                <w:szCs w:val="22"/>
              </w:rPr>
              <w:t>Stephanie Gricius</w:t>
            </w:r>
            <w:r w:rsidR="00E06BD1" w:rsidRPr="00636F33">
              <w:rPr>
                <w:rFonts w:ascii="Nunito Sans" w:eastAsia="Nunito Sans" w:hAnsi="Nunito Sans" w:cs="Nunito Sans"/>
                <w:sz w:val="22"/>
                <w:szCs w:val="22"/>
              </w:rPr>
              <w:t>.</w:t>
            </w:r>
          </w:p>
          <w:p w14:paraId="5EAEAF4C" w14:textId="4C77FCC2" w:rsidR="00441313" w:rsidRPr="00C72AE9" w:rsidRDefault="00441313">
            <w:pPr>
              <w:tabs>
                <w:tab w:val="left" w:pos="360"/>
                <w:tab w:val="left" w:pos="1440"/>
              </w:tabs>
              <w:rPr>
                <w:rFonts w:ascii="Nunito Sans" w:eastAsia="Nunito Sans" w:hAnsi="Nunito Sans" w:cs="Nunito Sans"/>
                <w:sz w:val="22"/>
                <w:szCs w:val="22"/>
              </w:rPr>
            </w:pPr>
          </w:p>
        </w:tc>
      </w:tr>
      <w:tr w:rsidR="00441313" w14:paraId="22171ABB" w14:textId="77777777">
        <w:tc>
          <w:tcPr>
            <w:tcW w:w="9350" w:type="dxa"/>
            <w:gridSpan w:val="2"/>
            <w:tcBorders>
              <w:top w:val="single" w:sz="4" w:space="0" w:color="000000"/>
              <w:left w:val="single" w:sz="4" w:space="0" w:color="000000"/>
              <w:bottom w:val="single" w:sz="4" w:space="0" w:color="000000"/>
              <w:right w:val="single" w:sz="4" w:space="0" w:color="000000"/>
            </w:tcBorders>
          </w:tcPr>
          <w:p w14:paraId="6C4EB232" w14:textId="77777777" w:rsidR="00441313" w:rsidRPr="00C72AE9" w:rsidRDefault="00441313">
            <w:pPr>
              <w:tabs>
                <w:tab w:val="left" w:pos="360"/>
                <w:tab w:val="left" w:pos="1440"/>
              </w:tabs>
              <w:rPr>
                <w:rFonts w:ascii="Nunito Sans" w:eastAsia="Nunito Sans" w:hAnsi="Nunito Sans" w:cs="Nunito Sans"/>
                <w:sz w:val="22"/>
                <w:szCs w:val="22"/>
              </w:rPr>
            </w:pPr>
          </w:p>
        </w:tc>
      </w:tr>
      <w:tr w:rsidR="00441313" w14:paraId="5BA9DA6C" w14:textId="77777777" w:rsidTr="001E37F9">
        <w:tc>
          <w:tcPr>
            <w:tcW w:w="1795" w:type="dxa"/>
            <w:tcBorders>
              <w:top w:val="single" w:sz="4" w:space="0" w:color="000000"/>
              <w:left w:val="single" w:sz="4" w:space="0" w:color="000000"/>
              <w:bottom w:val="single" w:sz="4" w:space="0" w:color="000000"/>
              <w:right w:val="single" w:sz="4" w:space="0" w:color="000000"/>
            </w:tcBorders>
          </w:tcPr>
          <w:p w14:paraId="6B69476E" w14:textId="77777777" w:rsidR="00441313" w:rsidRDefault="00191DF1">
            <w:pPr>
              <w:rPr>
                <w:rFonts w:ascii="Nunito Sans" w:eastAsia="Nunito Sans" w:hAnsi="Nunito Sans" w:cs="Nunito Sans"/>
                <w:b/>
                <w:color w:val="000000"/>
                <w:sz w:val="22"/>
                <w:szCs w:val="22"/>
              </w:rPr>
            </w:pPr>
            <w:r>
              <w:rPr>
                <w:rFonts w:ascii="Nunito Sans" w:eastAsia="Nunito Sans" w:hAnsi="Nunito Sans" w:cs="Nunito Sans"/>
                <w:b/>
                <w:color w:val="000000"/>
                <w:sz w:val="22"/>
                <w:szCs w:val="22"/>
              </w:rPr>
              <w:t>Staff</w:t>
            </w:r>
          </w:p>
        </w:tc>
        <w:tc>
          <w:tcPr>
            <w:tcW w:w="7555" w:type="dxa"/>
            <w:tcBorders>
              <w:top w:val="single" w:sz="4" w:space="0" w:color="000000"/>
              <w:left w:val="single" w:sz="4" w:space="0" w:color="000000"/>
              <w:bottom w:val="single" w:sz="4" w:space="0" w:color="000000"/>
              <w:right w:val="single" w:sz="4" w:space="0" w:color="000000"/>
            </w:tcBorders>
          </w:tcPr>
          <w:p w14:paraId="40E63C73" w14:textId="4BF91234" w:rsidR="00441313" w:rsidRPr="00C72AE9" w:rsidRDefault="00191DF1">
            <w:pPr>
              <w:spacing w:after="16"/>
              <w:rPr>
                <w:rFonts w:ascii="Nunito Sans" w:eastAsia="Nunito Sans" w:hAnsi="Nunito Sans" w:cs="Nunito Sans"/>
                <w:sz w:val="22"/>
                <w:szCs w:val="22"/>
              </w:rPr>
            </w:pPr>
            <w:r w:rsidRPr="006867B1">
              <w:rPr>
                <w:rFonts w:ascii="Nunito Sans" w:eastAsia="Nunito Sans" w:hAnsi="Nunito Sans" w:cs="Nunito Sans"/>
                <w:sz w:val="22"/>
                <w:szCs w:val="22"/>
              </w:rPr>
              <w:t xml:space="preserve">Matthew Barraza, executive director; </w:t>
            </w:r>
            <w:r w:rsidR="00D356CF" w:rsidRPr="006867B1">
              <w:rPr>
                <w:rFonts w:ascii="Nunito Sans" w:eastAsia="Nunito Sans" w:hAnsi="Nunito Sans" w:cs="Nunito Sans"/>
                <w:sz w:val="22"/>
                <w:szCs w:val="22"/>
              </w:rPr>
              <w:t>Joshua Buhay</w:t>
            </w:r>
            <w:r w:rsidRPr="006867B1">
              <w:rPr>
                <w:rFonts w:ascii="Nunito Sans" w:eastAsia="Nunito Sans" w:hAnsi="Nunito Sans" w:cs="Nunito Sans"/>
                <w:sz w:val="22"/>
                <w:szCs w:val="22"/>
              </w:rPr>
              <w:t>, financial analyst</w:t>
            </w:r>
            <w:r w:rsidR="005369DD" w:rsidRPr="006867B1">
              <w:rPr>
                <w:rFonts w:ascii="Nunito Sans" w:eastAsia="Nunito Sans" w:hAnsi="Nunito Sans" w:cs="Nunito Sans"/>
                <w:sz w:val="22"/>
                <w:szCs w:val="22"/>
              </w:rPr>
              <w:t>;</w:t>
            </w:r>
            <w:r w:rsidR="00F72B4C" w:rsidRPr="006867B1">
              <w:rPr>
                <w:rFonts w:ascii="Nunito Sans" w:eastAsia="Nunito Sans" w:hAnsi="Nunito Sans" w:cs="Nunito Sans"/>
                <w:sz w:val="22"/>
                <w:szCs w:val="22"/>
              </w:rPr>
              <w:t xml:space="preserve"> </w:t>
            </w:r>
            <w:r w:rsidR="00417897" w:rsidRPr="006867B1">
              <w:rPr>
                <w:rFonts w:ascii="Nunito Sans" w:eastAsia="Nunito Sans" w:hAnsi="Nunito Sans" w:cs="Nunito Sans"/>
                <w:sz w:val="22"/>
                <w:szCs w:val="22"/>
              </w:rPr>
              <w:t>Katriina Adair, Gran</w:t>
            </w:r>
            <w:r w:rsidR="00D95BD8" w:rsidRPr="006867B1">
              <w:rPr>
                <w:rFonts w:ascii="Nunito Sans" w:eastAsia="Nunito Sans" w:hAnsi="Nunito Sans" w:cs="Nunito Sans"/>
                <w:sz w:val="22"/>
                <w:szCs w:val="22"/>
              </w:rPr>
              <w:t>t</w:t>
            </w:r>
            <w:r w:rsidR="00417897" w:rsidRPr="006867B1">
              <w:rPr>
                <w:rFonts w:ascii="Nunito Sans" w:eastAsia="Nunito Sans" w:hAnsi="Nunito Sans" w:cs="Nunito Sans"/>
                <w:sz w:val="22"/>
                <w:szCs w:val="22"/>
              </w:rPr>
              <w:t xml:space="preserve"> program manager</w:t>
            </w:r>
            <w:r w:rsidR="00E06BD1">
              <w:rPr>
                <w:rFonts w:ascii="Nunito Sans" w:eastAsia="Nunito Sans" w:hAnsi="Nunito Sans" w:cs="Nunito Sans"/>
                <w:sz w:val="22"/>
                <w:szCs w:val="22"/>
              </w:rPr>
              <w:t>; Zoraya Gappmaier, Managing and Training Attorney</w:t>
            </w:r>
            <w:r w:rsidR="007740B9">
              <w:rPr>
                <w:rFonts w:ascii="Nunito Sans" w:eastAsia="Nunito Sans" w:hAnsi="Nunito Sans" w:cs="Nunito Sans"/>
                <w:sz w:val="22"/>
                <w:szCs w:val="22"/>
              </w:rPr>
              <w:t>.</w:t>
            </w:r>
            <w:r w:rsidR="00E06BD1">
              <w:rPr>
                <w:rFonts w:ascii="Nunito Sans" w:eastAsia="Nunito Sans" w:hAnsi="Nunito Sans" w:cs="Nunito Sans"/>
                <w:sz w:val="22"/>
                <w:szCs w:val="22"/>
              </w:rPr>
              <w:t xml:space="preserve"> </w:t>
            </w:r>
          </w:p>
        </w:tc>
      </w:tr>
      <w:tr w:rsidR="00441313" w14:paraId="4A42A26D" w14:textId="77777777">
        <w:tc>
          <w:tcPr>
            <w:tcW w:w="9350" w:type="dxa"/>
            <w:gridSpan w:val="2"/>
            <w:tcBorders>
              <w:top w:val="single" w:sz="4" w:space="0" w:color="000000"/>
              <w:left w:val="single" w:sz="4" w:space="0" w:color="000000"/>
              <w:bottom w:val="single" w:sz="4" w:space="0" w:color="000000"/>
              <w:right w:val="single" w:sz="4" w:space="0" w:color="000000"/>
            </w:tcBorders>
          </w:tcPr>
          <w:p w14:paraId="1E2D487D" w14:textId="77777777" w:rsidR="00441313" w:rsidRDefault="00441313">
            <w:pPr>
              <w:spacing w:after="16"/>
              <w:rPr>
                <w:rFonts w:ascii="Nunito Sans" w:eastAsia="Nunito Sans" w:hAnsi="Nunito Sans" w:cs="Nunito Sans"/>
                <w:color w:val="000000"/>
                <w:sz w:val="22"/>
                <w:szCs w:val="22"/>
              </w:rPr>
            </w:pPr>
          </w:p>
        </w:tc>
      </w:tr>
      <w:tr w:rsidR="00441313" w14:paraId="4C5CC556" w14:textId="77777777" w:rsidTr="001E37F9">
        <w:tc>
          <w:tcPr>
            <w:tcW w:w="1795" w:type="dxa"/>
            <w:tcBorders>
              <w:top w:val="single" w:sz="4" w:space="0" w:color="000000"/>
              <w:left w:val="single" w:sz="4" w:space="0" w:color="000000"/>
              <w:bottom w:val="single" w:sz="4" w:space="0" w:color="000000"/>
              <w:right w:val="single" w:sz="4" w:space="0" w:color="000000"/>
            </w:tcBorders>
          </w:tcPr>
          <w:p w14:paraId="795E0038" w14:textId="77777777" w:rsidR="00441313" w:rsidRDefault="00191DF1">
            <w:pPr>
              <w:rPr>
                <w:rFonts w:ascii="Nunito Sans" w:eastAsia="Nunito Sans" w:hAnsi="Nunito Sans" w:cs="Nunito Sans"/>
                <w:b/>
                <w:color w:val="000000"/>
                <w:sz w:val="22"/>
                <w:szCs w:val="22"/>
              </w:rPr>
            </w:pPr>
            <w:r>
              <w:rPr>
                <w:rFonts w:ascii="Nunito Sans" w:eastAsia="Nunito Sans" w:hAnsi="Nunito Sans" w:cs="Nunito Sans"/>
                <w:b/>
                <w:color w:val="000000"/>
                <w:sz w:val="22"/>
                <w:szCs w:val="22"/>
              </w:rPr>
              <w:t>Guests</w:t>
            </w:r>
          </w:p>
        </w:tc>
        <w:tc>
          <w:tcPr>
            <w:tcW w:w="7555" w:type="dxa"/>
            <w:tcBorders>
              <w:top w:val="single" w:sz="4" w:space="0" w:color="000000"/>
              <w:left w:val="single" w:sz="4" w:space="0" w:color="000000"/>
              <w:bottom w:val="single" w:sz="4" w:space="0" w:color="000000"/>
              <w:right w:val="single" w:sz="4" w:space="0" w:color="000000"/>
            </w:tcBorders>
          </w:tcPr>
          <w:p w14:paraId="263B4F45" w14:textId="2597DE54" w:rsidR="00441313" w:rsidRDefault="00441313">
            <w:pPr>
              <w:pStyle w:val="Heading3"/>
              <w:rPr>
                <w:rFonts w:ascii="Nunito Sans" w:eastAsia="Nunito Sans" w:hAnsi="Nunito Sans" w:cs="Nunito Sans"/>
                <w:b w:val="0"/>
                <w:color w:val="000000"/>
              </w:rPr>
            </w:pPr>
          </w:p>
        </w:tc>
      </w:tr>
      <w:tr w:rsidR="00441313" w14:paraId="30E502A4" w14:textId="77777777">
        <w:tc>
          <w:tcPr>
            <w:tcW w:w="9350" w:type="dxa"/>
            <w:gridSpan w:val="2"/>
            <w:tcBorders>
              <w:top w:val="single" w:sz="4" w:space="0" w:color="000000"/>
              <w:left w:val="single" w:sz="4" w:space="0" w:color="000000"/>
              <w:bottom w:val="single" w:sz="4" w:space="0" w:color="000000"/>
              <w:right w:val="single" w:sz="4" w:space="0" w:color="000000"/>
            </w:tcBorders>
          </w:tcPr>
          <w:p w14:paraId="1E0B41B8" w14:textId="77777777" w:rsidR="00441313" w:rsidRDefault="00441313">
            <w:pPr>
              <w:pStyle w:val="Heading3"/>
              <w:rPr>
                <w:rFonts w:ascii="Nunito Sans" w:eastAsia="Nunito Sans" w:hAnsi="Nunito Sans" w:cs="Nunito Sans"/>
                <w:color w:val="000000"/>
              </w:rPr>
            </w:pPr>
          </w:p>
        </w:tc>
      </w:tr>
      <w:tr w:rsidR="00441313" w14:paraId="336EB0F6" w14:textId="77777777" w:rsidTr="001E37F9">
        <w:tc>
          <w:tcPr>
            <w:tcW w:w="1795" w:type="dxa"/>
            <w:tcBorders>
              <w:top w:val="single" w:sz="4" w:space="0" w:color="000000"/>
              <w:left w:val="single" w:sz="4" w:space="0" w:color="000000"/>
              <w:bottom w:val="single" w:sz="4" w:space="0" w:color="000000"/>
              <w:right w:val="single" w:sz="4" w:space="0" w:color="000000"/>
            </w:tcBorders>
          </w:tcPr>
          <w:p w14:paraId="5CA31C67" w14:textId="77777777" w:rsidR="00441313" w:rsidRDefault="00191DF1">
            <w:pPr>
              <w:rPr>
                <w:rFonts w:ascii="Nunito Sans" w:eastAsia="Nunito Sans" w:hAnsi="Nunito Sans" w:cs="Nunito Sans"/>
                <w:b/>
                <w:color w:val="000000"/>
                <w:sz w:val="22"/>
                <w:szCs w:val="22"/>
              </w:rPr>
            </w:pPr>
            <w:r>
              <w:rPr>
                <w:rFonts w:ascii="Nunito Sans" w:eastAsia="Nunito Sans" w:hAnsi="Nunito Sans" w:cs="Nunito Sans"/>
                <w:b/>
                <w:color w:val="000000"/>
                <w:sz w:val="22"/>
                <w:szCs w:val="22"/>
              </w:rPr>
              <w:t>Agenda Item</w:t>
            </w:r>
          </w:p>
        </w:tc>
        <w:tc>
          <w:tcPr>
            <w:tcW w:w="7555" w:type="dxa"/>
            <w:tcBorders>
              <w:top w:val="single" w:sz="4" w:space="0" w:color="000000"/>
              <w:left w:val="single" w:sz="4" w:space="0" w:color="000000"/>
              <w:bottom w:val="single" w:sz="4" w:space="0" w:color="000000"/>
              <w:right w:val="single" w:sz="4" w:space="0" w:color="000000"/>
            </w:tcBorders>
          </w:tcPr>
          <w:p w14:paraId="7885788D" w14:textId="2C3A5A89" w:rsidR="00441313" w:rsidRDefault="00D356CF">
            <w:pPr>
              <w:pStyle w:val="Heading3"/>
              <w:rPr>
                <w:rFonts w:ascii="Nunito Sans" w:eastAsia="Nunito Sans" w:hAnsi="Nunito Sans" w:cs="Nunito Sans"/>
                <w:color w:val="000000"/>
              </w:rPr>
            </w:pPr>
            <w:r w:rsidRPr="00D356CF">
              <w:rPr>
                <w:rFonts w:ascii="Nunito Sans" w:eastAsia="Nunito Sans" w:hAnsi="Nunito Sans" w:cs="Nunito Sans"/>
                <w:color w:val="000000"/>
              </w:rPr>
              <w:t>Welcome &amp; Introductions</w:t>
            </w:r>
          </w:p>
        </w:tc>
      </w:tr>
      <w:tr w:rsidR="00441313" w14:paraId="30E86F99" w14:textId="77777777" w:rsidTr="001E37F9">
        <w:tc>
          <w:tcPr>
            <w:tcW w:w="1795" w:type="dxa"/>
            <w:tcBorders>
              <w:top w:val="single" w:sz="4" w:space="0" w:color="000000"/>
              <w:left w:val="single" w:sz="4" w:space="0" w:color="000000"/>
              <w:bottom w:val="single" w:sz="4" w:space="0" w:color="000000"/>
              <w:right w:val="single" w:sz="4" w:space="0" w:color="000000"/>
            </w:tcBorders>
          </w:tcPr>
          <w:p w14:paraId="38878B09" w14:textId="77777777" w:rsidR="00441313" w:rsidRDefault="00441313">
            <w:pPr>
              <w:rPr>
                <w:rFonts w:ascii="Nunito Sans" w:eastAsia="Nunito Sans" w:hAnsi="Nunito Sans" w:cs="Nunito Sans"/>
                <w:b/>
                <w:color w:val="000000"/>
                <w:sz w:val="22"/>
                <w:szCs w:val="22"/>
              </w:rPr>
            </w:pPr>
          </w:p>
        </w:tc>
        <w:tc>
          <w:tcPr>
            <w:tcW w:w="7555" w:type="dxa"/>
            <w:tcBorders>
              <w:top w:val="single" w:sz="4" w:space="0" w:color="000000"/>
              <w:left w:val="single" w:sz="4" w:space="0" w:color="000000"/>
              <w:bottom w:val="single" w:sz="4" w:space="0" w:color="000000"/>
              <w:right w:val="single" w:sz="4" w:space="0" w:color="000000"/>
            </w:tcBorders>
          </w:tcPr>
          <w:p w14:paraId="42ED9E8D" w14:textId="53A84588" w:rsidR="00441313" w:rsidRDefault="007740B9">
            <w:pPr>
              <w:rPr>
                <w:rFonts w:ascii="Nunito Sans" w:eastAsia="Nunito Sans" w:hAnsi="Nunito Sans" w:cs="Nunito Sans"/>
                <w:color w:val="000000"/>
                <w:sz w:val="22"/>
                <w:szCs w:val="22"/>
              </w:rPr>
            </w:pPr>
            <w:r>
              <w:rPr>
                <w:rFonts w:ascii="Nunito Sans" w:eastAsia="Nunito Sans" w:hAnsi="Nunito Sans" w:cs="Nunito Sans"/>
                <w:color w:val="000000"/>
                <w:sz w:val="22"/>
                <w:szCs w:val="22"/>
              </w:rPr>
              <w:t xml:space="preserve">Chair </w:t>
            </w:r>
            <w:r w:rsidR="009221A6">
              <w:rPr>
                <w:rFonts w:ascii="Nunito Sans" w:eastAsia="Nunito Sans" w:hAnsi="Nunito Sans" w:cs="Nunito Sans"/>
                <w:color w:val="000000"/>
                <w:sz w:val="22"/>
                <w:szCs w:val="22"/>
              </w:rPr>
              <w:t>p</w:t>
            </w:r>
            <w:r>
              <w:rPr>
                <w:rFonts w:ascii="Nunito Sans" w:eastAsia="Nunito Sans" w:hAnsi="Nunito Sans" w:cs="Nunito Sans"/>
                <w:color w:val="000000"/>
                <w:sz w:val="22"/>
                <w:szCs w:val="22"/>
              </w:rPr>
              <w:t>ro tem</w:t>
            </w:r>
            <w:r w:rsidR="009221A6">
              <w:rPr>
                <w:rFonts w:ascii="Nunito Sans" w:eastAsia="Nunito Sans" w:hAnsi="Nunito Sans" w:cs="Nunito Sans"/>
                <w:color w:val="000000"/>
                <w:sz w:val="22"/>
                <w:szCs w:val="22"/>
              </w:rPr>
              <w:t>pore</w:t>
            </w:r>
            <w:r>
              <w:rPr>
                <w:rFonts w:ascii="Nunito Sans" w:eastAsia="Nunito Sans" w:hAnsi="Nunito Sans" w:cs="Nunito Sans"/>
                <w:color w:val="000000"/>
                <w:sz w:val="22"/>
                <w:szCs w:val="22"/>
              </w:rPr>
              <w:t xml:space="preserve"> Lorene Kamalu</w:t>
            </w:r>
            <w:r w:rsidR="00D95BD8">
              <w:rPr>
                <w:rFonts w:ascii="Nunito Sans" w:eastAsia="Nunito Sans" w:hAnsi="Nunito Sans" w:cs="Nunito Sans"/>
                <w:color w:val="000000"/>
                <w:sz w:val="22"/>
                <w:szCs w:val="22"/>
              </w:rPr>
              <w:t xml:space="preserve"> welcomed the attendees and asked them to introduce themselves.</w:t>
            </w:r>
          </w:p>
        </w:tc>
      </w:tr>
      <w:tr w:rsidR="00441313" w14:paraId="183DD13A" w14:textId="77777777">
        <w:tc>
          <w:tcPr>
            <w:tcW w:w="9350" w:type="dxa"/>
            <w:gridSpan w:val="2"/>
            <w:tcBorders>
              <w:top w:val="single" w:sz="4" w:space="0" w:color="000000"/>
              <w:left w:val="single" w:sz="4" w:space="0" w:color="000000"/>
              <w:bottom w:val="single" w:sz="4" w:space="0" w:color="000000"/>
              <w:right w:val="single" w:sz="4" w:space="0" w:color="000000"/>
            </w:tcBorders>
          </w:tcPr>
          <w:p w14:paraId="600E1B65" w14:textId="77777777" w:rsidR="00441313" w:rsidRDefault="00441313">
            <w:pPr>
              <w:rPr>
                <w:rFonts w:ascii="Nunito Sans" w:eastAsia="Nunito Sans" w:hAnsi="Nunito Sans" w:cs="Nunito Sans"/>
                <w:b/>
                <w:color w:val="000000"/>
                <w:sz w:val="22"/>
                <w:szCs w:val="22"/>
              </w:rPr>
            </w:pPr>
          </w:p>
        </w:tc>
      </w:tr>
      <w:tr w:rsidR="00441313" w14:paraId="322444AB" w14:textId="77777777" w:rsidTr="001E37F9">
        <w:tc>
          <w:tcPr>
            <w:tcW w:w="1795" w:type="dxa"/>
            <w:tcBorders>
              <w:top w:val="single" w:sz="4" w:space="0" w:color="000000"/>
              <w:left w:val="single" w:sz="4" w:space="0" w:color="000000"/>
              <w:bottom w:val="single" w:sz="4" w:space="0" w:color="000000"/>
              <w:right w:val="single" w:sz="4" w:space="0" w:color="000000"/>
            </w:tcBorders>
          </w:tcPr>
          <w:p w14:paraId="16906841" w14:textId="77777777" w:rsidR="00441313" w:rsidRDefault="00191DF1">
            <w:pPr>
              <w:rPr>
                <w:rFonts w:ascii="Nunito Sans" w:eastAsia="Nunito Sans" w:hAnsi="Nunito Sans" w:cs="Nunito Sans"/>
                <w:b/>
                <w:color w:val="000000"/>
                <w:sz w:val="22"/>
                <w:szCs w:val="22"/>
              </w:rPr>
            </w:pPr>
            <w:r>
              <w:rPr>
                <w:rFonts w:ascii="Nunito Sans" w:eastAsia="Nunito Sans" w:hAnsi="Nunito Sans" w:cs="Nunito Sans"/>
                <w:b/>
                <w:color w:val="000000"/>
                <w:sz w:val="22"/>
                <w:szCs w:val="22"/>
              </w:rPr>
              <w:t>Agenda Item</w:t>
            </w:r>
          </w:p>
        </w:tc>
        <w:tc>
          <w:tcPr>
            <w:tcW w:w="7555" w:type="dxa"/>
            <w:tcBorders>
              <w:top w:val="single" w:sz="4" w:space="0" w:color="000000"/>
              <w:left w:val="single" w:sz="4" w:space="0" w:color="000000"/>
              <w:bottom w:val="single" w:sz="4" w:space="0" w:color="000000"/>
              <w:right w:val="single" w:sz="4" w:space="0" w:color="000000"/>
            </w:tcBorders>
          </w:tcPr>
          <w:p w14:paraId="3CFC3259" w14:textId="57E69233" w:rsidR="00441313" w:rsidRDefault="00D356CF">
            <w:pPr>
              <w:rPr>
                <w:rFonts w:ascii="Nunito Sans" w:eastAsia="Nunito Sans" w:hAnsi="Nunito Sans" w:cs="Nunito Sans"/>
                <w:b/>
                <w:color w:val="000000"/>
                <w:sz w:val="22"/>
                <w:szCs w:val="22"/>
              </w:rPr>
            </w:pPr>
            <w:r w:rsidRPr="00D356CF">
              <w:rPr>
                <w:rFonts w:ascii="Nunito Sans" w:eastAsia="Nunito Sans" w:hAnsi="Nunito Sans" w:cs="Nunito Sans"/>
                <w:b/>
                <w:color w:val="000000"/>
                <w:sz w:val="22"/>
                <w:szCs w:val="22"/>
              </w:rPr>
              <w:t>Approval of Minutes</w:t>
            </w:r>
          </w:p>
        </w:tc>
      </w:tr>
      <w:tr w:rsidR="00441313" w14:paraId="13091833" w14:textId="77777777" w:rsidTr="001E37F9">
        <w:tc>
          <w:tcPr>
            <w:tcW w:w="1795" w:type="dxa"/>
            <w:tcBorders>
              <w:top w:val="single" w:sz="4" w:space="0" w:color="000000"/>
              <w:left w:val="single" w:sz="4" w:space="0" w:color="000000"/>
              <w:bottom w:val="single" w:sz="4" w:space="0" w:color="000000"/>
              <w:right w:val="single" w:sz="4" w:space="0" w:color="000000"/>
            </w:tcBorders>
          </w:tcPr>
          <w:p w14:paraId="346B20C6" w14:textId="77777777" w:rsidR="00441313" w:rsidRDefault="00441313">
            <w:pPr>
              <w:rPr>
                <w:rFonts w:ascii="Nunito Sans" w:eastAsia="Nunito Sans" w:hAnsi="Nunito Sans" w:cs="Nunito Sans"/>
                <w:b/>
                <w:color w:val="000000"/>
                <w:sz w:val="22"/>
                <w:szCs w:val="22"/>
              </w:rPr>
            </w:pPr>
          </w:p>
        </w:tc>
        <w:tc>
          <w:tcPr>
            <w:tcW w:w="7555" w:type="dxa"/>
            <w:tcBorders>
              <w:top w:val="single" w:sz="4" w:space="0" w:color="000000"/>
              <w:left w:val="single" w:sz="4" w:space="0" w:color="000000"/>
              <w:bottom w:val="single" w:sz="4" w:space="0" w:color="000000"/>
              <w:right w:val="single" w:sz="4" w:space="0" w:color="000000"/>
            </w:tcBorders>
          </w:tcPr>
          <w:p w14:paraId="7762594F" w14:textId="32ECA13C" w:rsidR="00200DA9" w:rsidRPr="00AE20BB" w:rsidRDefault="00C035B6">
            <w:pPr>
              <w:pBdr>
                <w:top w:val="nil"/>
                <w:left w:val="nil"/>
                <w:bottom w:val="nil"/>
                <w:right w:val="nil"/>
                <w:between w:val="nil"/>
              </w:pBdr>
              <w:rPr>
                <w:rFonts w:ascii="Nunito Sans" w:eastAsia="Nunito Sans" w:hAnsi="Nunito Sans" w:cs="Nunito Sans"/>
                <w:sz w:val="22"/>
                <w:szCs w:val="22"/>
              </w:rPr>
            </w:pPr>
            <w:r>
              <w:rPr>
                <w:rFonts w:ascii="Nunito Sans" w:eastAsia="Nunito Sans" w:hAnsi="Nunito Sans" w:cs="Nunito Sans"/>
                <w:sz w:val="22"/>
                <w:szCs w:val="22"/>
              </w:rPr>
              <w:t xml:space="preserve">Commissioner </w:t>
            </w:r>
            <w:r w:rsidR="00E06BD1">
              <w:rPr>
                <w:rFonts w:ascii="Nunito Sans" w:eastAsia="Nunito Sans" w:hAnsi="Nunito Sans" w:cs="Nunito Sans"/>
                <w:sz w:val="22"/>
                <w:szCs w:val="22"/>
              </w:rPr>
              <w:t>Zimmerman</w:t>
            </w:r>
            <w:r>
              <w:rPr>
                <w:rFonts w:ascii="Nunito Sans" w:eastAsia="Nunito Sans" w:hAnsi="Nunito Sans" w:cs="Nunito Sans"/>
                <w:sz w:val="22"/>
                <w:szCs w:val="22"/>
              </w:rPr>
              <w:t xml:space="preserve"> put forward a motion to approve the previous meeting’s minutes, which was seconded by Commissioner </w:t>
            </w:r>
            <w:r w:rsidR="006F7E6C">
              <w:rPr>
                <w:rFonts w:ascii="Nunito Sans" w:eastAsia="Nunito Sans" w:hAnsi="Nunito Sans" w:cs="Nunito Sans"/>
                <w:sz w:val="22"/>
                <w:szCs w:val="22"/>
              </w:rPr>
              <w:t>Bugden</w:t>
            </w:r>
            <w:r>
              <w:rPr>
                <w:rFonts w:ascii="Nunito Sans" w:eastAsia="Nunito Sans" w:hAnsi="Nunito Sans" w:cs="Nunito Sans"/>
                <w:sz w:val="22"/>
                <w:szCs w:val="22"/>
              </w:rPr>
              <w:t>. The motion was passed unanimously.</w:t>
            </w:r>
          </w:p>
        </w:tc>
      </w:tr>
      <w:tr w:rsidR="00441313" w14:paraId="0773C701" w14:textId="77777777">
        <w:tc>
          <w:tcPr>
            <w:tcW w:w="9350" w:type="dxa"/>
            <w:gridSpan w:val="2"/>
            <w:tcBorders>
              <w:top w:val="single" w:sz="4" w:space="0" w:color="000000"/>
              <w:left w:val="single" w:sz="4" w:space="0" w:color="000000"/>
              <w:bottom w:val="single" w:sz="4" w:space="0" w:color="000000"/>
              <w:right w:val="single" w:sz="4" w:space="0" w:color="000000"/>
            </w:tcBorders>
          </w:tcPr>
          <w:p w14:paraId="5EF2109A" w14:textId="77777777" w:rsidR="00441313" w:rsidRDefault="00441313">
            <w:pPr>
              <w:rPr>
                <w:rFonts w:ascii="Nunito Sans" w:eastAsia="Nunito Sans" w:hAnsi="Nunito Sans" w:cs="Nunito Sans"/>
                <w:b/>
                <w:color w:val="000000"/>
                <w:sz w:val="22"/>
                <w:szCs w:val="22"/>
              </w:rPr>
            </w:pPr>
          </w:p>
        </w:tc>
      </w:tr>
      <w:tr w:rsidR="00D21D34" w14:paraId="560A8177" w14:textId="77777777" w:rsidTr="001E37F9">
        <w:tc>
          <w:tcPr>
            <w:tcW w:w="1795" w:type="dxa"/>
            <w:tcBorders>
              <w:top w:val="single" w:sz="4" w:space="0" w:color="000000"/>
              <w:left w:val="single" w:sz="4" w:space="0" w:color="000000"/>
              <w:bottom w:val="single" w:sz="4" w:space="0" w:color="000000"/>
              <w:right w:val="single" w:sz="4" w:space="0" w:color="000000"/>
            </w:tcBorders>
          </w:tcPr>
          <w:p w14:paraId="7FA629C8" w14:textId="3DE4E98F" w:rsidR="00D21D34" w:rsidRDefault="00D21D34">
            <w:pPr>
              <w:rPr>
                <w:rFonts w:ascii="Nunito Sans" w:eastAsia="Nunito Sans" w:hAnsi="Nunito Sans" w:cs="Nunito Sans"/>
                <w:b/>
                <w:color w:val="000000"/>
                <w:sz w:val="22"/>
                <w:szCs w:val="22"/>
              </w:rPr>
            </w:pPr>
            <w:r>
              <w:rPr>
                <w:rFonts w:ascii="Nunito Sans" w:eastAsia="Nunito Sans" w:hAnsi="Nunito Sans" w:cs="Nunito Sans"/>
                <w:b/>
                <w:color w:val="000000"/>
                <w:sz w:val="22"/>
                <w:szCs w:val="22"/>
              </w:rPr>
              <w:t>Agenda Item</w:t>
            </w:r>
          </w:p>
        </w:tc>
        <w:tc>
          <w:tcPr>
            <w:tcW w:w="7555" w:type="dxa"/>
            <w:tcBorders>
              <w:top w:val="single" w:sz="4" w:space="0" w:color="000000"/>
              <w:left w:val="single" w:sz="4" w:space="0" w:color="000000"/>
              <w:bottom w:val="single" w:sz="4" w:space="0" w:color="000000"/>
              <w:right w:val="single" w:sz="4" w:space="0" w:color="000000"/>
            </w:tcBorders>
          </w:tcPr>
          <w:p w14:paraId="249DD53E" w14:textId="4C7D984B" w:rsidR="00D21D34" w:rsidRDefault="003876F1">
            <w:pPr>
              <w:rPr>
                <w:rFonts w:ascii="Nunito Sans" w:eastAsia="Nunito Sans" w:hAnsi="Nunito Sans" w:cs="Nunito Sans"/>
                <w:b/>
                <w:color w:val="000000"/>
                <w:sz w:val="22"/>
                <w:szCs w:val="22"/>
              </w:rPr>
            </w:pPr>
            <w:r>
              <w:rPr>
                <w:rFonts w:ascii="Nunito Sans" w:eastAsia="Nunito Sans" w:hAnsi="Nunito Sans" w:cs="Nunito Sans"/>
                <w:b/>
                <w:color w:val="000000"/>
                <w:sz w:val="22"/>
                <w:szCs w:val="22"/>
              </w:rPr>
              <w:t>Aggravated Murder Fund Application</w:t>
            </w:r>
          </w:p>
        </w:tc>
      </w:tr>
      <w:tr w:rsidR="00D21D34" w14:paraId="079BE681" w14:textId="77777777" w:rsidTr="001E37F9">
        <w:tc>
          <w:tcPr>
            <w:tcW w:w="1795" w:type="dxa"/>
            <w:tcBorders>
              <w:top w:val="single" w:sz="4" w:space="0" w:color="000000"/>
              <w:left w:val="single" w:sz="4" w:space="0" w:color="000000"/>
              <w:bottom w:val="single" w:sz="4" w:space="0" w:color="000000"/>
              <w:right w:val="single" w:sz="4" w:space="0" w:color="000000"/>
            </w:tcBorders>
          </w:tcPr>
          <w:p w14:paraId="6C15992E" w14:textId="77777777" w:rsidR="00D21D34" w:rsidRDefault="00D21D34">
            <w:pPr>
              <w:rPr>
                <w:rFonts w:ascii="Nunito Sans" w:eastAsia="Nunito Sans" w:hAnsi="Nunito Sans" w:cs="Nunito Sans"/>
                <w:b/>
                <w:color w:val="000000"/>
                <w:sz w:val="22"/>
                <w:szCs w:val="22"/>
              </w:rPr>
            </w:pPr>
          </w:p>
        </w:tc>
        <w:tc>
          <w:tcPr>
            <w:tcW w:w="7555" w:type="dxa"/>
            <w:tcBorders>
              <w:top w:val="single" w:sz="4" w:space="0" w:color="000000"/>
              <w:left w:val="single" w:sz="4" w:space="0" w:color="000000"/>
              <w:bottom w:val="single" w:sz="4" w:space="0" w:color="000000"/>
              <w:right w:val="single" w:sz="4" w:space="0" w:color="000000"/>
            </w:tcBorders>
          </w:tcPr>
          <w:p w14:paraId="7AF8712B" w14:textId="350BADF6" w:rsidR="00E06BD1" w:rsidRDefault="00812D25" w:rsidP="003876F1">
            <w:pPr>
              <w:pBdr>
                <w:top w:val="nil"/>
                <w:left w:val="nil"/>
                <w:bottom w:val="nil"/>
                <w:right w:val="nil"/>
                <w:between w:val="nil"/>
              </w:pBdr>
              <w:rPr>
                <w:rFonts w:ascii="Nunito Sans" w:eastAsia="Nunito Sans" w:hAnsi="Nunito Sans" w:cs="Nunito Sans"/>
                <w:sz w:val="22"/>
                <w:szCs w:val="22"/>
              </w:rPr>
            </w:pPr>
            <w:r>
              <w:rPr>
                <w:rFonts w:ascii="Nunito Sans" w:eastAsia="Nunito Sans" w:hAnsi="Nunito Sans" w:cs="Nunito Sans"/>
                <w:sz w:val="22"/>
                <w:szCs w:val="22"/>
              </w:rPr>
              <w:t xml:space="preserve">Matthew Barraza announced that the IDC had received an application from Summit County to join the Aggravated Murder Fund after the Summit County Commission adopted the resolution on May 6, 2026. Commissioner Mauro asked if it was permissible to allow a county with an active case to join the Aggravated Murder fund. Matthew Barraza responded that in previous discussions with the Commissioners that no decision had been made previously as the IDC Staff’s communication with Utah County never received a reply. Commissioner Bugden and Commissioner Zimmerman both voiced agreement with Commissioner Mauro’s view that counties should not be able to join after a case is pending. </w:t>
            </w:r>
            <w:r w:rsidR="007975E2">
              <w:rPr>
                <w:rFonts w:ascii="Nunito Sans" w:eastAsia="Nunito Sans" w:hAnsi="Nunito Sans" w:cs="Nunito Sans"/>
                <w:sz w:val="22"/>
                <w:szCs w:val="22"/>
              </w:rPr>
              <w:t xml:space="preserve">Commissioner </w:t>
            </w:r>
            <w:r w:rsidR="00635159">
              <w:rPr>
                <w:rFonts w:ascii="Nunito Sans" w:eastAsia="Nunito Sans" w:hAnsi="Nunito Sans" w:cs="Nunito Sans"/>
                <w:sz w:val="22"/>
                <w:szCs w:val="22"/>
              </w:rPr>
              <w:t xml:space="preserve">Corporon stated that if Legislators run on a </w:t>
            </w:r>
            <w:r w:rsidR="00635159">
              <w:rPr>
                <w:rFonts w:ascii="Nunito Sans" w:eastAsia="Nunito Sans" w:hAnsi="Nunito Sans" w:cs="Nunito Sans"/>
                <w:sz w:val="22"/>
                <w:szCs w:val="22"/>
              </w:rPr>
              <w:lastRenderedPageBreak/>
              <w:t>platform of charging every count of intentional killing as Aggravated Murder but not requesting sufficient funding for their counties to cover those expenses than they should not be able to then rely on the Aggravated Murder Fund after the fact when they realize that county budgets would not cover those expenses. Commissioners Ross and Weiler both agreed with the views of the previous Commissioners. Commissioner McKnight</w:t>
            </w:r>
            <w:r w:rsidR="00356C2A">
              <w:rPr>
                <w:rFonts w:ascii="Nunito Sans" w:eastAsia="Nunito Sans" w:hAnsi="Nunito Sans" w:cs="Nunito Sans"/>
                <w:sz w:val="22"/>
                <w:szCs w:val="22"/>
              </w:rPr>
              <w:t xml:space="preserve"> agreed that was bad policy for counties to benefit from the fund without paying into the fund beforehand but that there might be a compromise where an agreement could be drafted that required the county to remain as a participant for a certain number of years to pay back the amount required for the case</w:t>
            </w:r>
            <w:r w:rsidR="00635159">
              <w:rPr>
                <w:rFonts w:ascii="Nunito Sans" w:eastAsia="Nunito Sans" w:hAnsi="Nunito Sans" w:cs="Nunito Sans"/>
                <w:sz w:val="22"/>
                <w:szCs w:val="22"/>
              </w:rPr>
              <w:t>. Commissioner Zimmerman stated that Summit County was a wealthy county and similarly to Utah County they could either self-fund their Aggravated Murder expenses or request funding form the Legislature instead of getting retroactive support from the Aggravated Murder Fund for an active case.</w:t>
            </w:r>
          </w:p>
          <w:p w14:paraId="17FC7EF5" w14:textId="77777777" w:rsidR="00635159" w:rsidRDefault="00635159" w:rsidP="003876F1">
            <w:pPr>
              <w:pBdr>
                <w:top w:val="nil"/>
                <w:left w:val="nil"/>
                <w:bottom w:val="nil"/>
                <w:right w:val="nil"/>
                <w:between w:val="nil"/>
              </w:pBdr>
              <w:rPr>
                <w:rFonts w:ascii="Nunito Sans" w:eastAsia="Nunito Sans" w:hAnsi="Nunito Sans" w:cs="Nunito Sans"/>
                <w:sz w:val="22"/>
                <w:szCs w:val="22"/>
              </w:rPr>
            </w:pPr>
          </w:p>
          <w:p w14:paraId="01C82CDE" w14:textId="77777777" w:rsidR="00635159" w:rsidRDefault="00635159" w:rsidP="003876F1">
            <w:pPr>
              <w:pBdr>
                <w:top w:val="nil"/>
                <w:left w:val="nil"/>
                <w:bottom w:val="nil"/>
                <w:right w:val="nil"/>
                <w:between w:val="nil"/>
              </w:pBdr>
              <w:rPr>
                <w:rFonts w:ascii="Nunito Sans" w:eastAsia="Nunito Sans" w:hAnsi="Nunito Sans" w:cs="Nunito Sans"/>
                <w:sz w:val="22"/>
                <w:szCs w:val="22"/>
              </w:rPr>
            </w:pPr>
            <w:r>
              <w:rPr>
                <w:rFonts w:ascii="Nunito Sans" w:eastAsia="Nunito Sans" w:hAnsi="Nunito Sans" w:cs="Nunito Sans"/>
                <w:sz w:val="22"/>
                <w:szCs w:val="22"/>
              </w:rPr>
              <w:t xml:space="preserve">Commissioner Mauro stated that the Commission could allow Summit County to buy in to the fund for future Aggravated Murder cases but not allow usage of the fund for the active Aggravated Murder case. </w:t>
            </w:r>
          </w:p>
          <w:p w14:paraId="512F964E" w14:textId="77777777" w:rsidR="00B0433F" w:rsidRDefault="00B0433F" w:rsidP="003876F1">
            <w:pPr>
              <w:pBdr>
                <w:top w:val="nil"/>
                <w:left w:val="nil"/>
                <w:bottom w:val="nil"/>
                <w:right w:val="nil"/>
                <w:between w:val="nil"/>
              </w:pBdr>
              <w:rPr>
                <w:rFonts w:ascii="Nunito Sans" w:eastAsia="Nunito Sans" w:hAnsi="Nunito Sans" w:cs="Nunito Sans"/>
                <w:sz w:val="22"/>
                <w:szCs w:val="22"/>
              </w:rPr>
            </w:pPr>
          </w:p>
          <w:p w14:paraId="3AC08ADC" w14:textId="413B6DAD" w:rsidR="00B0433F" w:rsidRPr="008C0DC7" w:rsidRDefault="00B0433F" w:rsidP="003876F1">
            <w:pPr>
              <w:pBdr>
                <w:top w:val="nil"/>
                <w:left w:val="nil"/>
                <w:bottom w:val="nil"/>
                <w:right w:val="nil"/>
                <w:between w:val="nil"/>
              </w:pBdr>
              <w:rPr>
                <w:rFonts w:ascii="Nunito Sans" w:eastAsia="Nunito Sans" w:hAnsi="Nunito Sans" w:cs="Nunito Sans"/>
                <w:sz w:val="22"/>
                <w:szCs w:val="22"/>
              </w:rPr>
            </w:pPr>
            <w:r>
              <w:rPr>
                <w:rFonts w:ascii="Nunito Sans" w:eastAsia="Nunito Sans" w:hAnsi="Nunito Sans" w:cs="Nunito Sans"/>
                <w:sz w:val="22"/>
                <w:szCs w:val="22"/>
              </w:rPr>
              <w:t xml:space="preserve">Commissioner </w:t>
            </w:r>
            <w:proofErr w:type="spellStart"/>
            <w:r>
              <w:rPr>
                <w:rFonts w:ascii="Nunito Sans" w:eastAsia="Nunito Sans" w:hAnsi="Nunito Sans" w:cs="Nunito Sans"/>
                <w:sz w:val="22"/>
                <w:szCs w:val="22"/>
              </w:rPr>
              <w:t>Budgen</w:t>
            </w:r>
            <w:proofErr w:type="spellEnd"/>
            <w:r>
              <w:rPr>
                <w:rFonts w:ascii="Nunito Sans" w:eastAsia="Nunito Sans" w:hAnsi="Nunito Sans" w:cs="Nunito Sans"/>
                <w:sz w:val="22"/>
                <w:szCs w:val="22"/>
              </w:rPr>
              <w:t xml:space="preserve"> put forward a motion to approve Summit County’s application to join the Aggravated Murder Fund but to not approve usage of the fund for the currently active Richins Aggravated Murder Appeal. The motion was seconded by Commissioner Zimmerman; Mary Corporon abstained from voting due to previously being involved in the Richins case. All other Commissioners present approved the motion. </w:t>
            </w:r>
          </w:p>
        </w:tc>
      </w:tr>
      <w:tr w:rsidR="00D21D34" w14:paraId="28D66CF6" w14:textId="77777777" w:rsidTr="0004782F">
        <w:tc>
          <w:tcPr>
            <w:tcW w:w="9350" w:type="dxa"/>
            <w:gridSpan w:val="2"/>
            <w:tcBorders>
              <w:top w:val="single" w:sz="4" w:space="0" w:color="000000"/>
              <w:left w:val="single" w:sz="4" w:space="0" w:color="000000"/>
              <w:bottom w:val="single" w:sz="4" w:space="0" w:color="000000"/>
              <w:right w:val="single" w:sz="4" w:space="0" w:color="000000"/>
            </w:tcBorders>
          </w:tcPr>
          <w:p w14:paraId="296528AE" w14:textId="77777777" w:rsidR="00D21D34" w:rsidRPr="00D356CF" w:rsidRDefault="00D21D34">
            <w:pPr>
              <w:pBdr>
                <w:top w:val="nil"/>
                <w:left w:val="nil"/>
                <w:bottom w:val="nil"/>
                <w:right w:val="nil"/>
                <w:between w:val="nil"/>
              </w:pBdr>
              <w:rPr>
                <w:rFonts w:ascii="Nunito Sans" w:eastAsia="Nunito Sans" w:hAnsi="Nunito Sans" w:cs="Nunito Sans"/>
                <w:b/>
                <w:color w:val="000000"/>
                <w:sz w:val="22"/>
                <w:szCs w:val="22"/>
              </w:rPr>
            </w:pPr>
          </w:p>
        </w:tc>
      </w:tr>
      <w:tr w:rsidR="00D21D34" w14:paraId="6DD18A91" w14:textId="77777777" w:rsidTr="00D21D34">
        <w:tc>
          <w:tcPr>
            <w:tcW w:w="1795" w:type="dxa"/>
            <w:tcBorders>
              <w:top w:val="single" w:sz="4" w:space="0" w:color="000000"/>
              <w:left w:val="single" w:sz="4" w:space="0" w:color="000000"/>
              <w:bottom w:val="single" w:sz="4" w:space="0" w:color="000000"/>
              <w:right w:val="single" w:sz="4" w:space="0" w:color="000000"/>
            </w:tcBorders>
          </w:tcPr>
          <w:p w14:paraId="2570BE92" w14:textId="691487CC" w:rsidR="00D21D34" w:rsidRPr="00D356CF" w:rsidRDefault="00D21D34" w:rsidP="00D21D34">
            <w:pPr>
              <w:pBdr>
                <w:top w:val="nil"/>
                <w:left w:val="nil"/>
                <w:bottom w:val="nil"/>
                <w:right w:val="nil"/>
                <w:between w:val="nil"/>
              </w:pBdr>
              <w:rPr>
                <w:rFonts w:ascii="Nunito Sans" w:eastAsia="Nunito Sans" w:hAnsi="Nunito Sans" w:cs="Nunito Sans"/>
                <w:b/>
                <w:color w:val="000000"/>
                <w:sz w:val="22"/>
                <w:szCs w:val="22"/>
              </w:rPr>
            </w:pPr>
            <w:r>
              <w:rPr>
                <w:rFonts w:ascii="Nunito Sans" w:eastAsia="Nunito Sans" w:hAnsi="Nunito Sans" w:cs="Nunito Sans"/>
                <w:b/>
                <w:color w:val="000000"/>
                <w:sz w:val="22"/>
                <w:szCs w:val="22"/>
              </w:rPr>
              <w:t>Agenda Item</w:t>
            </w:r>
          </w:p>
        </w:tc>
        <w:tc>
          <w:tcPr>
            <w:tcW w:w="7555" w:type="dxa"/>
            <w:tcBorders>
              <w:top w:val="single" w:sz="4" w:space="0" w:color="000000"/>
              <w:left w:val="single" w:sz="4" w:space="0" w:color="000000"/>
              <w:bottom w:val="single" w:sz="4" w:space="0" w:color="000000"/>
              <w:right w:val="single" w:sz="4" w:space="0" w:color="000000"/>
            </w:tcBorders>
          </w:tcPr>
          <w:p w14:paraId="145DCEC1" w14:textId="0D7F9494" w:rsidR="00D21D34" w:rsidRPr="00D356CF" w:rsidRDefault="003876F1" w:rsidP="00D21D34">
            <w:pPr>
              <w:pBdr>
                <w:top w:val="nil"/>
                <w:left w:val="nil"/>
                <w:bottom w:val="nil"/>
                <w:right w:val="nil"/>
                <w:between w:val="nil"/>
              </w:pBdr>
              <w:rPr>
                <w:rFonts w:ascii="Nunito Sans" w:eastAsia="Nunito Sans" w:hAnsi="Nunito Sans" w:cs="Nunito Sans"/>
                <w:b/>
                <w:color w:val="000000"/>
                <w:sz w:val="22"/>
                <w:szCs w:val="22"/>
              </w:rPr>
            </w:pPr>
            <w:r>
              <w:rPr>
                <w:rFonts w:ascii="Nunito Sans" w:eastAsia="Nunito Sans" w:hAnsi="Nunito Sans" w:cs="Nunito Sans"/>
                <w:b/>
                <w:color w:val="000000"/>
                <w:sz w:val="22"/>
                <w:szCs w:val="22"/>
              </w:rPr>
              <w:t>FY27 Grant Application Review and Approval</w:t>
            </w:r>
          </w:p>
        </w:tc>
      </w:tr>
      <w:tr w:rsidR="00D21D34" w14:paraId="08C5E1C3" w14:textId="77777777" w:rsidTr="00D21D34">
        <w:tc>
          <w:tcPr>
            <w:tcW w:w="1795" w:type="dxa"/>
            <w:tcBorders>
              <w:top w:val="single" w:sz="4" w:space="0" w:color="000000"/>
              <w:left w:val="single" w:sz="4" w:space="0" w:color="000000"/>
              <w:bottom w:val="single" w:sz="4" w:space="0" w:color="000000"/>
              <w:right w:val="single" w:sz="4" w:space="0" w:color="000000"/>
            </w:tcBorders>
          </w:tcPr>
          <w:p w14:paraId="3D2766B2" w14:textId="77777777" w:rsidR="00D21D34" w:rsidRPr="00D356CF" w:rsidRDefault="00D21D34" w:rsidP="00D21D34">
            <w:pPr>
              <w:pBdr>
                <w:top w:val="nil"/>
                <w:left w:val="nil"/>
                <w:bottom w:val="nil"/>
                <w:right w:val="nil"/>
                <w:between w:val="nil"/>
              </w:pBdr>
              <w:rPr>
                <w:rFonts w:ascii="Nunito Sans" w:eastAsia="Nunito Sans" w:hAnsi="Nunito Sans" w:cs="Nunito Sans"/>
                <w:b/>
                <w:color w:val="000000"/>
                <w:sz w:val="22"/>
                <w:szCs w:val="22"/>
              </w:rPr>
            </w:pPr>
          </w:p>
        </w:tc>
        <w:tc>
          <w:tcPr>
            <w:tcW w:w="7555" w:type="dxa"/>
            <w:tcBorders>
              <w:top w:val="single" w:sz="4" w:space="0" w:color="000000"/>
              <w:left w:val="single" w:sz="4" w:space="0" w:color="000000"/>
              <w:bottom w:val="single" w:sz="4" w:space="0" w:color="000000"/>
              <w:right w:val="single" w:sz="4" w:space="0" w:color="000000"/>
            </w:tcBorders>
          </w:tcPr>
          <w:p w14:paraId="2001D7C9" w14:textId="77777777" w:rsidR="00536E1E" w:rsidRDefault="00B0433F" w:rsidP="00D945B7">
            <w:pPr>
              <w:pBdr>
                <w:top w:val="nil"/>
                <w:left w:val="nil"/>
                <w:bottom w:val="nil"/>
                <w:right w:val="nil"/>
                <w:between w:val="nil"/>
              </w:pBdr>
              <w:rPr>
                <w:rFonts w:ascii="Nunito Sans" w:eastAsia="Nunito Sans" w:hAnsi="Nunito Sans" w:cs="Nunito Sans"/>
                <w:bCs/>
                <w:color w:val="000000"/>
                <w:sz w:val="22"/>
                <w:szCs w:val="22"/>
              </w:rPr>
            </w:pPr>
            <w:r>
              <w:rPr>
                <w:rFonts w:ascii="Nunito Sans" w:eastAsia="Nunito Sans" w:hAnsi="Nunito Sans" w:cs="Nunito Sans"/>
                <w:bCs/>
                <w:color w:val="000000"/>
                <w:sz w:val="22"/>
                <w:szCs w:val="22"/>
              </w:rPr>
              <w:t>Matthew Barraza briefly reviewed the funding landscape for the IDC’s grant program with $700,000 in one-time funding renewed for Fiscal Year 2027 and the priority tiers for allocation of funding. He reviewed the Fiscal Year 2027 requests by Tier, with $6.9M in Tier 1 requests.</w:t>
            </w:r>
          </w:p>
          <w:p w14:paraId="3FA73D87" w14:textId="77777777" w:rsidR="00B0433F" w:rsidRDefault="00B0433F" w:rsidP="00D945B7">
            <w:pPr>
              <w:pBdr>
                <w:top w:val="nil"/>
                <w:left w:val="nil"/>
                <w:bottom w:val="nil"/>
                <w:right w:val="nil"/>
                <w:between w:val="nil"/>
              </w:pBdr>
              <w:rPr>
                <w:rFonts w:ascii="Nunito Sans" w:eastAsia="Nunito Sans" w:hAnsi="Nunito Sans" w:cs="Nunito Sans"/>
                <w:bCs/>
                <w:color w:val="000000"/>
                <w:sz w:val="22"/>
                <w:szCs w:val="22"/>
              </w:rPr>
            </w:pPr>
          </w:p>
          <w:p w14:paraId="2C42590C" w14:textId="16AF09F1" w:rsidR="00B0433F" w:rsidRDefault="00B0433F" w:rsidP="00D945B7">
            <w:pPr>
              <w:pBdr>
                <w:top w:val="nil"/>
                <w:left w:val="nil"/>
                <w:bottom w:val="nil"/>
                <w:right w:val="nil"/>
                <w:between w:val="nil"/>
              </w:pBdr>
              <w:rPr>
                <w:rFonts w:ascii="Nunito Sans" w:eastAsia="Nunito Sans" w:hAnsi="Nunito Sans" w:cs="Nunito Sans"/>
                <w:bCs/>
                <w:color w:val="000000"/>
                <w:sz w:val="22"/>
                <w:szCs w:val="22"/>
              </w:rPr>
            </w:pPr>
            <w:r>
              <w:rPr>
                <w:rFonts w:ascii="Nunito Sans" w:eastAsia="Nunito Sans" w:hAnsi="Nunito Sans" w:cs="Nunito Sans"/>
                <w:bCs/>
                <w:color w:val="000000"/>
                <w:sz w:val="22"/>
                <w:szCs w:val="22"/>
              </w:rPr>
              <w:t>Matthew Barraza reviewed the Tier 1 Reallocation requests from the 6</w:t>
            </w:r>
            <w:r w:rsidRPr="00B0433F">
              <w:rPr>
                <w:rFonts w:ascii="Nunito Sans" w:eastAsia="Nunito Sans" w:hAnsi="Nunito Sans" w:cs="Nunito Sans"/>
                <w:bCs/>
                <w:color w:val="000000"/>
                <w:sz w:val="22"/>
                <w:szCs w:val="22"/>
                <w:vertAlign w:val="superscript"/>
              </w:rPr>
              <w:t>th</w:t>
            </w:r>
            <w:r>
              <w:rPr>
                <w:rFonts w:ascii="Nunito Sans" w:eastAsia="Nunito Sans" w:hAnsi="Nunito Sans" w:cs="Nunito Sans"/>
                <w:bCs/>
                <w:color w:val="000000"/>
                <w:sz w:val="22"/>
                <w:szCs w:val="22"/>
              </w:rPr>
              <w:t xml:space="preserve"> District Regionalization Project, which was already approved by the Commission, as well as </w:t>
            </w:r>
            <w:r w:rsidR="00AB61CC">
              <w:rPr>
                <w:rFonts w:ascii="Nunito Sans" w:eastAsia="Nunito Sans" w:hAnsi="Nunito Sans" w:cs="Nunito Sans"/>
                <w:bCs/>
                <w:color w:val="000000"/>
                <w:sz w:val="22"/>
                <w:szCs w:val="22"/>
              </w:rPr>
              <w:t>the request f</w:t>
            </w:r>
            <w:r>
              <w:rPr>
                <w:rFonts w:ascii="Nunito Sans" w:eastAsia="Nunito Sans" w:hAnsi="Nunito Sans" w:cs="Nunito Sans"/>
                <w:bCs/>
                <w:color w:val="000000"/>
                <w:sz w:val="22"/>
                <w:szCs w:val="22"/>
              </w:rPr>
              <w:t>rom Beaver</w:t>
            </w:r>
            <w:r w:rsidR="00AB61CC">
              <w:rPr>
                <w:rFonts w:ascii="Nunito Sans" w:eastAsia="Nunito Sans" w:hAnsi="Nunito Sans" w:cs="Nunito Sans"/>
                <w:bCs/>
                <w:color w:val="000000"/>
                <w:sz w:val="22"/>
                <w:szCs w:val="22"/>
              </w:rPr>
              <w:t xml:space="preserve"> County. </w:t>
            </w:r>
            <w:r w:rsidR="006435E2">
              <w:rPr>
                <w:rFonts w:ascii="Nunito Sans" w:eastAsia="Nunito Sans" w:hAnsi="Nunito Sans" w:cs="Nunito Sans"/>
                <w:bCs/>
                <w:color w:val="000000"/>
                <w:sz w:val="22"/>
                <w:szCs w:val="22"/>
              </w:rPr>
              <w:t>Commissioner Drechsel</w:t>
            </w:r>
            <w:r w:rsidR="00A65C29">
              <w:rPr>
                <w:rFonts w:ascii="Nunito Sans" w:eastAsia="Nunito Sans" w:hAnsi="Nunito Sans" w:cs="Nunito Sans"/>
                <w:bCs/>
                <w:color w:val="000000"/>
                <w:sz w:val="22"/>
                <w:szCs w:val="22"/>
              </w:rPr>
              <w:t xml:space="preserve"> asked if the Beaver County grant fund reallocation</w:t>
            </w:r>
            <w:r w:rsidR="005230D1">
              <w:rPr>
                <w:rFonts w:ascii="Nunito Sans" w:eastAsia="Nunito Sans" w:hAnsi="Nunito Sans" w:cs="Nunito Sans"/>
                <w:bCs/>
                <w:color w:val="000000"/>
                <w:sz w:val="22"/>
                <w:szCs w:val="22"/>
              </w:rPr>
              <w:t xml:space="preserve">, to which Matthew Barraza stated yes and that the </w:t>
            </w:r>
            <w:r w:rsidR="00A65C29" w:rsidRPr="00A65C29">
              <w:rPr>
                <w:rFonts w:ascii="Nunito Sans" w:eastAsia="Nunito Sans" w:hAnsi="Nunito Sans" w:cs="Nunito Sans"/>
                <w:bCs/>
                <w:color w:val="000000"/>
                <w:sz w:val="22"/>
                <w:szCs w:val="22"/>
              </w:rPr>
              <w:t>Juvenile Court</w:t>
            </w:r>
            <w:r w:rsidR="005230D1">
              <w:rPr>
                <w:rFonts w:ascii="Nunito Sans" w:eastAsia="Nunito Sans" w:hAnsi="Nunito Sans" w:cs="Nunito Sans"/>
                <w:bCs/>
                <w:color w:val="000000"/>
                <w:sz w:val="22"/>
                <w:szCs w:val="22"/>
              </w:rPr>
              <w:t xml:space="preserve"> caseload in the county was low enough that the $25,000 would cover those expenses. </w:t>
            </w:r>
          </w:p>
          <w:p w14:paraId="3B2BAF7D" w14:textId="77777777" w:rsidR="005230D1" w:rsidRDefault="005230D1" w:rsidP="00D945B7">
            <w:pPr>
              <w:pBdr>
                <w:top w:val="nil"/>
                <w:left w:val="nil"/>
                <w:bottom w:val="nil"/>
                <w:right w:val="nil"/>
                <w:between w:val="nil"/>
              </w:pBdr>
              <w:rPr>
                <w:rFonts w:ascii="Nunito Sans" w:eastAsia="Nunito Sans" w:hAnsi="Nunito Sans" w:cs="Nunito Sans"/>
                <w:bCs/>
                <w:color w:val="000000"/>
                <w:sz w:val="22"/>
                <w:szCs w:val="22"/>
              </w:rPr>
            </w:pPr>
          </w:p>
          <w:p w14:paraId="6F26DD53" w14:textId="7BE0AEDE" w:rsidR="005230D1" w:rsidRDefault="005230D1" w:rsidP="00D945B7">
            <w:pPr>
              <w:pBdr>
                <w:top w:val="nil"/>
                <w:left w:val="nil"/>
                <w:bottom w:val="nil"/>
                <w:right w:val="nil"/>
                <w:between w:val="nil"/>
              </w:pBdr>
              <w:rPr>
                <w:rFonts w:ascii="Nunito Sans" w:eastAsia="Nunito Sans" w:hAnsi="Nunito Sans" w:cs="Nunito Sans"/>
                <w:bCs/>
                <w:color w:val="000000"/>
                <w:sz w:val="22"/>
                <w:szCs w:val="22"/>
              </w:rPr>
            </w:pPr>
            <w:r>
              <w:rPr>
                <w:rFonts w:ascii="Nunito Sans" w:eastAsia="Nunito Sans" w:hAnsi="Nunito Sans" w:cs="Nunito Sans"/>
                <w:bCs/>
                <w:color w:val="000000"/>
                <w:sz w:val="22"/>
                <w:szCs w:val="22"/>
              </w:rPr>
              <w:t>Commissioner Ross asked if it would make sense for the Commission to work to put forward a piece of legislation using the past unfunded non-</w:t>
            </w:r>
            <w:r>
              <w:rPr>
                <w:rFonts w:ascii="Nunito Sans" w:eastAsia="Nunito Sans" w:hAnsi="Nunito Sans" w:cs="Nunito Sans"/>
                <w:bCs/>
                <w:color w:val="000000"/>
                <w:sz w:val="22"/>
                <w:szCs w:val="22"/>
              </w:rPr>
              <w:lastRenderedPageBreak/>
              <w:t>Tier 1 requests to show need as the Legislature assume</w:t>
            </w:r>
            <w:r w:rsidR="00D77C5C">
              <w:rPr>
                <w:rFonts w:ascii="Nunito Sans" w:eastAsia="Nunito Sans" w:hAnsi="Nunito Sans" w:cs="Nunito Sans"/>
                <w:bCs/>
                <w:color w:val="000000"/>
                <w:sz w:val="22"/>
                <w:szCs w:val="22"/>
              </w:rPr>
              <w:t>s that static funding is sufficient to cover current needs</w:t>
            </w:r>
            <w:r>
              <w:rPr>
                <w:rFonts w:ascii="Nunito Sans" w:eastAsia="Nunito Sans" w:hAnsi="Nunito Sans" w:cs="Nunito Sans"/>
                <w:bCs/>
                <w:color w:val="000000"/>
                <w:sz w:val="22"/>
                <w:szCs w:val="22"/>
              </w:rPr>
              <w:t xml:space="preserve">. The Commissioners discussed </w:t>
            </w:r>
            <w:r w:rsidR="00537554">
              <w:rPr>
                <w:rFonts w:ascii="Nunito Sans" w:eastAsia="Nunito Sans" w:hAnsi="Nunito Sans" w:cs="Nunito Sans"/>
                <w:bCs/>
                <w:color w:val="000000"/>
                <w:sz w:val="22"/>
                <w:szCs w:val="22"/>
              </w:rPr>
              <w:t>the reality of County funding needs unfulfilled after additions to the Courts include fiscal notes for State budgets but none for the necessity of increased staffing costs for those new Courts in County budgets.</w:t>
            </w:r>
          </w:p>
          <w:p w14:paraId="10BF0B2D" w14:textId="77777777" w:rsidR="00AB61CC" w:rsidRDefault="00AB61CC" w:rsidP="00D945B7">
            <w:pPr>
              <w:pBdr>
                <w:top w:val="nil"/>
                <w:left w:val="nil"/>
                <w:bottom w:val="nil"/>
                <w:right w:val="nil"/>
                <w:between w:val="nil"/>
              </w:pBdr>
              <w:rPr>
                <w:rFonts w:ascii="Nunito Sans" w:eastAsia="Nunito Sans" w:hAnsi="Nunito Sans" w:cs="Nunito Sans"/>
                <w:bCs/>
                <w:color w:val="000000"/>
                <w:sz w:val="22"/>
                <w:szCs w:val="22"/>
              </w:rPr>
            </w:pPr>
          </w:p>
          <w:p w14:paraId="10A3D255" w14:textId="77777777" w:rsidR="00AB61CC" w:rsidRDefault="00AB61CC" w:rsidP="00D945B7">
            <w:pPr>
              <w:pBdr>
                <w:top w:val="nil"/>
                <w:left w:val="nil"/>
                <w:bottom w:val="nil"/>
                <w:right w:val="nil"/>
                <w:between w:val="nil"/>
              </w:pBdr>
              <w:rPr>
                <w:rFonts w:ascii="Nunito Sans" w:eastAsia="Nunito Sans" w:hAnsi="Nunito Sans" w:cs="Nunito Sans"/>
                <w:bCs/>
                <w:color w:val="000000"/>
                <w:sz w:val="22"/>
                <w:szCs w:val="22"/>
              </w:rPr>
            </w:pPr>
            <w:r>
              <w:rPr>
                <w:rFonts w:ascii="Nunito Sans" w:eastAsia="Nunito Sans" w:hAnsi="Nunito Sans" w:cs="Nunito Sans"/>
                <w:bCs/>
                <w:color w:val="000000"/>
                <w:sz w:val="22"/>
                <w:szCs w:val="22"/>
              </w:rPr>
              <w:t xml:space="preserve">Matthew Barraza resumed the summary of the </w:t>
            </w:r>
            <w:r w:rsidR="00864B7B">
              <w:rPr>
                <w:rFonts w:ascii="Nunito Sans" w:eastAsia="Nunito Sans" w:hAnsi="Nunito Sans" w:cs="Nunito Sans"/>
                <w:bCs/>
                <w:color w:val="000000"/>
                <w:sz w:val="22"/>
                <w:szCs w:val="22"/>
              </w:rPr>
              <w:t xml:space="preserve">funding reallocation </w:t>
            </w:r>
            <w:r>
              <w:rPr>
                <w:rFonts w:ascii="Nunito Sans" w:eastAsia="Nunito Sans" w:hAnsi="Nunito Sans" w:cs="Nunito Sans"/>
                <w:bCs/>
                <w:color w:val="000000"/>
                <w:sz w:val="22"/>
                <w:szCs w:val="22"/>
              </w:rPr>
              <w:t xml:space="preserve">requests from </w:t>
            </w:r>
            <w:r w:rsidRPr="00AB61CC">
              <w:rPr>
                <w:rFonts w:ascii="Nunito Sans" w:eastAsia="Nunito Sans" w:hAnsi="Nunito Sans" w:cs="Nunito Sans"/>
                <w:bCs/>
                <w:color w:val="000000"/>
                <w:sz w:val="22"/>
                <w:szCs w:val="22"/>
              </w:rPr>
              <w:t>Cache, Summit, Washington, and Salt Lake Counties.</w:t>
            </w:r>
          </w:p>
          <w:p w14:paraId="6D738644" w14:textId="77777777" w:rsidR="00864B7B" w:rsidRDefault="00864B7B" w:rsidP="00D945B7">
            <w:pPr>
              <w:pBdr>
                <w:top w:val="nil"/>
                <w:left w:val="nil"/>
                <w:bottom w:val="nil"/>
                <w:right w:val="nil"/>
                <w:between w:val="nil"/>
              </w:pBdr>
              <w:rPr>
                <w:rFonts w:ascii="Nunito Sans" w:eastAsia="Nunito Sans" w:hAnsi="Nunito Sans" w:cs="Nunito Sans"/>
                <w:bCs/>
                <w:color w:val="000000"/>
                <w:sz w:val="22"/>
                <w:szCs w:val="22"/>
              </w:rPr>
            </w:pPr>
          </w:p>
          <w:p w14:paraId="3A975255" w14:textId="77777777" w:rsidR="00C405B5" w:rsidRDefault="00C405B5" w:rsidP="00D945B7">
            <w:pPr>
              <w:pBdr>
                <w:top w:val="nil"/>
                <w:left w:val="nil"/>
                <w:bottom w:val="nil"/>
                <w:right w:val="nil"/>
                <w:between w:val="nil"/>
              </w:pBdr>
              <w:rPr>
                <w:rFonts w:ascii="Nunito Sans" w:eastAsia="Nunito Sans" w:hAnsi="Nunito Sans" w:cs="Nunito Sans"/>
                <w:bCs/>
                <w:color w:val="000000"/>
                <w:sz w:val="22"/>
                <w:szCs w:val="22"/>
              </w:rPr>
            </w:pPr>
            <w:r>
              <w:rPr>
                <w:rFonts w:ascii="Nunito Sans" w:eastAsia="Nunito Sans" w:hAnsi="Nunito Sans" w:cs="Nunito Sans"/>
                <w:bCs/>
                <w:color w:val="000000"/>
                <w:sz w:val="22"/>
                <w:szCs w:val="22"/>
              </w:rPr>
              <w:t xml:space="preserve">Commissioner Zimmerman put forward a motion to approve all the reallocations besides Cache County. Commissioner Drechsel requested that the motion be modified to also exclude the Salt Lake County reallocation request. </w:t>
            </w:r>
          </w:p>
          <w:p w14:paraId="25BB0866" w14:textId="77777777" w:rsidR="00C405B5" w:rsidRDefault="00C405B5" w:rsidP="00D945B7">
            <w:pPr>
              <w:pBdr>
                <w:top w:val="nil"/>
                <w:left w:val="nil"/>
                <w:bottom w:val="nil"/>
                <w:right w:val="nil"/>
                <w:between w:val="nil"/>
              </w:pBdr>
              <w:rPr>
                <w:rFonts w:ascii="Nunito Sans" w:eastAsia="Nunito Sans" w:hAnsi="Nunito Sans" w:cs="Nunito Sans"/>
                <w:bCs/>
                <w:color w:val="000000"/>
                <w:sz w:val="22"/>
                <w:szCs w:val="22"/>
              </w:rPr>
            </w:pPr>
          </w:p>
          <w:p w14:paraId="5DA66F39" w14:textId="77777777" w:rsidR="00C405B5" w:rsidRDefault="00C405B5" w:rsidP="00D945B7">
            <w:pPr>
              <w:pBdr>
                <w:top w:val="nil"/>
                <w:left w:val="nil"/>
                <w:bottom w:val="nil"/>
                <w:right w:val="nil"/>
                <w:between w:val="nil"/>
              </w:pBdr>
              <w:rPr>
                <w:rFonts w:ascii="Nunito Sans" w:eastAsia="Nunito Sans" w:hAnsi="Nunito Sans" w:cs="Nunito Sans"/>
                <w:bCs/>
                <w:color w:val="000000"/>
                <w:sz w:val="22"/>
                <w:szCs w:val="22"/>
              </w:rPr>
            </w:pPr>
            <w:r>
              <w:rPr>
                <w:rFonts w:ascii="Nunito Sans" w:eastAsia="Nunito Sans" w:hAnsi="Nunito Sans" w:cs="Nunito Sans"/>
                <w:bCs/>
                <w:color w:val="000000"/>
                <w:sz w:val="22"/>
                <w:szCs w:val="22"/>
              </w:rPr>
              <w:t>Commissioner Zimmerman amended the motion to</w:t>
            </w:r>
            <w:r w:rsidRPr="00C405B5">
              <w:rPr>
                <w:rFonts w:ascii="Nunito Sans" w:eastAsia="Nunito Sans" w:hAnsi="Nunito Sans" w:cs="Nunito Sans"/>
                <w:bCs/>
                <w:color w:val="000000"/>
                <w:sz w:val="22"/>
                <w:szCs w:val="22"/>
              </w:rPr>
              <w:t xml:space="preserve"> approve all the reallocations besides Cache County</w:t>
            </w:r>
            <w:r>
              <w:rPr>
                <w:rFonts w:ascii="Nunito Sans" w:eastAsia="Nunito Sans" w:hAnsi="Nunito Sans" w:cs="Nunito Sans"/>
                <w:bCs/>
                <w:color w:val="000000"/>
                <w:sz w:val="22"/>
                <w:szCs w:val="22"/>
              </w:rPr>
              <w:t xml:space="preserve"> and Salt Lake County, which was seconded by Commissioner Ross. The motion was approved unanimously.</w:t>
            </w:r>
          </w:p>
          <w:p w14:paraId="58E35612" w14:textId="77777777" w:rsidR="00C405B5" w:rsidRDefault="00C405B5" w:rsidP="00D945B7">
            <w:pPr>
              <w:pBdr>
                <w:top w:val="nil"/>
                <w:left w:val="nil"/>
                <w:bottom w:val="nil"/>
                <w:right w:val="nil"/>
                <w:between w:val="nil"/>
              </w:pBdr>
              <w:rPr>
                <w:rFonts w:ascii="Nunito Sans" w:eastAsia="Nunito Sans" w:hAnsi="Nunito Sans" w:cs="Nunito Sans"/>
                <w:bCs/>
                <w:color w:val="000000"/>
                <w:sz w:val="22"/>
                <w:szCs w:val="22"/>
              </w:rPr>
            </w:pPr>
          </w:p>
          <w:p w14:paraId="54BA43BF" w14:textId="482BEBFF" w:rsidR="00C405B5" w:rsidRPr="002E7450" w:rsidRDefault="00C405B5" w:rsidP="00D945B7">
            <w:pPr>
              <w:pBdr>
                <w:top w:val="nil"/>
                <w:left w:val="nil"/>
                <w:bottom w:val="nil"/>
                <w:right w:val="nil"/>
                <w:between w:val="nil"/>
              </w:pBdr>
              <w:rPr>
                <w:rFonts w:ascii="Nunito Sans" w:eastAsia="Nunito Sans" w:hAnsi="Nunito Sans" w:cs="Nunito Sans"/>
                <w:bCs/>
                <w:color w:val="000000"/>
                <w:sz w:val="22"/>
                <w:szCs w:val="22"/>
              </w:rPr>
            </w:pPr>
            <w:r>
              <w:rPr>
                <w:rFonts w:ascii="Nunito Sans" w:eastAsia="Nunito Sans" w:hAnsi="Nunito Sans" w:cs="Nunito Sans"/>
                <w:bCs/>
                <w:color w:val="000000"/>
                <w:sz w:val="22"/>
                <w:szCs w:val="22"/>
              </w:rPr>
              <w:t>Matthew Barraza moved on to review the requests for new grant funding for the Commissioners, most of which were due to the addition of new Courts.</w:t>
            </w:r>
          </w:p>
        </w:tc>
      </w:tr>
      <w:tr w:rsidR="00D21D34" w14:paraId="3A14F811" w14:textId="77777777" w:rsidTr="0004782F">
        <w:tc>
          <w:tcPr>
            <w:tcW w:w="9350" w:type="dxa"/>
            <w:gridSpan w:val="2"/>
            <w:tcBorders>
              <w:top w:val="single" w:sz="4" w:space="0" w:color="000000"/>
              <w:left w:val="single" w:sz="4" w:space="0" w:color="000000"/>
              <w:bottom w:val="single" w:sz="4" w:space="0" w:color="000000"/>
              <w:right w:val="single" w:sz="4" w:space="0" w:color="000000"/>
            </w:tcBorders>
          </w:tcPr>
          <w:p w14:paraId="7EC72CF7" w14:textId="77777777" w:rsidR="00D21D34" w:rsidRPr="00D356CF" w:rsidRDefault="00D21D34" w:rsidP="00D21D34">
            <w:pPr>
              <w:pBdr>
                <w:top w:val="nil"/>
                <w:left w:val="nil"/>
                <w:bottom w:val="nil"/>
                <w:right w:val="nil"/>
                <w:between w:val="nil"/>
              </w:pBdr>
              <w:rPr>
                <w:rFonts w:ascii="Nunito Sans" w:eastAsia="Nunito Sans" w:hAnsi="Nunito Sans" w:cs="Nunito Sans"/>
                <w:b/>
                <w:color w:val="000000"/>
                <w:sz w:val="22"/>
                <w:szCs w:val="22"/>
              </w:rPr>
            </w:pPr>
          </w:p>
        </w:tc>
      </w:tr>
      <w:tr w:rsidR="00D21D34" w14:paraId="189EE286" w14:textId="77777777" w:rsidTr="001E37F9">
        <w:tc>
          <w:tcPr>
            <w:tcW w:w="1795" w:type="dxa"/>
            <w:tcBorders>
              <w:top w:val="single" w:sz="4" w:space="0" w:color="000000"/>
              <w:left w:val="single" w:sz="4" w:space="0" w:color="000000"/>
              <w:bottom w:val="single" w:sz="4" w:space="0" w:color="000000"/>
              <w:right w:val="single" w:sz="4" w:space="0" w:color="000000"/>
            </w:tcBorders>
          </w:tcPr>
          <w:p w14:paraId="02E68868" w14:textId="2FD4C2DF" w:rsidR="00D21D34" w:rsidRDefault="00D21D34" w:rsidP="00D21D34">
            <w:pPr>
              <w:rPr>
                <w:rFonts w:ascii="Nunito Sans" w:eastAsia="Nunito Sans" w:hAnsi="Nunito Sans" w:cs="Nunito Sans"/>
                <w:b/>
                <w:color w:val="000000"/>
                <w:sz w:val="22"/>
                <w:szCs w:val="22"/>
              </w:rPr>
            </w:pPr>
            <w:r>
              <w:rPr>
                <w:rFonts w:ascii="Nunito Sans" w:eastAsia="Nunito Sans" w:hAnsi="Nunito Sans" w:cs="Nunito Sans"/>
                <w:b/>
                <w:color w:val="000000"/>
                <w:sz w:val="22"/>
                <w:szCs w:val="22"/>
              </w:rPr>
              <w:t>Agenda Item</w:t>
            </w:r>
          </w:p>
        </w:tc>
        <w:tc>
          <w:tcPr>
            <w:tcW w:w="7555" w:type="dxa"/>
            <w:tcBorders>
              <w:top w:val="single" w:sz="4" w:space="0" w:color="000000"/>
              <w:left w:val="single" w:sz="4" w:space="0" w:color="000000"/>
              <w:bottom w:val="single" w:sz="4" w:space="0" w:color="000000"/>
              <w:right w:val="single" w:sz="4" w:space="0" w:color="000000"/>
            </w:tcBorders>
          </w:tcPr>
          <w:p w14:paraId="610BB155" w14:textId="384C2384" w:rsidR="00D21D34" w:rsidRDefault="00D21D34" w:rsidP="00D21D34">
            <w:pPr>
              <w:pBdr>
                <w:top w:val="nil"/>
                <w:left w:val="nil"/>
                <w:bottom w:val="nil"/>
                <w:right w:val="nil"/>
                <w:between w:val="nil"/>
              </w:pBdr>
              <w:rPr>
                <w:rFonts w:ascii="Nunito Sans" w:eastAsia="Nunito Sans" w:hAnsi="Nunito Sans" w:cs="Nunito Sans"/>
                <w:b/>
                <w:color w:val="000000"/>
                <w:sz w:val="22"/>
                <w:szCs w:val="22"/>
              </w:rPr>
            </w:pPr>
            <w:r w:rsidRPr="00D356CF">
              <w:rPr>
                <w:rFonts w:ascii="Nunito Sans" w:eastAsia="Nunito Sans" w:hAnsi="Nunito Sans" w:cs="Nunito Sans"/>
                <w:b/>
                <w:color w:val="000000"/>
                <w:sz w:val="22"/>
                <w:szCs w:val="22"/>
              </w:rPr>
              <w:t>Other Business</w:t>
            </w:r>
          </w:p>
        </w:tc>
      </w:tr>
      <w:tr w:rsidR="00D21D34" w14:paraId="328B62DF" w14:textId="77777777" w:rsidTr="001E37F9">
        <w:tc>
          <w:tcPr>
            <w:tcW w:w="1795" w:type="dxa"/>
            <w:tcBorders>
              <w:top w:val="single" w:sz="4" w:space="0" w:color="000000"/>
              <w:left w:val="single" w:sz="4" w:space="0" w:color="000000"/>
              <w:bottom w:val="single" w:sz="4" w:space="0" w:color="000000"/>
              <w:right w:val="single" w:sz="4" w:space="0" w:color="000000"/>
            </w:tcBorders>
          </w:tcPr>
          <w:p w14:paraId="2264F497" w14:textId="77777777" w:rsidR="00D21D34" w:rsidRDefault="00D21D34" w:rsidP="00D21D34">
            <w:pPr>
              <w:rPr>
                <w:rFonts w:ascii="Nunito Sans" w:eastAsia="Nunito Sans" w:hAnsi="Nunito Sans" w:cs="Nunito Sans"/>
                <w:b/>
                <w:color w:val="000000"/>
                <w:sz w:val="22"/>
                <w:szCs w:val="22"/>
              </w:rPr>
            </w:pPr>
          </w:p>
        </w:tc>
        <w:tc>
          <w:tcPr>
            <w:tcW w:w="7555" w:type="dxa"/>
            <w:tcBorders>
              <w:top w:val="single" w:sz="4" w:space="0" w:color="000000"/>
              <w:left w:val="single" w:sz="4" w:space="0" w:color="000000"/>
              <w:bottom w:val="single" w:sz="4" w:space="0" w:color="000000"/>
              <w:right w:val="single" w:sz="4" w:space="0" w:color="000000"/>
            </w:tcBorders>
          </w:tcPr>
          <w:p w14:paraId="3F86D44D" w14:textId="51CFB4D8" w:rsidR="00D21D34" w:rsidRPr="001916F5" w:rsidRDefault="00D21D34" w:rsidP="00D21D34">
            <w:p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t>None</w:t>
            </w:r>
          </w:p>
        </w:tc>
      </w:tr>
      <w:tr w:rsidR="00D21D34" w14:paraId="4C025C01" w14:textId="77777777" w:rsidTr="001E37F9">
        <w:tc>
          <w:tcPr>
            <w:tcW w:w="1795" w:type="dxa"/>
            <w:tcBorders>
              <w:top w:val="single" w:sz="4" w:space="0" w:color="000000"/>
              <w:left w:val="single" w:sz="4" w:space="0" w:color="000000"/>
              <w:bottom w:val="single" w:sz="4" w:space="0" w:color="000000"/>
              <w:right w:val="single" w:sz="4" w:space="0" w:color="000000"/>
            </w:tcBorders>
          </w:tcPr>
          <w:p w14:paraId="6E4A1FF5" w14:textId="11556E4C" w:rsidR="00D21D34" w:rsidRDefault="00D21D34" w:rsidP="00D21D34">
            <w:pPr>
              <w:rPr>
                <w:rFonts w:ascii="Nunito Sans" w:eastAsia="Nunito Sans" w:hAnsi="Nunito Sans" w:cs="Nunito Sans"/>
                <w:b/>
                <w:color w:val="000000"/>
                <w:sz w:val="22"/>
                <w:szCs w:val="22"/>
              </w:rPr>
            </w:pPr>
            <w:r>
              <w:rPr>
                <w:rFonts w:ascii="Nunito Sans" w:eastAsia="Nunito Sans" w:hAnsi="Nunito Sans" w:cs="Nunito Sans"/>
                <w:b/>
                <w:color w:val="000000"/>
                <w:sz w:val="22"/>
                <w:szCs w:val="22"/>
              </w:rPr>
              <w:t>Agenda Item</w:t>
            </w:r>
          </w:p>
        </w:tc>
        <w:tc>
          <w:tcPr>
            <w:tcW w:w="7555" w:type="dxa"/>
            <w:tcBorders>
              <w:top w:val="single" w:sz="4" w:space="0" w:color="000000"/>
              <w:left w:val="single" w:sz="4" w:space="0" w:color="000000"/>
              <w:bottom w:val="single" w:sz="4" w:space="0" w:color="000000"/>
              <w:right w:val="single" w:sz="4" w:space="0" w:color="000000"/>
            </w:tcBorders>
          </w:tcPr>
          <w:p w14:paraId="2CB8E3A8" w14:textId="462ABAAC" w:rsidR="00D21D34" w:rsidRDefault="00D21D34" w:rsidP="00D21D34">
            <w:pPr>
              <w:pBdr>
                <w:top w:val="nil"/>
                <w:left w:val="nil"/>
                <w:bottom w:val="nil"/>
                <w:right w:val="nil"/>
                <w:between w:val="nil"/>
              </w:pBdr>
              <w:rPr>
                <w:rFonts w:ascii="Nunito Sans" w:eastAsia="Nunito Sans" w:hAnsi="Nunito Sans" w:cs="Nunito Sans"/>
                <w:b/>
                <w:color w:val="000000"/>
                <w:sz w:val="22"/>
                <w:szCs w:val="22"/>
              </w:rPr>
            </w:pPr>
            <w:r w:rsidRPr="00191DF1">
              <w:rPr>
                <w:rFonts w:ascii="Nunito Sans" w:eastAsia="Nunito Sans" w:hAnsi="Nunito Sans" w:cs="Nunito Sans"/>
                <w:b/>
                <w:bCs/>
                <w:color w:val="000000"/>
                <w:sz w:val="22"/>
                <w:szCs w:val="22"/>
              </w:rPr>
              <w:t>Public Comment</w:t>
            </w:r>
          </w:p>
        </w:tc>
      </w:tr>
      <w:tr w:rsidR="00D21D34" w14:paraId="562FD354" w14:textId="77777777" w:rsidTr="001E37F9">
        <w:tc>
          <w:tcPr>
            <w:tcW w:w="1795" w:type="dxa"/>
            <w:tcBorders>
              <w:top w:val="single" w:sz="4" w:space="0" w:color="000000"/>
              <w:left w:val="single" w:sz="4" w:space="0" w:color="000000"/>
              <w:bottom w:val="single" w:sz="4" w:space="0" w:color="000000"/>
              <w:right w:val="single" w:sz="4" w:space="0" w:color="000000"/>
            </w:tcBorders>
          </w:tcPr>
          <w:p w14:paraId="11906024" w14:textId="77777777" w:rsidR="00D21D34" w:rsidRDefault="00D21D34" w:rsidP="00D21D34">
            <w:pPr>
              <w:rPr>
                <w:rFonts w:ascii="Nunito Sans" w:eastAsia="Nunito Sans" w:hAnsi="Nunito Sans" w:cs="Nunito Sans"/>
                <w:b/>
                <w:color w:val="000000"/>
                <w:sz w:val="22"/>
                <w:szCs w:val="22"/>
              </w:rPr>
            </w:pPr>
          </w:p>
        </w:tc>
        <w:tc>
          <w:tcPr>
            <w:tcW w:w="7555" w:type="dxa"/>
            <w:tcBorders>
              <w:top w:val="single" w:sz="4" w:space="0" w:color="000000"/>
              <w:left w:val="single" w:sz="4" w:space="0" w:color="000000"/>
              <w:bottom w:val="single" w:sz="4" w:space="0" w:color="000000"/>
              <w:right w:val="single" w:sz="4" w:space="0" w:color="000000"/>
            </w:tcBorders>
          </w:tcPr>
          <w:p w14:paraId="64BA327D" w14:textId="1E93F6BF" w:rsidR="00D21D34" w:rsidRDefault="00D21D34" w:rsidP="00D21D34">
            <w:p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t>None</w:t>
            </w:r>
          </w:p>
        </w:tc>
      </w:tr>
      <w:tr w:rsidR="00D21D34" w14:paraId="6829EE30" w14:textId="77777777" w:rsidTr="001E37F9">
        <w:tc>
          <w:tcPr>
            <w:tcW w:w="1795" w:type="dxa"/>
            <w:tcBorders>
              <w:top w:val="single" w:sz="4" w:space="0" w:color="000000"/>
              <w:left w:val="single" w:sz="4" w:space="0" w:color="000000"/>
              <w:bottom w:val="single" w:sz="4" w:space="0" w:color="000000"/>
              <w:right w:val="single" w:sz="4" w:space="0" w:color="000000"/>
            </w:tcBorders>
          </w:tcPr>
          <w:p w14:paraId="03CB2944" w14:textId="66EA0024" w:rsidR="00D21D34" w:rsidRDefault="00D21D34" w:rsidP="00D21D34">
            <w:pPr>
              <w:rPr>
                <w:rFonts w:ascii="Nunito Sans" w:eastAsia="Nunito Sans" w:hAnsi="Nunito Sans" w:cs="Nunito Sans"/>
                <w:b/>
                <w:color w:val="000000"/>
                <w:sz w:val="22"/>
                <w:szCs w:val="22"/>
              </w:rPr>
            </w:pPr>
            <w:r>
              <w:rPr>
                <w:rFonts w:ascii="Nunito Sans" w:eastAsia="Nunito Sans" w:hAnsi="Nunito Sans" w:cs="Nunito Sans"/>
                <w:b/>
                <w:color w:val="000000"/>
                <w:sz w:val="22"/>
                <w:szCs w:val="22"/>
              </w:rPr>
              <w:t>Next Meeting</w:t>
            </w:r>
          </w:p>
        </w:tc>
        <w:tc>
          <w:tcPr>
            <w:tcW w:w="7555" w:type="dxa"/>
            <w:tcBorders>
              <w:top w:val="single" w:sz="4" w:space="0" w:color="000000"/>
              <w:left w:val="single" w:sz="4" w:space="0" w:color="000000"/>
              <w:bottom w:val="single" w:sz="4" w:space="0" w:color="000000"/>
              <w:right w:val="single" w:sz="4" w:space="0" w:color="000000"/>
            </w:tcBorders>
          </w:tcPr>
          <w:p w14:paraId="23FAD0D3" w14:textId="48225582" w:rsidR="00D21D34" w:rsidRPr="00191DF1" w:rsidRDefault="00D21D34" w:rsidP="00D21D34">
            <w:pPr>
              <w:pBdr>
                <w:top w:val="nil"/>
                <w:left w:val="nil"/>
                <w:bottom w:val="nil"/>
                <w:right w:val="nil"/>
                <w:between w:val="nil"/>
              </w:pBdr>
              <w:rPr>
                <w:rFonts w:ascii="Nunito Sans" w:eastAsia="Nunito Sans" w:hAnsi="Nunito Sans" w:cs="Nunito Sans"/>
                <w:b/>
                <w:bCs/>
                <w:color w:val="000000"/>
              </w:rPr>
            </w:pPr>
            <w:r>
              <w:rPr>
                <w:rFonts w:ascii="Nunito Sans" w:eastAsia="Nunito Sans" w:hAnsi="Nunito Sans" w:cs="Nunito Sans"/>
                <w:bCs/>
                <w:color w:val="000000"/>
                <w:sz w:val="22"/>
                <w:szCs w:val="22"/>
              </w:rPr>
              <w:t xml:space="preserve">Thursday, </w:t>
            </w:r>
            <w:r w:rsidR="00C405B5">
              <w:rPr>
                <w:rFonts w:ascii="Nunito Sans" w:eastAsia="Nunito Sans" w:hAnsi="Nunito Sans" w:cs="Nunito Sans"/>
                <w:bCs/>
                <w:color w:val="000000"/>
                <w:sz w:val="22"/>
                <w:szCs w:val="22"/>
              </w:rPr>
              <w:t>July 16</w:t>
            </w:r>
            <w:r>
              <w:rPr>
                <w:rFonts w:ascii="Nunito Sans" w:eastAsia="Nunito Sans" w:hAnsi="Nunito Sans" w:cs="Nunito Sans"/>
                <w:bCs/>
                <w:color w:val="000000"/>
                <w:sz w:val="22"/>
                <w:szCs w:val="22"/>
              </w:rPr>
              <w:t>, 202</w:t>
            </w:r>
            <w:r w:rsidR="007E22F6">
              <w:rPr>
                <w:rFonts w:ascii="Nunito Sans" w:eastAsia="Nunito Sans" w:hAnsi="Nunito Sans" w:cs="Nunito Sans"/>
                <w:bCs/>
                <w:color w:val="000000"/>
                <w:sz w:val="22"/>
                <w:szCs w:val="22"/>
              </w:rPr>
              <w:t>6</w:t>
            </w:r>
            <w:r>
              <w:rPr>
                <w:rFonts w:ascii="Nunito Sans" w:eastAsia="Nunito Sans" w:hAnsi="Nunito Sans" w:cs="Nunito Sans"/>
                <w:bCs/>
                <w:color w:val="000000"/>
                <w:sz w:val="22"/>
                <w:szCs w:val="22"/>
              </w:rPr>
              <w:t>.</w:t>
            </w:r>
          </w:p>
        </w:tc>
      </w:tr>
      <w:tr w:rsidR="00D21D34" w14:paraId="301A2058" w14:textId="77777777" w:rsidTr="001E37F9">
        <w:tc>
          <w:tcPr>
            <w:tcW w:w="1795" w:type="dxa"/>
            <w:tcBorders>
              <w:top w:val="single" w:sz="4" w:space="0" w:color="000000"/>
              <w:left w:val="single" w:sz="4" w:space="0" w:color="000000"/>
              <w:bottom w:val="single" w:sz="4" w:space="0" w:color="000000"/>
              <w:right w:val="single" w:sz="4" w:space="0" w:color="000000"/>
            </w:tcBorders>
          </w:tcPr>
          <w:p w14:paraId="6A5B71C9" w14:textId="79B992E5" w:rsidR="00D21D34" w:rsidRDefault="00D21D34" w:rsidP="00D21D34">
            <w:pPr>
              <w:rPr>
                <w:rFonts w:ascii="Nunito Sans" w:eastAsia="Nunito Sans" w:hAnsi="Nunito Sans" w:cs="Nunito Sans"/>
                <w:b/>
                <w:color w:val="000000"/>
                <w:sz w:val="22"/>
                <w:szCs w:val="22"/>
              </w:rPr>
            </w:pPr>
            <w:r>
              <w:rPr>
                <w:rFonts w:ascii="Nunito Sans" w:eastAsia="Nunito Sans" w:hAnsi="Nunito Sans" w:cs="Nunito Sans"/>
                <w:b/>
                <w:color w:val="000000"/>
                <w:sz w:val="22"/>
                <w:szCs w:val="22"/>
              </w:rPr>
              <w:t>Adjourn</w:t>
            </w:r>
          </w:p>
        </w:tc>
        <w:tc>
          <w:tcPr>
            <w:tcW w:w="7555" w:type="dxa"/>
            <w:tcBorders>
              <w:top w:val="single" w:sz="4" w:space="0" w:color="000000"/>
              <w:left w:val="single" w:sz="4" w:space="0" w:color="000000"/>
              <w:bottom w:val="single" w:sz="4" w:space="0" w:color="000000"/>
              <w:right w:val="single" w:sz="4" w:space="0" w:color="000000"/>
            </w:tcBorders>
          </w:tcPr>
          <w:p w14:paraId="51291511" w14:textId="437476D2" w:rsidR="00D21D34" w:rsidRDefault="00D21D34" w:rsidP="00D21D34">
            <w:p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rPr>
              <w:t>Meeting adjourned</w:t>
            </w:r>
            <w:r w:rsidR="00AE7B26">
              <w:rPr>
                <w:rFonts w:ascii="Nunito Sans" w:eastAsia="Nunito Sans" w:hAnsi="Nunito Sans" w:cs="Nunito Sans"/>
              </w:rPr>
              <w:t>.</w:t>
            </w:r>
          </w:p>
        </w:tc>
      </w:tr>
      <w:tr w:rsidR="00D21D34" w14:paraId="17D9DEE5" w14:textId="77777777" w:rsidTr="001E37F9">
        <w:tc>
          <w:tcPr>
            <w:tcW w:w="1795" w:type="dxa"/>
            <w:tcBorders>
              <w:top w:val="single" w:sz="4" w:space="0" w:color="000000"/>
              <w:left w:val="single" w:sz="4" w:space="0" w:color="000000"/>
              <w:bottom w:val="single" w:sz="4" w:space="0" w:color="000000"/>
              <w:right w:val="single" w:sz="4" w:space="0" w:color="000000"/>
            </w:tcBorders>
          </w:tcPr>
          <w:p w14:paraId="2BA3A8D7" w14:textId="62140D9E" w:rsidR="00D21D34" w:rsidRDefault="00D21D34" w:rsidP="00D21D34">
            <w:pPr>
              <w:rPr>
                <w:rFonts w:ascii="Nunito Sans" w:eastAsia="Nunito Sans" w:hAnsi="Nunito Sans" w:cs="Nunito Sans"/>
                <w:b/>
                <w:color w:val="000000"/>
                <w:sz w:val="22"/>
                <w:szCs w:val="22"/>
              </w:rPr>
            </w:pPr>
          </w:p>
        </w:tc>
        <w:tc>
          <w:tcPr>
            <w:tcW w:w="7555" w:type="dxa"/>
            <w:tcBorders>
              <w:top w:val="single" w:sz="4" w:space="0" w:color="000000"/>
              <w:left w:val="single" w:sz="4" w:space="0" w:color="000000"/>
              <w:bottom w:val="single" w:sz="4" w:space="0" w:color="000000"/>
              <w:right w:val="single" w:sz="4" w:space="0" w:color="000000"/>
            </w:tcBorders>
          </w:tcPr>
          <w:p w14:paraId="40910E2E" w14:textId="365B49D4" w:rsidR="00D21D34" w:rsidRPr="008A5466" w:rsidRDefault="00D21D34" w:rsidP="00D21D34">
            <w:pPr>
              <w:rPr>
                <w:rFonts w:ascii="Nunito Sans" w:eastAsia="Nunito Sans" w:hAnsi="Nunito Sans" w:cs="Nunito Sans"/>
                <w:bCs/>
                <w:color w:val="000000"/>
                <w:sz w:val="22"/>
                <w:szCs w:val="22"/>
              </w:rPr>
            </w:pPr>
          </w:p>
        </w:tc>
      </w:tr>
    </w:tbl>
    <w:p w14:paraId="3B765F43" w14:textId="77777777" w:rsidR="00441313" w:rsidRDefault="00441313" w:rsidP="007E22F6"/>
    <w:sectPr w:rsidR="0044131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Nunito Sans">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EF4358"/>
    <w:multiLevelType w:val="multilevel"/>
    <w:tmpl w:val="A3903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51158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313"/>
    <w:rsid w:val="00004423"/>
    <w:rsid w:val="00006D1D"/>
    <w:rsid w:val="000177A9"/>
    <w:rsid w:val="00031F8A"/>
    <w:rsid w:val="00036513"/>
    <w:rsid w:val="00044FB8"/>
    <w:rsid w:val="00053361"/>
    <w:rsid w:val="00063094"/>
    <w:rsid w:val="00070561"/>
    <w:rsid w:val="000774D6"/>
    <w:rsid w:val="00083588"/>
    <w:rsid w:val="00084555"/>
    <w:rsid w:val="0009431F"/>
    <w:rsid w:val="00095C6E"/>
    <w:rsid w:val="00096D78"/>
    <w:rsid w:val="000A64EA"/>
    <w:rsid w:val="000B1019"/>
    <w:rsid w:val="000D6868"/>
    <w:rsid w:val="000E3435"/>
    <w:rsid w:val="000F338F"/>
    <w:rsid w:val="001040E6"/>
    <w:rsid w:val="00132594"/>
    <w:rsid w:val="001325E8"/>
    <w:rsid w:val="00145AA6"/>
    <w:rsid w:val="0015384A"/>
    <w:rsid w:val="001541E0"/>
    <w:rsid w:val="00160A3A"/>
    <w:rsid w:val="00166653"/>
    <w:rsid w:val="001916F5"/>
    <w:rsid w:val="00191DF1"/>
    <w:rsid w:val="001E37F9"/>
    <w:rsid w:val="001E66AE"/>
    <w:rsid w:val="00200DA9"/>
    <w:rsid w:val="0021199C"/>
    <w:rsid w:val="00224A19"/>
    <w:rsid w:val="002377A7"/>
    <w:rsid w:val="00240A80"/>
    <w:rsid w:val="002602C1"/>
    <w:rsid w:val="0026147F"/>
    <w:rsid w:val="00283BB3"/>
    <w:rsid w:val="00286454"/>
    <w:rsid w:val="00293F5B"/>
    <w:rsid w:val="002B569F"/>
    <w:rsid w:val="002D765F"/>
    <w:rsid w:val="002E7450"/>
    <w:rsid w:val="003007F9"/>
    <w:rsid w:val="00300EAB"/>
    <w:rsid w:val="003020C2"/>
    <w:rsid w:val="00304FDF"/>
    <w:rsid w:val="00327425"/>
    <w:rsid w:val="00333F48"/>
    <w:rsid w:val="00356C2A"/>
    <w:rsid w:val="00371958"/>
    <w:rsid w:val="003751B1"/>
    <w:rsid w:val="003876F1"/>
    <w:rsid w:val="00396483"/>
    <w:rsid w:val="003A4261"/>
    <w:rsid w:val="003B1A57"/>
    <w:rsid w:val="003C4BF8"/>
    <w:rsid w:val="003C7D9F"/>
    <w:rsid w:val="003D1CD8"/>
    <w:rsid w:val="003F0A6A"/>
    <w:rsid w:val="003F52D1"/>
    <w:rsid w:val="0040348B"/>
    <w:rsid w:val="004057B1"/>
    <w:rsid w:val="00417897"/>
    <w:rsid w:val="00440ED1"/>
    <w:rsid w:val="00441313"/>
    <w:rsid w:val="004566A7"/>
    <w:rsid w:val="004614FB"/>
    <w:rsid w:val="00467742"/>
    <w:rsid w:val="004A7289"/>
    <w:rsid w:val="004B081A"/>
    <w:rsid w:val="004E707E"/>
    <w:rsid w:val="004E7BE4"/>
    <w:rsid w:val="004F0B27"/>
    <w:rsid w:val="004F5ADC"/>
    <w:rsid w:val="00506DD5"/>
    <w:rsid w:val="005230D1"/>
    <w:rsid w:val="00526C92"/>
    <w:rsid w:val="00531426"/>
    <w:rsid w:val="005369DD"/>
    <w:rsid w:val="00536E1E"/>
    <w:rsid w:val="00537554"/>
    <w:rsid w:val="00557EDD"/>
    <w:rsid w:val="005619AC"/>
    <w:rsid w:val="00562C22"/>
    <w:rsid w:val="00564EC3"/>
    <w:rsid w:val="005735D2"/>
    <w:rsid w:val="005936E3"/>
    <w:rsid w:val="005A18DE"/>
    <w:rsid w:val="005A3649"/>
    <w:rsid w:val="005E4B05"/>
    <w:rsid w:val="005F17B7"/>
    <w:rsid w:val="006001CF"/>
    <w:rsid w:val="00601163"/>
    <w:rsid w:val="00610937"/>
    <w:rsid w:val="00627BE9"/>
    <w:rsid w:val="00633B08"/>
    <w:rsid w:val="00635159"/>
    <w:rsid w:val="00636DED"/>
    <w:rsid w:val="00636F33"/>
    <w:rsid w:val="006435E2"/>
    <w:rsid w:val="0064781A"/>
    <w:rsid w:val="006548C4"/>
    <w:rsid w:val="006607B9"/>
    <w:rsid w:val="00660E8B"/>
    <w:rsid w:val="006867B1"/>
    <w:rsid w:val="00693797"/>
    <w:rsid w:val="006D7A19"/>
    <w:rsid w:val="006E2296"/>
    <w:rsid w:val="006E5BF6"/>
    <w:rsid w:val="006F7E6C"/>
    <w:rsid w:val="0070177B"/>
    <w:rsid w:val="007073B2"/>
    <w:rsid w:val="007121DE"/>
    <w:rsid w:val="00721E0E"/>
    <w:rsid w:val="00731F11"/>
    <w:rsid w:val="00747B66"/>
    <w:rsid w:val="0075739D"/>
    <w:rsid w:val="0076318A"/>
    <w:rsid w:val="00764B57"/>
    <w:rsid w:val="007740B9"/>
    <w:rsid w:val="00774EC5"/>
    <w:rsid w:val="00775845"/>
    <w:rsid w:val="00781F70"/>
    <w:rsid w:val="00785723"/>
    <w:rsid w:val="00793639"/>
    <w:rsid w:val="00796E95"/>
    <w:rsid w:val="007975E2"/>
    <w:rsid w:val="007A27A9"/>
    <w:rsid w:val="007E22F6"/>
    <w:rsid w:val="007E372D"/>
    <w:rsid w:val="007F2077"/>
    <w:rsid w:val="00812D25"/>
    <w:rsid w:val="00850935"/>
    <w:rsid w:val="00855529"/>
    <w:rsid w:val="00864B7B"/>
    <w:rsid w:val="00882F2D"/>
    <w:rsid w:val="00884E93"/>
    <w:rsid w:val="00886AFA"/>
    <w:rsid w:val="008A5466"/>
    <w:rsid w:val="008B0AC8"/>
    <w:rsid w:val="008C0DC7"/>
    <w:rsid w:val="008C3B86"/>
    <w:rsid w:val="008D5187"/>
    <w:rsid w:val="008F5397"/>
    <w:rsid w:val="009077CE"/>
    <w:rsid w:val="009157DB"/>
    <w:rsid w:val="009221A6"/>
    <w:rsid w:val="009562D4"/>
    <w:rsid w:val="00981939"/>
    <w:rsid w:val="00984B55"/>
    <w:rsid w:val="009910E6"/>
    <w:rsid w:val="009C63C4"/>
    <w:rsid w:val="009E743F"/>
    <w:rsid w:val="009F6F0D"/>
    <w:rsid w:val="00A02EFB"/>
    <w:rsid w:val="00A102DD"/>
    <w:rsid w:val="00A1361F"/>
    <w:rsid w:val="00A21B6B"/>
    <w:rsid w:val="00A23545"/>
    <w:rsid w:val="00A3301F"/>
    <w:rsid w:val="00A36476"/>
    <w:rsid w:val="00A412AE"/>
    <w:rsid w:val="00A53C4F"/>
    <w:rsid w:val="00A61EA4"/>
    <w:rsid w:val="00A65C29"/>
    <w:rsid w:val="00AA7794"/>
    <w:rsid w:val="00AB61CC"/>
    <w:rsid w:val="00AC1CBB"/>
    <w:rsid w:val="00AE20BB"/>
    <w:rsid w:val="00AE7B26"/>
    <w:rsid w:val="00AF38D9"/>
    <w:rsid w:val="00AF73A5"/>
    <w:rsid w:val="00B030A6"/>
    <w:rsid w:val="00B0433F"/>
    <w:rsid w:val="00B12928"/>
    <w:rsid w:val="00B218F8"/>
    <w:rsid w:val="00B372C9"/>
    <w:rsid w:val="00B67DCE"/>
    <w:rsid w:val="00B754A6"/>
    <w:rsid w:val="00BA4908"/>
    <w:rsid w:val="00BA50BA"/>
    <w:rsid w:val="00BB18A8"/>
    <w:rsid w:val="00BC4A65"/>
    <w:rsid w:val="00BE6E88"/>
    <w:rsid w:val="00C02AB0"/>
    <w:rsid w:val="00C035B6"/>
    <w:rsid w:val="00C21EB6"/>
    <w:rsid w:val="00C3179F"/>
    <w:rsid w:val="00C405B5"/>
    <w:rsid w:val="00C473E4"/>
    <w:rsid w:val="00C55AAB"/>
    <w:rsid w:val="00C5744D"/>
    <w:rsid w:val="00C6303C"/>
    <w:rsid w:val="00C63C38"/>
    <w:rsid w:val="00C72AE9"/>
    <w:rsid w:val="00C878A1"/>
    <w:rsid w:val="00C91719"/>
    <w:rsid w:val="00C934A7"/>
    <w:rsid w:val="00CB310B"/>
    <w:rsid w:val="00CB37E9"/>
    <w:rsid w:val="00CC298E"/>
    <w:rsid w:val="00CC625B"/>
    <w:rsid w:val="00CE2763"/>
    <w:rsid w:val="00D047EF"/>
    <w:rsid w:val="00D21D34"/>
    <w:rsid w:val="00D23371"/>
    <w:rsid w:val="00D356CF"/>
    <w:rsid w:val="00D42B32"/>
    <w:rsid w:val="00D5068F"/>
    <w:rsid w:val="00D5593E"/>
    <w:rsid w:val="00D77C5C"/>
    <w:rsid w:val="00D944EE"/>
    <w:rsid w:val="00D945B7"/>
    <w:rsid w:val="00D95BD8"/>
    <w:rsid w:val="00DB3448"/>
    <w:rsid w:val="00DB64A1"/>
    <w:rsid w:val="00DC05CE"/>
    <w:rsid w:val="00DC7C4B"/>
    <w:rsid w:val="00DE5A1C"/>
    <w:rsid w:val="00DF69EF"/>
    <w:rsid w:val="00E06677"/>
    <w:rsid w:val="00E06BD1"/>
    <w:rsid w:val="00E4461B"/>
    <w:rsid w:val="00E46DE6"/>
    <w:rsid w:val="00E50CC3"/>
    <w:rsid w:val="00E5734F"/>
    <w:rsid w:val="00E6042D"/>
    <w:rsid w:val="00E604E3"/>
    <w:rsid w:val="00E6406F"/>
    <w:rsid w:val="00EA3B72"/>
    <w:rsid w:val="00EA4087"/>
    <w:rsid w:val="00EC5CAE"/>
    <w:rsid w:val="00EC6EFC"/>
    <w:rsid w:val="00ED6360"/>
    <w:rsid w:val="00EE2F61"/>
    <w:rsid w:val="00EF0D4B"/>
    <w:rsid w:val="00EF4DE2"/>
    <w:rsid w:val="00F00A8C"/>
    <w:rsid w:val="00F70C86"/>
    <w:rsid w:val="00F72B4C"/>
    <w:rsid w:val="00FA5E95"/>
    <w:rsid w:val="00FB5D16"/>
    <w:rsid w:val="00FC6989"/>
    <w:rsid w:val="00FD1AE4"/>
    <w:rsid w:val="00FE6A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FC5F4"/>
  <w15:docId w15:val="{FDD5D756-497B-314B-835C-34B84E88D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spacing w:after="16"/>
      <w:outlineLvl w:val="2"/>
    </w:pPr>
    <w:rPr>
      <w:b/>
      <w:sz w:val="22"/>
      <w:szCs w:val="22"/>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5243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YNSVL5kUDhPPhHTVCKFOjUdXZg==">CgMxLjAyCGguZ2pkZ3hzMgloLjFmb2I5dGU4AHIhMXFNaHhaMVItenl4OWIySk5kQkxBZHdXNEhOaThhMU5Y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820</Words>
  <Characters>4676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Barraza</dc:creator>
  <cp:keywords/>
  <dc:description/>
  <cp:lastModifiedBy>Katriina Adair</cp:lastModifiedBy>
  <cp:revision>2</cp:revision>
  <dcterms:created xsi:type="dcterms:W3CDTF">2026-10-14T19:31:00Z</dcterms:created>
  <dcterms:modified xsi:type="dcterms:W3CDTF">2026-10-14T19:31:00Z</dcterms:modified>
  <cp:category/>
</cp:coreProperties>
</file>