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BAF58" w14:textId="77777777" w:rsidR="00EA050E" w:rsidRDefault="00EA050E">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95"/>
        <w:gridCol w:w="7555"/>
      </w:tblGrid>
      <w:tr w:rsidR="00EA050E" w14:paraId="6A9FBF21"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1042B829" w14:textId="2FE38F61" w:rsidR="00EA050E" w:rsidRDefault="00B80EEF">
            <w:pPr>
              <w:jc w:val="center"/>
              <w:rPr>
                <w:rFonts w:ascii="Nunito Sans" w:eastAsia="Nunito Sans" w:hAnsi="Nunito Sans" w:cs="Nunito Sans"/>
                <w:b/>
                <w:bCs/>
                <w:color w:val="000000"/>
                <w:sz w:val="22"/>
                <w:szCs w:val="22"/>
              </w:rPr>
            </w:pPr>
            <w:bookmarkStart w:id="0" w:name="_heading=h.gjdgxs" w:colFirst="0" w:colLast="0"/>
            <w:bookmarkEnd w:id="0"/>
            <w:r>
              <w:rPr>
                <w:rFonts w:ascii="Nunito Sans" w:eastAsia="Nunito Sans" w:hAnsi="Nunito Sans" w:cs="Nunito Sans"/>
                <w:b/>
                <w:bCs/>
                <w:color w:val="000000"/>
                <w:sz w:val="22"/>
                <w:szCs w:val="22"/>
              </w:rPr>
              <w:t>MINUTES</w:t>
            </w:r>
            <w:r w:rsidR="008742EA">
              <w:rPr>
                <w:rFonts w:ascii="Nunito Sans" w:eastAsia="Nunito Sans" w:hAnsi="Nunito Sans" w:cs="Nunito Sans"/>
                <w:b/>
                <w:bCs/>
                <w:color w:val="000000"/>
                <w:sz w:val="22"/>
                <w:szCs w:val="22"/>
              </w:rPr>
              <w:t xml:space="preserve"> - APPROVED</w:t>
            </w:r>
          </w:p>
        </w:tc>
      </w:tr>
      <w:tr w:rsidR="00EA050E" w14:paraId="407CA6ED" w14:textId="77777777">
        <w:trPr>
          <w:trHeight w:val="60"/>
        </w:trPr>
        <w:tc>
          <w:tcPr>
            <w:tcW w:w="9350" w:type="dxa"/>
            <w:gridSpan w:val="2"/>
            <w:tcBorders>
              <w:top w:val="single" w:sz="4" w:space="0" w:color="000000"/>
              <w:left w:val="single" w:sz="4" w:space="0" w:color="000000"/>
              <w:bottom w:val="single" w:sz="4" w:space="0" w:color="000000"/>
              <w:right w:val="single" w:sz="4" w:space="0" w:color="000000"/>
            </w:tcBorders>
          </w:tcPr>
          <w:p w14:paraId="0D7444B6" w14:textId="77777777" w:rsidR="00EA050E" w:rsidRDefault="00EA050E">
            <w:pPr>
              <w:rPr>
                <w:rFonts w:ascii="Nunito Sans" w:eastAsia="Nunito Sans" w:hAnsi="Nunito Sans" w:cs="Nunito Sans"/>
                <w:b/>
                <w:bCs/>
                <w:color w:val="000000"/>
                <w:sz w:val="22"/>
                <w:szCs w:val="22"/>
              </w:rPr>
            </w:pPr>
          </w:p>
        </w:tc>
      </w:tr>
      <w:tr w:rsidR="00EA050E" w14:paraId="0EFB7D87" w14:textId="77777777">
        <w:tc>
          <w:tcPr>
            <w:tcW w:w="1795" w:type="dxa"/>
            <w:tcBorders>
              <w:top w:val="single" w:sz="4" w:space="0" w:color="000000"/>
              <w:left w:val="single" w:sz="4" w:space="0" w:color="000000"/>
              <w:bottom w:val="single" w:sz="4" w:space="0" w:color="000000"/>
              <w:right w:val="single" w:sz="4" w:space="0" w:color="000000"/>
            </w:tcBorders>
          </w:tcPr>
          <w:p w14:paraId="091C9D67" w14:textId="77777777" w:rsidR="00EA050E" w:rsidRDefault="00B80EEF">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Committee</w:t>
            </w:r>
          </w:p>
        </w:tc>
        <w:tc>
          <w:tcPr>
            <w:tcW w:w="7555" w:type="dxa"/>
            <w:tcBorders>
              <w:top w:val="single" w:sz="4" w:space="0" w:color="000000"/>
              <w:left w:val="single" w:sz="4" w:space="0" w:color="000000"/>
              <w:bottom w:val="single" w:sz="4" w:space="0" w:color="000000"/>
              <w:right w:val="single" w:sz="4" w:space="0" w:color="000000"/>
            </w:tcBorders>
          </w:tcPr>
          <w:p w14:paraId="29CF40F3" w14:textId="77777777" w:rsidR="00EA050E" w:rsidRDefault="00B80EEF">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UTAH INDIGENT DEFENSE COMMISSION</w:t>
            </w:r>
          </w:p>
        </w:tc>
      </w:tr>
      <w:tr w:rsidR="00EA050E" w14:paraId="78784D02" w14:textId="77777777">
        <w:tc>
          <w:tcPr>
            <w:tcW w:w="1795" w:type="dxa"/>
            <w:tcBorders>
              <w:top w:val="single" w:sz="4" w:space="0" w:color="000000"/>
              <w:left w:val="single" w:sz="4" w:space="0" w:color="000000"/>
              <w:bottom w:val="single" w:sz="4" w:space="0" w:color="000000"/>
              <w:right w:val="single" w:sz="4" w:space="0" w:color="000000"/>
            </w:tcBorders>
          </w:tcPr>
          <w:p w14:paraId="610B4FF3" w14:textId="77777777" w:rsidR="00EA050E" w:rsidRDefault="00B80EEF">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Date, Time</w:t>
            </w:r>
          </w:p>
          <w:p w14:paraId="0A07080E" w14:textId="77777777" w:rsidR="00EA050E" w:rsidRDefault="00B80EEF">
            <w:pPr>
              <w:rPr>
                <w:rFonts w:ascii="Nunito Sans" w:eastAsia="Nunito Sans" w:hAnsi="Nunito Sans" w:cs="Nunito Sans"/>
                <w:color w:val="000000"/>
                <w:sz w:val="22"/>
                <w:szCs w:val="22"/>
              </w:rPr>
            </w:pPr>
            <w:r>
              <w:rPr>
                <w:rFonts w:ascii="Nunito Sans" w:eastAsia="Nunito Sans" w:hAnsi="Nunito Sans" w:cs="Nunito Sans"/>
                <w:b/>
                <w:bCs/>
                <w:color w:val="000000"/>
                <w:sz w:val="22"/>
                <w:szCs w:val="22"/>
              </w:rPr>
              <w:t>Location</w:t>
            </w:r>
          </w:p>
        </w:tc>
        <w:tc>
          <w:tcPr>
            <w:tcW w:w="7555" w:type="dxa"/>
            <w:tcBorders>
              <w:top w:val="single" w:sz="4" w:space="0" w:color="000000"/>
              <w:left w:val="single" w:sz="4" w:space="0" w:color="000000"/>
              <w:bottom w:val="single" w:sz="4" w:space="0" w:color="000000"/>
              <w:right w:val="single" w:sz="4" w:space="0" w:color="000000"/>
            </w:tcBorders>
          </w:tcPr>
          <w:p w14:paraId="4ACCAE58" w14:textId="720FB082" w:rsidR="00EA050E" w:rsidRDefault="00B80EEF">
            <w:pPr>
              <w:spacing w:after="16"/>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 xml:space="preserve">Thursday, </w:t>
            </w:r>
            <w:r w:rsidR="00070AF8">
              <w:rPr>
                <w:rFonts w:ascii="Nunito Sans" w:eastAsia="Nunito Sans" w:hAnsi="Nunito Sans" w:cs="Nunito Sans"/>
                <w:b/>
                <w:bCs/>
                <w:color w:val="000000"/>
                <w:sz w:val="22"/>
                <w:szCs w:val="22"/>
              </w:rPr>
              <w:t>July 16</w:t>
            </w:r>
            <w:r>
              <w:rPr>
                <w:rFonts w:ascii="Nunito Sans" w:eastAsia="Nunito Sans" w:hAnsi="Nunito Sans" w:cs="Nunito Sans"/>
                <w:b/>
                <w:bCs/>
                <w:color w:val="000000"/>
                <w:sz w:val="22"/>
                <w:szCs w:val="22"/>
              </w:rPr>
              <w:t>, 2026, 2 PM – 4 PM</w:t>
            </w:r>
          </w:p>
          <w:p w14:paraId="294934B8" w14:textId="77777777" w:rsidR="00EA050E" w:rsidRDefault="00B80EEF">
            <w:pPr>
              <w:spacing w:after="16"/>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370 E South Temple, Suite 500, Salt Lake City, UT 84111. Also, virtually via Zoom.</w:t>
            </w:r>
          </w:p>
        </w:tc>
      </w:tr>
      <w:tr w:rsidR="00EA050E" w14:paraId="41F3D4B5"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3A2F4195" w14:textId="77777777" w:rsidR="00EA050E" w:rsidRDefault="00EA050E">
            <w:pPr>
              <w:rPr>
                <w:rFonts w:ascii="Nunito Sans" w:eastAsia="Nunito Sans" w:hAnsi="Nunito Sans" w:cs="Nunito Sans"/>
                <w:color w:val="000000"/>
                <w:sz w:val="22"/>
                <w:szCs w:val="22"/>
              </w:rPr>
            </w:pPr>
          </w:p>
        </w:tc>
      </w:tr>
      <w:tr w:rsidR="00EA050E" w14:paraId="2DAAACCE" w14:textId="77777777">
        <w:tc>
          <w:tcPr>
            <w:tcW w:w="1795" w:type="dxa"/>
            <w:tcBorders>
              <w:top w:val="single" w:sz="4" w:space="0" w:color="000000"/>
              <w:left w:val="single" w:sz="4" w:space="0" w:color="000000"/>
              <w:bottom w:val="single" w:sz="4" w:space="0" w:color="000000"/>
              <w:right w:val="single" w:sz="4" w:space="0" w:color="000000"/>
            </w:tcBorders>
          </w:tcPr>
          <w:p w14:paraId="42340CF4" w14:textId="77777777" w:rsidR="00EA050E" w:rsidRDefault="00B80EEF">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Commissioners Present</w:t>
            </w:r>
          </w:p>
        </w:tc>
        <w:tc>
          <w:tcPr>
            <w:tcW w:w="7555" w:type="dxa"/>
            <w:tcBorders>
              <w:top w:val="single" w:sz="4" w:space="0" w:color="000000"/>
              <w:left w:val="single" w:sz="4" w:space="0" w:color="000000"/>
              <w:bottom w:val="single" w:sz="4" w:space="0" w:color="000000"/>
              <w:right w:val="single" w:sz="4" w:space="0" w:color="000000"/>
            </w:tcBorders>
          </w:tcPr>
          <w:p w14:paraId="61E1C761" w14:textId="1DAF0069" w:rsidR="00EA050E" w:rsidRDefault="00B80EEF">
            <w:pPr>
              <w:tabs>
                <w:tab w:val="left" w:pos="360"/>
                <w:tab w:val="left" w:pos="1440"/>
              </w:tabs>
              <w:rPr>
                <w:rFonts w:ascii="Nunito Sans" w:eastAsia="Nunito Sans" w:hAnsi="Nunito Sans" w:cs="Nunito Sans"/>
                <w:sz w:val="22"/>
                <w:szCs w:val="22"/>
              </w:rPr>
            </w:pPr>
            <w:r>
              <w:rPr>
                <w:rFonts w:ascii="Nunito Sans" w:eastAsia="Nunito Sans" w:hAnsi="Nunito Sans" w:cs="Nunito Sans"/>
                <w:sz w:val="22"/>
                <w:szCs w:val="22"/>
                <w:highlight w:val="white"/>
              </w:rPr>
              <w:t>Margaret Lindsay, Michael Zimmerman, Paul Dodd, Aaron McKnight, Michael Drechsel, Sen. Todd Weiler.</w:t>
            </w:r>
          </w:p>
        </w:tc>
      </w:tr>
      <w:tr w:rsidR="00EA050E" w14:paraId="44ECEE8B" w14:textId="77777777">
        <w:tc>
          <w:tcPr>
            <w:tcW w:w="1795" w:type="dxa"/>
            <w:tcBorders>
              <w:top w:val="single" w:sz="4" w:space="0" w:color="000000"/>
              <w:left w:val="single" w:sz="4" w:space="0" w:color="000000"/>
              <w:bottom w:val="single" w:sz="4" w:space="0" w:color="000000"/>
              <w:right w:val="single" w:sz="4" w:space="0" w:color="000000"/>
            </w:tcBorders>
          </w:tcPr>
          <w:p w14:paraId="07B42924" w14:textId="77777777" w:rsidR="00EA050E" w:rsidRDefault="00B80EEF">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Commissioners Excused</w:t>
            </w:r>
          </w:p>
        </w:tc>
        <w:tc>
          <w:tcPr>
            <w:tcW w:w="7555" w:type="dxa"/>
            <w:tcBorders>
              <w:top w:val="single" w:sz="4" w:space="0" w:color="000000"/>
              <w:left w:val="single" w:sz="4" w:space="0" w:color="000000"/>
              <w:bottom w:val="single" w:sz="4" w:space="0" w:color="000000"/>
              <w:right w:val="single" w:sz="4" w:space="0" w:color="000000"/>
            </w:tcBorders>
          </w:tcPr>
          <w:p w14:paraId="259AF670" w14:textId="5DAF7F0E" w:rsidR="00EA050E" w:rsidRDefault="00371A57">
            <w:pPr>
              <w:tabs>
                <w:tab w:val="left" w:pos="360"/>
                <w:tab w:val="left" w:pos="1440"/>
              </w:tabs>
              <w:rPr>
                <w:rFonts w:ascii="Nunito Sans" w:eastAsia="Nunito Sans" w:hAnsi="Nunito Sans" w:cs="Nunito Sans"/>
                <w:sz w:val="22"/>
                <w:szCs w:val="22"/>
              </w:rPr>
            </w:pPr>
            <w:r>
              <w:rPr>
                <w:rFonts w:ascii="Nunito Sans" w:eastAsia="Nunito Sans" w:hAnsi="Nunito Sans" w:cs="Nunito Sans"/>
                <w:sz w:val="22"/>
                <w:szCs w:val="22"/>
              </w:rPr>
              <w:t xml:space="preserve">Chair Kwarm, </w:t>
            </w:r>
            <w:r w:rsidR="00B80EEF">
              <w:rPr>
                <w:rFonts w:ascii="Nunito Sans" w:eastAsia="Nunito Sans" w:hAnsi="Nunito Sans" w:cs="Nunito Sans"/>
                <w:sz w:val="22"/>
                <w:szCs w:val="22"/>
              </w:rPr>
              <w:t>Rep. Stephanie Gricius, Richard Mauro</w:t>
            </w:r>
            <w:r>
              <w:rPr>
                <w:rFonts w:ascii="Nunito Sans" w:eastAsia="Nunito Sans" w:hAnsi="Nunito Sans" w:cs="Nunito Sans"/>
                <w:sz w:val="22"/>
                <w:szCs w:val="22"/>
              </w:rPr>
              <w:t xml:space="preserve">, Mary Corporon, Kendall Thomas, Wally Bugden, Lorene Kamalu, Tom Ross, Pam Vickrey </w:t>
            </w:r>
          </w:p>
        </w:tc>
      </w:tr>
      <w:tr w:rsidR="00EA050E" w14:paraId="13035C1D"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50882BC1" w14:textId="77777777" w:rsidR="00EA050E" w:rsidRDefault="00EA050E">
            <w:pPr>
              <w:tabs>
                <w:tab w:val="left" w:pos="360"/>
                <w:tab w:val="left" w:pos="1440"/>
              </w:tabs>
              <w:rPr>
                <w:rFonts w:ascii="Nunito Sans" w:eastAsia="Nunito Sans" w:hAnsi="Nunito Sans" w:cs="Nunito Sans"/>
                <w:sz w:val="22"/>
                <w:szCs w:val="22"/>
              </w:rPr>
            </w:pPr>
          </w:p>
        </w:tc>
      </w:tr>
      <w:tr w:rsidR="00EA050E" w14:paraId="7C0BDC70" w14:textId="77777777">
        <w:tc>
          <w:tcPr>
            <w:tcW w:w="1795" w:type="dxa"/>
            <w:tcBorders>
              <w:top w:val="single" w:sz="4" w:space="0" w:color="000000"/>
              <w:left w:val="single" w:sz="4" w:space="0" w:color="000000"/>
              <w:bottom w:val="single" w:sz="4" w:space="0" w:color="000000"/>
              <w:right w:val="single" w:sz="4" w:space="0" w:color="000000"/>
            </w:tcBorders>
          </w:tcPr>
          <w:p w14:paraId="02F18594" w14:textId="77777777" w:rsidR="00EA050E" w:rsidRDefault="00B80EEF">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Staff</w:t>
            </w:r>
          </w:p>
        </w:tc>
        <w:tc>
          <w:tcPr>
            <w:tcW w:w="7555" w:type="dxa"/>
            <w:tcBorders>
              <w:top w:val="single" w:sz="4" w:space="0" w:color="000000"/>
              <w:left w:val="single" w:sz="4" w:space="0" w:color="000000"/>
              <w:bottom w:val="single" w:sz="4" w:space="0" w:color="000000"/>
              <w:right w:val="single" w:sz="4" w:space="0" w:color="000000"/>
            </w:tcBorders>
          </w:tcPr>
          <w:p w14:paraId="069E255C" w14:textId="7FB476AE" w:rsidR="00EA050E" w:rsidRDefault="00B80EEF">
            <w:pPr>
              <w:spacing w:after="16"/>
              <w:rPr>
                <w:rFonts w:ascii="Nunito Sans" w:eastAsia="Nunito Sans" w:hAnsi="Nunito Sans" w:cs="Nunito Sans"/>
                <w:sz w:val="22"/>
                <w:szCs w:val="22"/>
              </w:rPr>
            </w:pPr>
            <w:r>
              <w:rPr>
                <w:rFonts w:ascii="Nunito Sans" w:eastAsia="Nunito Sans" w:hAnsi="Nunito Sans" w:cs="Nunito Sans"/>
                <w:sz w:val="22"/>
                <w:szCs w:val="22"/>
              </w:rPr>
              <w:t>Matthew Barraza</w:t>
            </w:r>
            <w:r w:rsidR="00371A57">
              <w:rPr>
                <w:rFonts w:ascii="Nunito Sans" w:eastAsia="Nunito Sans" w:hAnsi="Nunito Sans" w:cs="Nunito Sans"/>
                <w:sz w:val="22"/>
                <w:szCs w:val="22"/>
              </w:rPr>
              <w:t xml:space="preserve">, </w:t>
            </w:r>
            <w:r>
              <w:rPr>
                <w:rFonts w:ascii="Nunito Sans" w:eastAsia="Nunito Sans" w:hAnsi="Nunito Sans" w:cs="Nunito Sans"/>
                <w:sz w:val="22"/>
                <w:szCs w:val="22"/>
              </w:rPr>
              <w:t>Daniel Lancaster</w:t>
            </w:r>
            <w:r w:rsidR="00371A57">
              <w:rPr>
                <w:rFonts w:ascii="Nunito Sans" w:eastAsia="Nunito Sans" w:hAnsi="Nunito Sans" w:cs="Nunito Sans"/>
                <w:sz w:val="22"/>
                <w:szCs w:val="22"/>
              </w:rPr>
              <w:t>,</w:t>
            </w:r>
            <w:r>
              <w:rPr>
                <w:rFonts w:ascii="Nunito Sans" w:eastAsia="Nunito Sans" w:hAnsi="Nunito Sans" w:cs="Nunito Sans"/>
                <w:sz w:val="22"/>
                <w:szCs w:val="22"/>
              </w:rPr>
              <w:t xml:space="preserve"> Katriina Adair, </w:t>
            </w:r>
            <w:r w:rsidR="00371A57">
              <w:rPr>
                <w:rFonts w:ascii="Nunito Sans" w:eastAsia="Nunito Sans" w:hAnsi="Nunito Sans" w:cs="Nunito Sans"/>
                <w:sz w:val="22"/>
                <w:szCs w:val="22"/>
              </w:rPr>
              <w:t xml:space="preserve">Zoraya </w:t>
            </w:r>
            <w:proofErr w:type="spellStart"/>
            <w:r w:rsidR="00371A57">
              <w:rPr>
                <w:rFonts w:ascii="Nunito Sans" w:eastAsia="Nunito Sans" w:hAnsi="Nunito Sans" w:cs="Nunito Sans"/>
                <w:sz w:val="22"/>
                <w:szCs w:val="22"/>
              </w:rPr>
              <w:t>Gappmaier</w:t>
            </w:r>
            <w:proofErr w:type="spellEnd"/>
          </w:p>
        </w:tc>
      </w:tr>
      <w:tr w:rsidR="00EA050E" w14:paraId="2BCAE05F"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6E14B75A" w14:textId="77777777" w:rsidR="00EA050E" w:rsidRDefault="00EA050E">
            <w:pPr>
              <w:spacing w:after="16"/>
              <w:rPr>
                <w:rFonts w:ascii="Nunito Sans" w:eastAsia="Nunito Sans" w:hAnsi="Nunito Sans" w:cs="Nunito Sans"/>
                <w:color w:val="000000"/>
                <w:sz w:val="22"/>
                <w:szCs w:val="22"/>
              </w:rPr>
            </w:pPr>
          </w:p>
        </w:tc>
      </w:tr>
      <w:tr w:rsidR="00EA050E" w14:paraId="400DCD51" w14:textId="77777777">
        <w:tc>
          <w:tcPr>
            <w:tcW w:w="1795" w:type="dxa"/>
            <w:tcBorders>
              <w:top w:val="single" w:sz="4" w:space="0" w:color="000000"/>
              <w:left w:val="single" w:sz="4" w:space="0" w:color="000000"/>
              <w:bottom w:val="single" w:sz="4" w:space="0" w:color="000000"/>
              <w:right w:val="single" w:sz="4" w:space="0" w:color="000000"/>
            </w:tcBorders>
          </w:tcPr>
          <w:p w14:paraId="210E6CE9" w14:textId="77777777" w:rsidR="00EA050E" w:rsidRDefault="00B80EEF">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Guests</w:t>
            </w:r>
          </w:p>
        </w:tc>
        <w:tc>
          <w:tcPr>
            <w:tcW w:w="7555" w:type="dxa"/>
            <w:tcBorders>
              <w:top w:val="single" w:sz="4" w:space="0" w:color="000000"/>
              <w:left w:val="single" w:sz="4" w:space="0" w:color="000000"/>
              <w:bottom w:val="single" w:sz="4" w:space="0" w:color="000000"/>
              <w:right w:val="single" w:sz="4" w:space="0" w:color="000000"/>
            </w:tcBorders>
          </w:tcPr>
          <w:p w14:paraId="4174FCAA" w14:textId="5721DC93" w:rsidR="00EA050E" w:rsidRDefault="00371A57">
            <w:pPr>
              <w:pStyle w:val="Heading3"/>
              <w:rPr>
                <w:rFonts w:ascii="Nunito Sans" w:eastAsia="Nunito Sans" w:hAnsi="Nunito Sans" w:cs="Nunito Sans"/>
                <w:b w:val="0"/>
                <w:bCs w:val="0"/>
                <w:color w:val="000000"/>
              </w:rPr>
            </w:pPr>
            <w:proofErr w:type="spellStart"/>
            <w:r>
              <w:rPr>
                <w:rFonts w:ascii="Nunito Sans" w:eastAsia="Nunito Sans" w:hAnsi="Nunito Sans" w:cs="Nunito Sans"/>
                <w:b w:val="0"/>
                <w:bCs w:val="0"/>
                <w:color w:val="000000"/>
              </w:rPr>
              <w:t>Naoafioga</w:t>
            </w:r>
            <w:proofErr w:type="spellEnd"/>
            <w:r>
              <w:rPr>
                <w:rFonts w:ascii="Nunito Sans" w:eastAsia="Nunito Sans" w:hAnsi="Nunito Sans" w:cs="Nunito Sans"/>
                <w:b w:val="0"/>
                <w:bCs w:val="0"/>
                <w:color w:val="000000"/>
              </w:rPr>
              <w:t xml:space="preserve"> </w:t>
            </w:r>
            <w:proofErr w:type="spellStart"/>
            <w:r>
              <w:rPr>
                <w:rFonts w:ascii="Nunito Sans" w:eastAsia="Nunito Sans" w:hAnsi="Nunito Sans" w:cs="Nunito Sans"/>
                <w:b w:val="0"/>
                <w:bCs w:val="0"/>
                <w:color w:val="000000"/>
              </w:rPr>
              <w:t>Lolomatauama</w:t>
            </w:r>
            <w:proofErr w:type="spellEnd"/>
            <w:r>
              <w:rPr>
                <w:rFonts w:ascii="Nunito Sans" w:eastAsia="Nunito Sans" w:hAnsi="Nunito Sans" w:cs="Nunito Sans"/>
                <w:b w:val="0"/>
                <w:bCs w:val="0"/>
                <w:color w:val="000000"/>
              </w:rPr>
              <w:t xml:space="preserve">, </w:t>
            </w:r>
            <w:r w:rsidR="00A11D59">
              <w:rPr>
                <w:rFonts w:ascii="Nunito Sans" w:eastAsia="Nunito Sans" w:hAnsi="Nunito Sans" w:cs="Nunito Sans"/>
                <w:b w:val="0"/>
                <w:bCs w:val="0"/>
                <w:color w:val="000000"/>
              </w:rPr>
              <w:t xml:space="preserve">a high school </w:t>
            </w:r>
            <w:r>
              <w:rPr>
                <w:rFonts w:ascii="Nunito Sans" w:eastAsia="Nunito Sans" w:hAnsi="Nunito Sans" w:cs="Nunito Sans"/>
                <w:b w:val="0"/>
                <w:bCs w:val="0"/>
                <w:color w:val="000000"/>
              </w:rPr>
              <w:t>student</w:t>
            </w:r>
          </w:p>
        </w:tc>
      </w:tr>
      <w:tr w:rsidR="00EA050E" w14:paraId="13D723AF"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6C8A61CF" w14:textId="77777777" w:rsidR="00EA050E" w:rsidRDefault="00EA050E">
            <w:pPr>
              <w:pStyle w:val="Heading3"/>
              <w:rPr>
                <w:rFonts w:ascii="Nunito Sans" w:eastAsia="Nunito Sans" w:hAnsi="Nunito Sans" w:cs="Nunito Sans"/>
                <w:color w:val="000000"/>
              </w:rPr>
            </w:pPr>
          </w:p>
        </w:tc>
      </w:tr>
      <w:tr w:rsidR="00EA050E" w14:paraId="1A34F65F" w14:textId="77777777">
        <w:tc>
          <w:tcPr>
            <w:tcW w:w="1795" w:type="dxa"/>
            <w:tcBorders>
              <w:top w:val="single" w:sz="4" w:space="0" w:color="000000"/>
              <w:left w:val="single" w:sz="4" w:space="0" w:color="000000"/>
              <w:bottom w:val="single" w:sz="4" w:space="0" w:color="000000"/>
              <w:right w:val="single" w:sz="4" w:space="0" w:color="000000"/>
            </w:tcBorders>
          </w:tcPr>
          <w:p w14:paraId="3F80B030" w14:textId="77777777" w:rsidR="00EA050E" w:rsidRDefault="00B80EEF">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46F40372" w14:textId="77777777" w:rsidR="00EA050E" w:rsidRDefault="00B80EEF">
            <w:pPr>
              <w:pStyle w:val="Heading3"/>
              <w:rPr>
                <w:rFonts w:ascii="Nunito Sans" w:eastAsia="Nunito Sans" w:hAnsi="Nunito Sans" w:cs="Nunito Sans"/>
                <w:color w:val="000000"/>
              </w:rPr>
            </w:pPr>
            <w:r>
              <w:rPr>
                <w:rFonts w:ascii="Nunito Sans" w:eastAsia="Nunito Sans" w:hAnsi="Nunito Sans" w:cs="Nunito Sans"/>
                <w:color w:val="000000"/>
              </w:rPr>
              <w:t>Welcome &amp; Introductions</w:t>
            </w:r>
          </w:p>
        </w:tc>
      </w:tr>
      <w:tr w:rsidR="00EA050E" w14:paraId="3E79B7F5" w14:textId="77777777">
        <w:tc>
          <w:tcPr>
            <w:tcW w:w="1795" w:type="dxa"/>
            <w:tcBorders>
              <w:top w:val="single" w:sz="4" w:space="0" w:color="000000"/>
              <w:left w:val="single" w:sz="4" w:space="0" w:color="000000"/>
              <w:bottom w:val="single" w:sz="4" w:space="0" w:color="000000"/>
              <w:right w:val="single" w:sz="4" w:space="0" w:color="000000"/>
            </w:tcBorders>
          </w:tcPr>
          <w:p w14:paraId="7CDC58B3" w14:textId="77777777" w:rsidR="00EA050E" w:rsidRDefault="00EA050E">
            <w:pP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2C43C217" w14:textId="1CF19855" w:rsidR="00EA050E" w:rsidRDefault="00371A57">
            <w:pPr>
              <w:rPr>
                <w:rFonts w:ascii="Nunito Sans" w:eastAsia="Nunito Sans" w:hAnsi="Nunito Sans" w:cs="Nunito Sans"/>
                <w:color w:val="000000"/>
                <w:sz w:val="22"/>
                <w:szCs w:val="22"/>
              </w:rPr>
            </w:pPr>
            <w:r>
              <w:rPr>
                <w:rFonts w:ascii="Nunito Sans" w:eastAsia="Nunito Sans" w:hAnsi="Nunito Sans" w:cs="Nunito Sans"/>
                <w:color w:val="000000"/>
                <w:sz w:val="22"/>
                <w:szCs w:val="22"/>
              </w:rPr>
              <w:t>Executive Director Matthew Barraza</w:t>
            </w:r>
            <w:r w:rsidR="00B80EEF">
              <w:rPr>
                <w:rFonts w:ascii="Nunito Sans" w:eastAsia="Nunito Sans" w:hAnsi="Nunito Sans" w:cs="Nunito Sans"/>
                <w:color w:val="000000"/>
                <w:sz w:val="22"/>
                <w:szCs w:val="22"/>
              </w:rPr>
              <w:t xml:space="preserve"> </w:t>
            </w:r>
            <w:r>
              <w:rPr>
                <w:rFonts w:ascii="Nunito Sans" w:eastAsia="Nunito Sans" w:hAnsi="Nunito Sans" w:cs="Nunito Sans"/>
                <w:color w:val="000000"/>
                <w:sz w:val="22"/>
                <w:szCs w:val="22"/>
              </w:rPr>
              <w:t xml:space="preserve">excused Chair Kwarm and </w:t>
            </w:r>
            <w:r w:rsidR="00B80EEF">
              <w:rPr>
                <w:rFonts w:ascii="Nunito Sans" w:eastAsia="Nunito Sans" w:hAnsi="Nunito Sans" w:cs="Nunito Sans"/>
                <w:color w:val="000000"/>
                <w:sz w:val="22"/>
                <w:szCs w:val="22"/>
              </w:rPr>
              <w:t>welcomed the attendees</w:t>
            </w:r>
            <w:r>
              <w:rPr>
                <w:rFonts w:ascii="Nunito Sans" w:eastAsia="Nunito Sans" w:hAnsi="Nunito Sans" w:cs="Nunito Sans"/>
                <w:color w:val="000000"/>
                <w:sz w:val="22"/>
                <w:szCs w:val="22"/>
              </w:rPr>
              <w:t>. Everyone introduced themselves.</w:t>
            </w:r>
          </w:p>
        </w:tc>
      </w:tr>
      <w:tr w:rsidR="00EA050E" w14:paraId="4BCF7CE8"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5E931668" w14:textId="77777777" w:rsidR="00EA050E" w:rsidRDefault="00EA050E">
            <w:pPr>
              <w:rPr>
                <w:rFonts w:ascii="Nunito Sans" w:eastAsia="Nunito Sans" w:hAnsi="Nunito Sans" w:cs="Nunito Sans"/>
                <w:b/>
                <w:bCs/>
                <w:color w:val="000000"/>
                <w:sz w:val="22"/>
                <w:szCs w:val="22"/>
              </w:rPr>
            </w:pPr>
          </w:p>
        </w:tc>
      </w:tr>
      <w:tr w:rsidR="00EA050E" w14:paraId="4DBB8125" w14:textId="77777777">
        <w:tc>
          <w:tcPr>
            <w:tcW w:w="1795" w:type="dxa"/>
            <w:tcBorders>
              <w:top w:val="single" w:sz="4" w:space="0" w:color="000000"/>
              <w:left w:val="single" w:sz="4" w:space="0" w:color="000000"/>
              <w:bottom w:val="single" w:sz="4" w:space="0" w:color="000000"/>
              <w:right w:val="single" w:sz="4" w:space="0" w:color="000000"/>
            </w:tcBorders>
          </w:tcPr>
          <w:p w14:paraId="71F7A40C" w14:textId="77777777" w:rsidR="00EA050E" w:rsidRDefault="00B80EEF">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445D6369" w14:textId="77777777" w:rsidR="00EA050E" w:rsidRDefault="00B80EEF">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Approval of Minutes</w:t>
            </w:r>
          </w:p>
        </w:tc>
      </w:tr>
      <w:tr w:rsidR="00EA050E" w14:paraId="5B965C7C" w14:textId="77777777">
        <w:tc>
          <w:tcPr>
            <w:tcW w:w="1795" w:type="dxa"/>
            <w:tcBorders>
              <w:top w:val="single" w:sz="4" w:space="0" w:color="000000"/>
              <w:left w:val="single" w:sz="4" w:space="0" w:color="000000"/>
              <w:bottom w:val="single" w:sz="4" w:space="0" w:color="000000"/>
              <w:right w:val="single" w:sz="4" w:space="0" w:color="000000"/>
            </w:tcBorders>
          </w:tcPr>
          <w:p w14:paraId="2D5645A7" w14:textId="77777777" w:rsidR="00EA050E" w:rsidRDefault="00EA050E">
            <w:pP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61BAF002" w14:textId="63030FE3" w:rsidR="00EA050E" w:rsidRDefault="00371A57">
            <w:pPr>
              <w:pBdr>
                <w:top w:val="nil"/>
                <w:left w:val="nil"/>
                <w:bottom w:val="nil"/>
                <w:right w:val="nil"/>
                <w:between w:val="nil"/>
              </w:pBdr>
              <w:rPr>
                <w:rFonts w:ascii="Nunito Sans" w:eastAsia="Nunito Sans" w:hAnsi="Nunito Sans" w:cs="Nunito Sans"/>
                <w:sz w:val="22"/>
                <w:szCs w:val="22"/>
              </w:rPr>
            </w:pPr>
            <w:r>
              <w:rPr>
                <w:rFonts w:ascii="Nunito Sans" w:eastAsia="Nunito Sans" w:hAnsi="Nunito Sans" w:cs="Nunito Sans"/>
                <w:sz w:val="22"/>
                <w:szCs w:val="22"/>
              </w:rPr>
              <w:t>Approval of minutes was postponed until the next meeting.</w:t>
            </w:r>
          </w:p>
        </w:tc>
      </w:tr>
      <w:tr w:rsidR="00EA050E" w14:paraId="2FB13F16"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3266E022" w14:textId="77777777" w:rsidR="00EA050E" w:rsidRDefault="00EA050E">
            <w:pPr>
              <w:rPr>
                <w:rFonts w:ascii="Nunito Sans" w:eastAsia="Nunito Sans" w:hAnsi="Nunito Sans" w:cs="Nunito Sans"/>
                <w:b/>
                <w:bCs/>
                <w:color w:val="000000"/>
                <w:sz w:val="22"/>
                <w:szCs w:val="22"/>
              </w:rPr>
            </w:pPr>
          </w:p>
        </w:tc>
      </w:tr>
      <w:tr w:rsidR="00EA050E" w14:paraId="0E393ADB" w14:textId="77777777">
        <w:tc>
          <w:tcPr>
            <w:tcW w:w="1795" w:type="dxa"/>
            <w:tcBorders>
              <w:top w:val="single" w:sz="4" w:space="0" w:color="000000"/>
              <w:left w:val="single" w:sz="4" w:space="0" w:color="000000"/>
              <w:bottom w:val="single" w:sz="4" w:space="0" w:color="000000"/>
              <w:right w:val="single" w:sz="4" w:space="0" w:color="000000"/>
            </w:tcBorders>
          </w:tcPr>
          <w:p w14:paraId="3DCDF474" w14:textId="77777777" w:rsidR="00EA050E" w:rsidRDefault="00B80EEF">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2127C83B" w14:textId="1BD43465" w:rsidR="00EA050E" w:rsidRDefault="00371A57">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Staff Updates</w:t>
            </w:r>
          </w:p>
        </w:tc>
      </w:tr>
      <w:tr w:rsidR="00EA050E" w14:paraId="0CB577A6" w14:textId="77777777">
        <w:tc>
          <w:tcPr>
            <w:tcW w:w="1795" w:type="dxa"/>
            <w:tcBorders>
              <w:top w:val="single" w:sz="4" w:space="0" w:color="000000"/>
              <w:left w:val="single" w:sz="4" w:space="0" w:color="000000"/>
              <w:bottom w:val="single" w:sz="4" w:space="0" w:color="000000"/>
              <w:right w:val="single" w:sz="4" w:space="0" w:color="000000"/>
            </w:tcBorders>
          </w:tcPr>
          <w:p w14:paraId="4493989C" w14:textId="77777777" w:rsidR="00EA050E" w:rsidRDefault="00EA050E">
            <w:pP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6D526339" w14:textId="54CF7F6C" w:rsidR="00EA050E" w:rsidRDefault="00B80EEF">
            <w:pPr>
              <w:pBdr>
                <w:top w:val="nil"/>
                <w:left w:val="nil"/>
                <w:bottom w:val="nil"/>
                <w:right w:val="nil"/>
                <w:between w:val="nil"/>
              </w:pBdr>
              <w:rPr>
                <w:rFonts w:ascii="Nunito Sans" w:eastAsia="Nunito Sans" w:hAnsi="Nunito Sans" w:cs="Nunito Sans"/>
                <w:sz w:val="22"/>
                <w:szCs w:val="22"/>
              </w:rPr>
            </w:pPr>
            <w:r>
              <w:rPr>
                <w:rFonts w:ascii="Nunito Sans" w:eastAsia="Nunito Sans" w:hAnsi="Nunito Sans" w:cs="Nunito Sans"/>
                <w:sz w:val="22"/>
                <w:szCs w:val="22"/>
              </w:rPr>
              <w:t xml:space="preserve">Matthew Barraza </w:t>
            </w:r>
            <w:r w:rsidR="00371A57">
              <w:rPr>
                <w:rFonts w:ascii="Nunito Sans" w:eastAsia="Nunito Sans" w:hAnsi="Nunito Sans" w:cs="Nunito Sans"/>
                <w:sz w:val="22"/>
                <w:szCs w:val="22"/>
              </w:rPr>
              <w:t xml:space="preserve">told commissioners that after a successful recruitment process, he is close to making an offer to fill </w:t>
            </w:r>
            <w:r w:rsidR="00CD1478">
              <w:rPr>
                <w:rFonts w:ascii="Nunito Sans" w:eastAsia="Nunito Sans" w:hAnsi="Nunito Sans" w:cs="Nunito Sans"/>
                <w:sz w:val="22"/>
                <w:szCs w:val="22"/>
              </w:rPr>
              <w:t>the</w:t>
            </w:r>
            <w:r w:rsidR="00371A57">
              <w:rPr>
                <w:rFonts w:ascii="Nunito Sans" w:eastAsia="Nunito Sans" w:hAnsi="Nunito Sans" w:cs="Nunito Sans"/>
                <w:sz w:val="22"/>
                <w:szCs w:val="22"/>
              </w:rPr>
              <w:t xml:space="preserve"> data analyst position left vacant when Leslie Howitt accepted another position a couple of months ago. He also informed the commissioners that Ben Miller</w:t>
            </w:r>
            <w:r w:rsidR="00CD1478">
              <w:rPr>
                <w:rFonts w:ascii="Nunito Sans" w:eastAsia="Nunito Sans" w:hAnsi="Nunito Sans" w:cs="Nunito Sans"/>
                <w:sz w:val="22"/>
                <w:szCs w:val="22"/>
              </w:rPr>
              <w:t>, IADD deputy chief appellate attorney, has accepted another position and is leaving.</w:t>
            </w:r>
          </w:p>
        </w:tc>
      </w:tr>
      <w:tr w:rsidR="00EA050E" w14:paraId="476EA689"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28BBCB30" w14:textId="77777777" w:rsidR="00EA050E" w:rsidRDefault="00EA050E">
            <w:pPr>
              <w:pBdr>
                <w:top w:val="nil"/>
                <w:left w:val="nil"/>
                <w:bottom w:val="nil"/>
                <w:right w:val="nil"/>
                <w:between w:val="nil"/>
              </w:pBdr>
              <w:rPr>
                <w:rFonts w:ascii="Nunito Sans" w:eastAsia="Nunito Sans" w:hAnsi="Nunito Sans" w:cs="Nunito Sans"/>
                <w:b/>
                <w:bCs/>
                <w:color w:val="000000"/>
                <w:sz w:val="22"/>
                <w:szCs w:val="22"/>
              </w:rPr>
            </w:pPr>
          </w:p>
        </w:tc>
      </w:tr>
      <w:tr w:rsidR="00EA050E" w14:paraId="30B23645" w14:textId="77777777">
        <w:tc>
          <w:tcPr>
            <w:tcW w:w="1795" w:type="dxa"/>
            <w:tcBorders>
              <w:top w:val="single" w:sz="4" w:space="0" w:color="000000"/>
              <w:left w:val="single" w:sz="4" w:space="0" w:color="000000"/>
              <w:bottom w:val="single" w:sz="4" w:space="0" w:color="000000"/>
              <w:right w:val="single" w:sz="4" w:space="0" w:color="000000"/>
            </w:tcBorders>
          </w:tcPr>
          <w:p w14:paraId="7AF7B526" w14:textId="77777777" w:rsidR="00EA050E" w:rsidRDefault="00B80EEF">
            <w:pPr>
              <w:pBdr>
                <w:top w:val="nil"/>
                <w:left w:val="nil"/>
                <w:bottom w:val="nil"/>
                <w:right w:val="nil"/>
                <w:between w:val="nil"/>
              </w:pBd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0BED7BC7" w14:textId="5D63F86F" w:rsidR="00EA050E" w:rsidRDefault="00CD1478">
            <w:pPr>
              <w:pBdr>
                <w:top w:val="nil"/>
                <w:left w:val="nil"/>
                <w:bottom w:val="nil"/>
                <w:right w:val="nil"/>
                <w:between w:val="nil"/>
              </w:pBd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IDC Strategic Plan</w:t>
            </w:r>
            <w:r w:rsidR="00B80EEF">
              <w:rPr>
                <w:rFonts w:ascii="Nunito Sans" w:eastAsia="Nunito Sans" w:hAnsi="Nunito Sans" w:cs="Nunito Sans"/>
                <w:b/>
                <w:bCs/>
                <w:color w:val="000000"/>
                <w:sz w:val="22"/>
                <w:szCs w:val="22"/>
              </w:rPr>
              <w:t xml:space="preserve"> Review</w:t>
            </w:r>
          </w:p>
        </w:tc>
      </w:tr>
      <w:tr w:rsidR="00EA050E" w14:paraId="607A3DCA" w14:textId="77777777">
        <w:tc>
          <w:tcPr>
            <w:tcW w:w="1795" w:type="dxa"/>
            <w:tcBorders>
              <w:top w:val="single" w:sz="4" w:space="0" w:color="000000"/>
              <w:left w:val="single" w:sz="4" w:space="0" w:color="000000"/>
              <w:bottom w:val="single" w:sz="4" w:space="0" w:color="000000"/>
              <w:right w:val="single" w:sz="4" w:space="0" w:color="000000"/>
            </w:tcBorders>
          </w:tcPr>
          <w:p w14:paraId="3FD8B8A7" w14:textId="77777777" w:rsidR="00EA050E" w:rsidRDefault="00EA050E">
            <w:pPr>
              <w:pBdr>
                <w:top w:val="nil"/>
                <w:left w:val="nil"/>
                <w:bottom w:val="nil"/>
                <w:right w:val="nil"/>
                <w:between w:val="nil"/>
              </w:pBd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15B28513" w14:textId="77777777" w:rsidR="00EA050E" w:rsidRDefault="00CD1478">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 xml:space="preserve">Matthew Barraza explained that the commission collaborated in 2022 with a facilitator to create a 5-year strategic plan with goals and priorities. Each year, he reviews progress to ensure the agency is staying on track. </w:t>
            </w:r>
          </w:p>
          <w:p w14:paraId="50435422" w14:textId="77777777" w:rsidR="00CD1478" w:rsidRDefault="00CD1478">
            <w:pPr>
              <w:pBdr>
                <w:top w:val="nil"/>
                <w:left w:val="nil"/>
                <w:bottom w:val="nil"/>
                <w:right w:val="nil"/>
                <w:between w:val="nil"/>
              </w:pBdr>
              <w:rPr>
                <w:rFonts w:ascii="Nunito Sans" w:eastAsia="Nunito Sans" w:hAnsi="Nunito Sans" w:cs="Nunito Sans"/>
                <w:color w:val="000000"/>
                <w:sz w:val="22"/>
                <w:szCs w:val="22"/>
              </w:rPr>
            </w:pPr>
          </w:p>
          <w:p w14:paraId="7C8C7A0E" w14:textId="4FC5DD43" w:rsidR="006E3FF5" w:rsidRDefault="00CD1478">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The plan is built on two pillars: Core System Principles and Advocacy.</w:t>
            </w:r>
            <w:r w:rsidR="004E7DCC">
              <w:rPr>
                <w:rFonts w:ascii="Nunito Sans" w:eastAsia="Nunito Sans" w:hAnsi="Nunito Sans" w:cs="Nunito Sans"/>
                <w:color w:val="000000"/>
                <w:sz w:val="22"/>
                <w:szCs w:val="22"/>
              </w:rPr>
              <w:t xml:space="preserve"> The first pillar focuses on helping systems implement standards for effective representation. The second pillar focuses on relationship building with local and state government decision-makers, attorneys, and other interested parties.</w:t>
            </w:r>
            <w:r w:rsidR="006E3FF5">
              <w:rPr>
                <w:rFonts w:ascii="Nunito Sans" w:eastAsia="Nunito Sans" w:hAnsi="Nunito Sans" w:cs="Nunito Sans"/>
                <w:color w:val="000000"/>
                <w:sz w:val="22"/>
                <w:szCs w:val="22"/>
              </w:rPr>
              <w:t xml:space="preserve"> The vision of the plan is to move from no state responsibility for indigent defense--which was the case before the IDC </w:t>
            </w:r>
            <w:r w:rsidR="006E3FF5">
              <w:rPr>
                <w:rFonts w:ascii="Nunito Sans" w:eastAsia="Nunito Sans" w:hAnsi="Nunito Sans" w:cs="Nunito Sans"/>
                <w:color w:val="000000"/>
                <w:sz w:val="22"/>
                <w:szCs w:val="22"/>
              </w:rPr>
              <w:lastRenderedPageBreak/>
              <w:t xml:space="preserve">was created--toward a shared responsibility between state and local governments. </w:t>
            </w:r>
          </w:p>
          <w:p w14:paraId="73583D04" w14:textId="77777777" w:rsidR="006E3FF5" w:rsidRDefault="006E3FF5">
            <w:pPr>
              <w:pBdr>
                <w:top w:val="nil"/>
                <w:left w:val="nil"/>
                <w:bottom w:val="nil"/>
                <w:right w:val="nil"/>
                <w:between w:val="nil"/>
              </w:pBdr>
              <w:rPr>
                <w:rFonts w:ascii="Nunito Sans" w:eastAsia="Nunito Sans" w:hAnsi="Nunito Sans" w:cs="Nunito Sans"/>
                <w:color w:val="000000"/>
                <w:sz w:val="22"/>
                <w:szCs w:val="22"/>
              </w:rPr>
            </w:pPr>
          </w:p>
          <w:p w14:paraId="1AF7981F" w14:textId="0D97CE9D" w:rsidR="006E3FF5" w:rsidRDefault="006E3FF5" w:rsidP="006E3FF5">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Matt highlighted progress toward implementing several goals</w:t>
            </w:r>
            <w:r w:rsidR="00353CE2">
              <w:rPr>
                <w:rFonts w:ascii="Nunito Sans" w:eastAsia="Nunito Sans" w:hAnsi="Nunito Sans" w:cs="Nunito Sans"/>
                <w:color w:val="000000"/>
                <w:sz w:val="22"/>
                <w:szCs w:val="22"/>
              </w:rPr>
              <w:t xml:space="preserve"> related to the Core System Principles</w:t>
            </w:r>
            <w:r>
              <w:rPr>
                <w:rFonts w:ascii="Nunito Sans" w:eastAsia="Nunito Sans" w:hAnsi="Nunito Sans" w:cs="Nunito Sans"/>
                <w:color w:val="000000"/>
                <w:sz w:val="22"/>
                <w:szCs w:val="22"/>
              </w:rPr>
              <w:t>:</w:t>
            </w:r>
          </w:p>
          <w:p w14:paraId="10460412" w14:textId="77777777" w:rsidR="00882E62" w:rsidRDefault="006E3FF5" w:rsidP="006E3FF5">
            <w:pPr>
              <w:pStyle w:val="ListParagraph"/>
              <w:numPr>
                <w:ilvl w:val="0"/>
                <w:numId w:val="2"/>
              </w:numPr>
              <w:pBdr>
                <w:top w:val="nil"/>
                <w:left w:val="nil"/>
                <w:bottom w:val="nil"/>
                <w:right w:val="nil"/>
                <w:between w:val="nil"/>
              </w:pBdr>
              <w:rPr>
                <w:rFonts w:ascii="Nunito Sans" w:eastAsia="Nunito Sans" w:hAnsi="Nunito Sans" w:cs="Nunito Sans"/>
                <w:color w:val="000000"/>
                <w:sz w:val="22"/>
                <w:szCs w:val="22"/>
              </w:rPr>
            </w:pPr>
            <w:r w:rsidRPr="00882E62">
              <w:rPr>
                <w:rFonts w:ascii="Nunito Sans" w:eastAsia="Nunito Sans" w:hAnsi="Nunito Sans" w:cs="Nunito Sans"/>
                <w:color w:val="000000"/>
                <w:sz w:val="22"/>
                <w:szCs w:val="22"/>
              </w:rPr>
              <w:t>Institut</w:t>
            </w:r>
            <w:r w:rsidR="00882E62" w:rsidRPr="00882E62">
              <w:rPr>
                <w:rFonts w:ascii="Nunito Sans" w:eastAsia="Nunito Sans" w:hAnsi="Nunito Sans" w:cs="Nunito Sans"/>
                <w:color w:val="000000"/>
                <w:sz w:val="22"/>
                <w:szCs w:val="22"/>
              </w:rPr>
              <w:t>e</w:t>
            </w:r>
            <w:r w:rsidRPr="00882E62">
              <w:rPr>
                <w:rFonts w:ascii="Nunito Sans" w:eastAsia="Nunito Sans" w:hAnsi="Nunito Sans" w:cs="Nunito Sans"/>
                <w:color w:val="000000"/>
                <w:sz w:val="22"/>
                <w:szCs w:val="22"/>
              </w:rPr>
              <w:t xml:space="preserve"> managing defenders with reduced or no caseloads: 80%</w:t>
            </w:r>
          </w:p>
          <w:p w14:paraId="7A97431B" w14:textId="077AE23D" w:rsidR="006E3FF5" w:rsidRPr="00882E62" w:rsidRDefault="00882E62" w:rsidP="006E3FF5">
            <w:pPr>
              <w:pStyle w:val="ListParagraph"/>
              <w:numPr>
                <w:ilvl w:val="0"/>
                <w:numId w:val="2"/>
              </w:numPr>
              <w:pBdr>
                <w:top w:val="nil"/>
                <w:left w:val="nil"/>
                <w:bottom w:val="nil"/>
                <w:right w:val="nil"/>
                <w:between w:val="nil"/>
              </w:pBdr>
              <w:rPr>
                <w:rFonts w:ascii="Nunito Sans" w:eastAsia="Nunito Sans" w:hAnsi="Nunito Sans" w:cs="Nunito Sans"/>
                <w:color w:val="000000"/>
                <w:sz w:val="22"/>
                <w:szCs w:val="22"/>
              </w:rPr>
            </w:pPr>
            <w:r w:rsidRPr="00882E62">
              <w:rPr>
                <w:rFonts w:ascii="Nunito Sans" w:eastAsia="Nunito Sans" w:hAnsi="Nunito Sans" w:cs="Nunito Sans"/>
                <w:color w:val="000000"/>
                <w:sz w:val="22"/>
                <w:szCs w:val="22"/>
              </w:rPr>
              <w:t>Create a grant monitoring protocol: 100%</w:t>
            </w:r>
            <w:r w:rsidR="006E3FF5" w:rsidRPr="00882E62">
              <w:rPr>
                <w:rFonts w:ascii="Nunito Sans" w:eastAsia="Nunito Sans" w:hAnsi="Nunito Sans" w:cs="Nunito Sans"/>
                <w:color w:val="000000"/>
                <w:sz w:val="22"/>
                <w:szCs w:val="22"/>
              </w:rPr>
              <w:t xml:space="preserve"> </w:t>
            </w:r>
          </w:p>
          <w:p w14:paraId="66D7D238" w14:textId="5F57EF8D" w:rsidR="00882E62" w:rsidRDefault="00882E62" w:rsidP="006E3FF5">
            <w:pPr>
              <w:pStyle w:val="ListParagraph"/>
              <w:numPr>
                <w:ilvl w:val="0"/>
                <w:numId w:val="2"/>
              </w:num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 xml:space="preserve">Distribute </w:t>
            </w:r>
            <w:r w:rsidR="00353CE2">
              <w:rPr>
                <w:rFonts w:ascii="Nunito Sans" w:eastAsia="Nunito Sans" w:hAnsi="Nunito Sans" w:cs="Nunito Sans"/>
                <w:color w:val="000000"/>
                <w:sz w:val="22"/>
                <w:szCs w:val="22"/>
              </w:rPr>
              <w:t xml:space="preserve">state </w:t>
            </w:r>
            <w:r>
              <w:rPr>
                <w:rFonts w:ascii="Nunito Sans" w:eastAsia="Nunito Sans" w:hAnsi="Nunito Sans" w:cs="Nunito Sans"/>
                <w:color w:val="000000"/>
                <w:sz w:val="22"/>
                <w:szCs w:val="22"/>
              </w:rPr>
              <w:t>funding fairly and equitably: 60%</w:t>
            </w:r>
          </w:p>
          <w:p w14:paraId="139A7E03" w14:textId="6FE38C13" w:rsidR="00882E62" w:rsidRDefault="00882E62" w:rsidP="006E3FF5">
            <w:pPr>
              <w:pStyle w:val="ListParagraph"/>
              <w:numPr>
                <w:ilvl w:val="0"/>
                <w:numId w:val="2"/>
              </w:numPr>
              <w:pBdr>
                <w:top w:val="nil"/>
                <w:left w:val="nil"/>
                <w:bottom w:val="nil"/>
                <w:right w:val="nil"/>
                <w:between w:val="nil"/>
              </w:pBdr>
              <w:rPr>
                <w:rFonts w:ascii="Nunito Sans" w:eastAsia="Nunito Sans" w:hAnsi="Nunito Sans" w:cs="Nunito Sans"/>
                <w:color w:val="000000"/>
                <w:sz w:val="22"/>
                <w:szCs w:val="22"/>
              </w:rPr>
            </w:pPr>
            <w:r w:rsidRPr="00FD0B55">
              <w:rPr>
                <w:rFonts w:ascii="Nunito Sans" w:eastAsia="Nunito Sans" w:hAnsi="Nunito Sans" w:cs="Nunito Sans"/>
                <w:color w:val="000000"/>
                <w:sz w:val="22"/>
                <w:szCs w:val="22"/>
              </w:rPr>
              <w:t xml:space="preserve">Measure quality representation </w:t>
            </w:r>
            <w:r w:rsidR="00FD0B55" w:rsidRPr="00FD0B55">
              <w:rPr>
                <w:rFonts w:ascii="Nunito Sans" w:eastAsia="Nunito Sans" w:hAnsi="Nunito Sans" w:cs="Nunito Sans"/>
                <w:color w:val="000000"/>
                <w:sz w:val="22"/>
                <w:szCs w:val="22"/>
              </w:rPr>
              <w:t>by creating che</w:t>
            </w:r>
            <w:r w:rsidRPr="00FD0B55">
              <w:rPr>
                <w:rFonts w:ascii="Nunito Sans" w:eastAsia="Nunito Sans" w:hAnsi="Nunito Sans" w:cs="Nunito Sans"/>
                <w:color w:val="000000"/>
                <w:sz w:val="22"/>
                <w:szCs w:val="22"/>
              </w:rPr>
              <w:t>cklists</w:t>
            </w:r>
            <w:r w:rsidR="00FD0B55" w:rsidRPr="00FD0B55">
              <w:rPr>
                <w:rFonts w:ascii="Nunito Sans" w:eastAsia="Nunito Sans" w:hAnsi="Nunito Sans" w:cs="Nunito Sans"/>
                <w:color w:val="000000"/>
                <w:sz w:val="22"/>
                <w:szCs w:val="22"/>
              </w:rPr>
              <w:t xml:space="preserve"> and training attorneys on how to use them</w:t>
            </w:r>
            <w:r w:rsidRPr="00FD0B55">
              <w:rPr>
                <w:rFonts w:ascii="Nunito Sans" w:eastAsia="Nunito Sans" w:hAnsi="Nunito Sans" w:cs="Nunito Sans"/>
                <w:color w:val="000000"/>
                <w:sz w:val="22"/>
                <w:szCs w:val="22"/>
              </w:rPr>
              <w:t>: 80%</w:t>
            </w:r>
          </w:p>
          <w:p w14:paraId="1663DAAE" w14:textId="7C871E0A" w:rsidR="00FD0B55" w:rsidRDefault="00FD0B55" w:rsidP="00FD0B55">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Other objectives</w:t>
            </w:r>
            <w:r w:rsidR="00353CE2">
              <w:rPr>
                <w:rFonts w:ascii="Nunito Sans" w:eastAsia="Nunito Sans" w:hAnsi="Nunito Sans" w:cs="Nunito Sans"/>
                <w:color w:val="000000"/>
                <w:sz w:val="22"/>
                <w:szCs w:val="22"/>
              </w:rPr>
              <w:t xml:space="preserve"> related to Pillar I that </w:t>
            </w:r>
            <w:r>
              <w:rPr>
                <w:rFonts w:ascii="Nunito Sans" w:eastAsia="Nunito Sans" w:hAnsi="Nunito Sans" w:cs="Nunito Sans"/>
                <w:color w:val="000000"/>
                <w:sz w:val="22"/>
                <w:szCs w:val="22"/>
              </w:rPr>
              <w:t>the IDC continues to work on include reaching ABA caseload standards</w:t>
            </w:r>
            <w:r w:rsidR="00353CE2">
              <w:rPr>
                <w:rFonts w:ascii="Nunito Sans" w:eastAsia="Nunito Sans" w:hAnsi="Nunito Sans" w:cs="Nunito Sans"/>
                <w:color w:val="000000"/>
                <w:sz w:val="22"/>
                <w:szCs w:val="22"/>
              </w:rPr>
              <w:t xml:space="preserve"> and</w:t>
            </w:r>
            <w:r>
              <w:rPr>
                <w:rFonts w:ascii="Nunito Sans" w:eastAsia="Nunito Sans" w:hAnsi="Nunito Sans" w:cs="Nunito Sans"/>
                <w:color w:val="000000"/>
                <w:sz w:val="22"/>
                <w:szCs w:val="22"/>
              </w:rPr>
              <w:t xml:space="preserve"> </w:t>
            </w:r>
            <w:r w:rsidR="00353CE2">
              <w:rPr>
                <w:rFonts w:ascii="Nunito Sans" w:eastAsia="Nunito Sans" w:hAnsi="Nunito Sans" w:cs="Nunito Sans"/>
                <w:color w:val="000000"/>
                <w:sz w:val="22"/>
                <w:szCs w:val="22"/>
              </w:rPr>
              <w:t>increasing defender compensation to achieve parity with prosecution.</w:t>
            </w:r>
          </w:p>
          <w:p w14:paraId="406DD126" w14:textId="77777777" w:rsidR="00353CE2" w:rsidRDefault="00353CE2" w:rsidP="00FD0B55">
            <w:pPr>
              <w:pBdr>
                <w:top w:val="nil"/>
                <w:left w:val="nil"/>
                <w:bottom w:val="nil"/>
                <w:right w:val="nil"/>
                <w:between w:val="nil"/>
              </w:pBdr>
              <w:rPr>
                <w:rFonts w:ascii="Nunito Sans" w:eastAsia="Nunito Sans" w:hAnsi="Nunito Sans" w:cs="Nunito Sans"/>
                <w:color w:val="000000"/>
                <w:sz w:val="22"/>
                <w:szCs w:val="22"/>
              </w:rPr>
            </w:pPr>
          </w:p>
          <w:p w14:paraId="4C37CA86" w14:textId="6DF5C3C9" w:rsidR="00353CE2" w:rsidRDefault="00353CE2" w:rsidP="00FD0B55">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Progress toward implementing Pillar II objectives includes hiring Zoraya Gappmaier as the training attorney and doubling the training program</w:t>
            </w:r>
            <w:r w:rsidR="00E504B3">
              <w:rPr>
                <w:rFonts w:ascii="Nunito Sans" w:eastAsia="Nunito Sans" w:hAnsi="Nunito Sans" w:cs="Nunito Sans"/>
                <w:color w:val="000000"/>
                <w:sz w:val="22"/>
                <w:szCs w:val="22"/>
              </w:rPr>
              <w:t>’s</w:t>
            </w:r>
            <w:r>
              <w:rPr>
                <w:rFonts w:ascii="Nunito Sans" w:eastAsia="Nunito Sans" w:hAnsi="Nunito Sans" w:cs="Nunito Sans"/>
                <w:color w:val="000000"/>
                <w:sz w:val="22"/>
                <w:szCs w:val="22"/>
              </w:rPr>
              <w:t xml:space="preserve"> scope. Zoraya commented on the success of the specialized continuing legal education (CLE) sessions </w:t>
            </w:r>
            <w:r w:rsidR="00E504B3">
              <w:rPr>
                <w:rFonts w:ascii="Nunito Sans" w:eastAsia="Nunito Sans" w:hAnsi="Nunito Sans" w:cs="Nunito Sans"/>
                <w:color w:val="000000"/>
                <w:sz w:val="22"/>
                <w:szCs w:val="22"/>
              </w:rPr>
              <w:t xml:space="preserve">held </w:t>
            </w:r>
            <w:r>
              <w:rPr>
                <w:rFonts w:ascii="Nunito Sans" w:eastAsia="Nunito Sans" w:hAnsi="Nunito Sans" w:cs="Nunito Sans"/>
                <w:color w:val="000000"/>
                <w:sz w:val="22"/>
                <w:szCs w:val="22"/>
              </w:rPr>
              <w:t>two or three times a month and complimented attorneys in and out of Utah for being willing to act as presenters and share their expertise.</w:t>
            </w:r>
            <w:r w:rsidR="00E504B3">
              <w:rPr>
                <w:rFonts w:ascii="Nunito Sans" w:eastAsia="Nunito Sans" w:hAnsi="Nunito Sans" w:cs="Nunito Sans"/>
                <w:color w:val="000000"/>
                <w:sz w:val="22"/>
                <w:szCs w:val="22"/>
              </w:rPr>
              <w:t xml:space="preserve"> In response to Commissioner Lindsay’s question, Zoraya clarified that recordings of the CLEs and other materials are available to attorneys who are unable to attend the live sessions due to conflicts with court hearings. </w:t>
            </w:r>
            <w:r w:rsidR="00A11D59">
              <w:rPr>
                <w:rFonts w:ascii="Nunito Sans" w:eastAsia="Nunito Sans" w:hAnsi="Nunito Sans" w:cs="Nunito Sans"/>
                <w:color w:val="000000"/>
                <w:sz w:val="22"/>
                <w:szCs w:val="22"/>
              </w:rPr>
              <w:t xml:space="preserve">Commissioner </w:t>
            </w:r>
            <w:r w:rsidR="00E504B3">
              <w:rPr>
                <w:rFonts w:ascii="Nunito Sans" w:eastAsia="Nunito Sans" w:hAnsi="Nunito Sans" w:cs="Nunito Sans"/>
                <w:color w:val="000000"/>
                <w:sz w:val="22"/>
                <w:szCs w:val="22"/>
              </w:rPr>
              <w:t>Weiler emphasized that self-study Bar CLE credit hours are limited to six per year. Matt added that the training program is expanding to provide in-person, small-group trainings to meet local needs better.</w:t>
            </w:r>
            <w:r w:rsidR="00B8515C">
              <w:rPr>
                <w:rFonts w:ascii="Nunito Sans" w:eastAsia="Nunito Sans" w:hAnsi="Nunito Sans" w:cs="Nunito Sans"/>
                <w:color w:val="000000"/>
                <w:sz w:val="22"/>
                <w:szCs w:val="22"/>
              </w:rPr>
              <w:t xml:space="preserve"> Zoraya</w:t>
            </w:r>
            <w:r w:rsidR="00B33037">
              <w:rPr>
                <w:rFonts w:ascii="Nunito Sans" w:eastAsia="Nunito Sans" w:hAnsi="Nunito Sans" w:cs="Nunito Sans"/>
                <w:color w:val="000000"/>
                <w:sz w:val="22"/>
                <w:szCs w:val="22"/>
              </w:rPr>
              <w:t xml:space="preserve"> then</w:t>
            </w:r>
            <w:r w:rsidR="00B8515C">
              <w:rPr>
                <w:rFonts w:ascii="Nunito Sans" w:eastAsia="Nunito Sans" w:hAnsi="Nunito Sans" w:cs="Nunito Sans"/>
                <w:color w:val="000000"/>
                <w:sz w:val="22"/>
                <w:szCs w:val="22"/>
              </w:rPr>
              <w:t xml:space="preserve"> </w:t>
            </w:r>
            <w:r w:rsidR="00B33037">
              <w:rPr>
                <w:rFonts w:ascii="Nunito Sans" w:eastAsia="Nunito Sans" w:hAnsi="Nunito Sans" w:cs="Nunito Sans"/>
                <w:color w:val="000000"/>
                <w:sz w:val="22"/>
                <w:szCs w:val="22"/>
              </w:rPr>
              <w:t>talked</w:t>
            </w:r>
            <w:r w:rsidR="00B8515C">
              <w:rPr>
                <w:rFonts w:ascii="Nunito Sans" w:eastAsia="Nunito Sans" w:hAnsi="Nunito Sans" w:cs="Nunito Sans"/>
                <w:color w:val="000000"/>
                <w:sz w:val="22"/>
                <w:szCs w:val="22"/>
              </w:rPr>
              <w:t xml:space="preserve"> about a recent</w:t>
            </w:r>
            <w:r w:rsidR="00B33037">
              <w:rPr>
                <w:rFonts w:ascii="Nunito Sans" w:eastAsia="Nunito Sans" w:hAnsi="Nunito Sans" w:cs="Nunito Sans"/>
                <w:color w:val="000000"/>
                <w:sz w:val="22"/>
                <w:szCs w:val="22"/>
              </w:rPr>
              <w:t xml:space="preserve"> successful </w:t>
            </w:r>
            <w:r w:rsidR="00B8515C">
              <w:rPr>
                <w:rFonts w:ascii="Nunito Sans" w:eastAsia="Nunito Sans" w:hAnsi="Nunito Sans" w:cs="Nunito Sans"/>
                <w:color w:val="000000"/>
                <w:sz w:val="22"/>
                <w:szCs w:val="22"/>
              </w:rPr>
              <w:t>training she and Daniel Lancaster provided to educate attorneys in Carbon County on</w:t>
            </w:r>
            <w:r w:rsidR="00B33037">
              <w:rPr>
                <w:rFonts w:ascii="Nunito Sans" w:eastAsia="Nunito Sans" w:hAnsi="Nunito Sans" w:cs="Nunito Sans"/>
                <w:color w:val="000000"/>
                <w:sz w:val="22"/>
                <w:szCs w:val="22"/>
              </w:rPr>
              <w:t xml:space="preserve"> </w:t>
            </w:r>
            <w:r w:rsidR="00B8515C">
              <w:rPr>
                <w:rFonts w:ascii="Nunito Sans" w:eastAsia="Nunito Sans" w:hAnsi="Nunito Sans" w:cs="Nunito Sans"/>
                <w:color w:val="000000"/>
                <w:sz w:val="22"/>
                <w:szCs w:val="22"/>
              </w:rPr>
              <w:t>utiliz</w:t>
            </w:r>
            <w:r w:rsidR="00B33037">
              <w:rPr>
                <w:rFonts w:ascii="Nunito Sans" w:eastAsia="Nunito Sans" w:hAnsi="Nunito Sans" w:cs="Nunito Sans"/>
                <w:color w:val="000000"/>
                <w:sz w:val="22"/>
                <w:szCs w:val="22"/>
              </w:rPr>
              <w:t>ing</w:t>
            </w:r>
            <w:r w:rsidR="00B8515C">
              <w:rPr>
                <w:rFonts w:ascii="Nunito Sans" w:eastAsia="Nunito Sans" w:hAnsi="Nunito Sans" w:cs="Nunito Sans"/>
                <w:color w:val="000000"/>
                <w:sz w:val="22"/>
                <w:szCs w:val="22"/>
              </w:rPr>
              <w:t xml:space="preserve"> investigators and experts, including forensic social workers, effectively in their cases. Daniel concurred with Zoraya’s remarks about the importance of educating attorneys and raising awareness of the use of experts, particularly forensic social workers who can </w:t>
            </w:r>
            <w:r w:rsidR="00B33037">
              <w:rPr>
                <w:rFonts w:ascii="Nunito Sans" w:eastAsia="Nunito Sans" w:hAnsi="Nunito Sans" w:cs="Nunito Sans"/>
                <w:color w:val="000000"/>
                <w:sz w:val="22"/>
                <w:szCs w:val="22"/>
              </w:rPr>
              <w:t>connect clients to meaningful treatment programs. As a result, attorneys’ conceptualization of casework changes from focusing on a short-term solution to focusing on</w:t>
            </w:r>
            <w:r w:rsidR="00052B8B">
              <w:rPr>
                <w:rFonts w:ascii="Nunito Sans" w:eastAsia="Nunito Sans" w:hAnsi="Nunito Sans" w:cs="Nunito Sans"/>
                <w:color w:val="000000"/>
                <w:sz w:val="22"/>
                <w:szCs w:val="22"/>
              </w:rPr>
              <w:t xml:space="preserve"> clients’</w:t>
            </w:r>
            <w:r w:rsidR="00B33037">
              <w:rPr>
                <w:rFonts w:ascii="Nunito Sans" w:eastAsia="Nunito Sans" w:hAnsi="Nunito Sans" w:cs="Nunito Sans"/>
                <w:color w:val="000000"/>
                <w:sz w:val="22"/>
                <w:szCs w:val="22"/>
              </w:rPr>
              <w:t xml:space="preserve"> long-term success</w:t>
            </w:r>
            <w:r w:rsidR="00052B8B">
              <w:rPr>
                <w:rFonts w:ascii="Nunito Sans" w:eastAsia="Nunito Sans" w:hAnsi="Nunito Sans" w:cs="Nunito Sans"/>
                <w:color w:val="000000"/>
                <w:sz w:val="22"/>
                <w:szCs w:val="22"/>
              </w:rPr>
              <w:t xml:space="preserve"> </w:t>
            </w:r>
            <w:r w:rsidR="00B33037">
              <w:rPr>
                <w:rFonts w:ascii="Nunito Sans" w:eastAsia="Nunito Sans" w:hAnsi="Nunito Sans" w:cs="Nunito Sans"/>
                <w:color w:val="000000"/>
                <w:sz w:val="22"/>
                <w:szCs w:val="22"/>
              </w:rPr>
              <w:t>and ultimately the safety of the community.</w:t>
            </w:r>
          </w:p>
          <w:p w14:paraId="24E63122" w14:textId="77777777" w:rsidR="00B33037" w:rsidRDefault="00B33037" w:rsidP="00FD0B55">
            <w:pPr>
              <w:pBdr>
                <w:top w:val="nil"/>
                <w:left w:val="nil"/>
                <w:bottom w:val="nil"/>
                <w:right w:val="nil"/>
                <w:between w:val="nil"/>
              </w:pBdr>
              <w:rPr>
                <w:rFonts w:ascii="Nunito Sans" w:eastAsia="Nunito Sans" w:hAnsi="Nunito Sans" w:cs="Nunito Sans"/>
                <w:color w:val="000000"/>
                <w:sz w:val="22"/>
                <w:szCs w:val="22"/>
              </w:rPr>
            </w:pPr>
          </w:p>
          <w:p w14:paraId="1F8F88A7" w14:textId="735D775A" w:rsidR="00CD1478" w:rsidRDefault="00B33037" w:rsidP="0035118D">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 xml:space="preserve">Matt closed his report by </w:t>
            </w:r>
            <w:r w:rsidR="00052B8B">
              <w:rPr>
                <w:rFonts w:ascii="Nunito Sans" w:eastAsia="Nunito Sans" w:hAnsi="Nunito Sans" w:cs="Nunito Sans"/>
                <w:color w:val="000000"/>
                <w:sz w:val="22"/>
                <w:szCs w:val="22"/>
              </w:rPr>
              <w:t xml:space="preserve">saying that </w:t>
            </w:r>
            <w:r w:rsidR="00A11D59">
              <w:rPr>
                <w:rFonts w:ascii="Nunito Sans" w:eastAsia="Nunito Sans" w:hAnsi="Nunito Sans" w:cs="Nunito Sans"/>
                <w:color w:val="000000"/>
                <w:sz w:val="22"/>
                <w:szCs w:val="22"/>
              </w:rPr>
              <w:t>overall,</w:t>
            </w:r>
            <w:r w:rsidR="00052B8B">
              <w:rPr>
                <w:rFonts w:ascii="Nunito Sans" w:eastAsia="Nunito Sans" w:hAnsi="Nunito Sans" w:cs="Nunito Sans"/>
                <w:color w:val="000000"/>
                <w:sz w:val="22"/>
                <w:szCs w:val="22"/>
              </w:rPr>
              <w:t xml:space="preserve"> the IDC has </w:t>
            </w:r>
            <w:r w:rsidR="00A11D59">
              <w:rPr>
                <w:rFonts w:ascii="Nunito Sans" w:eastAsia="Nunito Sans" w:hAnsi="Nunito Sans" w:cs="Nunito Sans"/>
                <w:color w:val="000000"/>
                <w:sz w:val="22"/>
                <w:szCs w:val="22"/>
              </w:rPr>
              <w:t xml:space="preserve">implemented about </w:t>
            </w:r>
            <w:r w:rsidR="00052B8B">
              <w:rPr>
                <w:rFonts w:ascii="Nunito Sans" w:eastAsia="Nunito Sans" w:hAnsi="Nunito Sans" w:cs="Nunito Sans"/>
                <w:color w:val="000000"/>
                <w:sz w:val="22"/>
                <w:szCs w:val="22"/>
              </w:rPr>
              <w:t xml:space="preserve">80% of the elements along the spectrum toward more state responsibility. He suggested that since there </w:t>
            </w:r>
            <w:r w:rsidR="0035118D">
              <w:rPr>
                <w:rFonts w:ascii="Nunito Sans" w:eastAsia="Nunito Sans" w:hAnsi="Nunito Sans" w:cs="Nunito Sans"/>
                <w:color w:val="000000"/>
                <w:sz w:val="22"/>
                <w:szCs w:val="22"/>
              </w:rPr>
              <w:t>are</w:t>
            </w:r>
            <w:r w:rsidR="00052B8B">
              <w:rPr>
                <w:rFonts w:ascii="Nunito Sans" w:eastAsia="Nunito Sans" w:hAnsi="Nunito Sans" w:cs="Nunito Sans"/>
                <w:color w:val="000000"/>
                <w:sz w:val="22"/>
                <w:szCs w:val="22"/>
              </w:rPr>
              <w:t xml:space="preserve"> only a couple of years left in the current plan, it is time to begin planning the successive strategic plan, perhaps this fall. Senator Weiler suggested Van</w:t>
            </w:r>
            <w:r w:rsidR="0035118D">
              <w:rPr>
                <w:rFonts w:ascii="Nunito Sans" w:eastAsia="Nunito Sans" w:hAnsi="Nunito Sans" w:cs="Nunito Sans"/>
                <w:color w:val="000000"/>
                <w:sz w:val="22"/>
                <w:szCs w:val="22"/>
              </w:rPr>
              <w:t xml:space="preserve"> Nguyen as a possible facilitator besides Lisa </w:t>
            </w:r>
            <w:proofErr w:type="spellStart"/>
            <w:r w:rsidR="0035118D">
              <w:rPr>
                <w:rFonts w:ascii="Nunito Sans" w:eastAsia="Nunito Sans" w:hAnsi="Nunito Sans" w:cs="Nunito Sans"/>
                <w:color w:val="000000"/>
                <w:sz w:val="22"/>
                <w:szCs w:val="22"/>
              </w:rPr>
              <w:t>Vavonese</w:t>
            </w:r>
            <w:proofErr w:type="spellEnd"/>
            <w:r w:rsidR="0035118D">
              <w:rPr>
                <w:rFonts w:ascii="Nunito Sans" w:eastAsia="Nunito Sans" w:hAnsi="Nunito Sans" w:cs="Nunito Sans"/>
                <w:color w:val="000000"/>
                <w:sz w:val="22"/>
                <w:szCs w:val="22"/>
              </w:rPr>
              <w:t xml:space="preserve"> who facilitated the original development process. </w:t>
            </w:r>
            <w:r w:rsidR="00A11D59">
              <w:rPr>
                <w:rFonts w:ascii="Nunito Sans" w:eastAsia="Nunito Sans" w:hAnsi="Nunito Sans" w:cs="Nunito Sans"/>
                <w:color w:val="000000"/>
                <w:sz w:val="22"/>
                <w:szCs w:val="22"/>
              </w:rPr>
              <w:t>Commissioner</w:t>
            </w:r>
            <w:r w:rsidR="0035118D">
              <w:rPr>
                <w:rFonts w:ascii="Nunito Sans" w:eastAsia="Nunito Sans" w:hAnsi="Nunito Sans" w:cs="Nunito Sans"/>
                <w:color w:val="000000"/>
                <w:sz w:val="22"/>
                <w:szCs w:val="22"/>
              </w:rPr>
              <w:t xml:space="preserve"> Lindsay agreed that a new facilitator </w:t>
            </w:r>
            <w:r w:rsidR="0035118D">
              <w:rPr>
                <w:rFonts w:ascii="Nunito Sans" w:eastAsia="Nunito Sans" w:hAnsi="Nunito Sans" w:cs="Nunito Sans"/>
                <w:color w:val="000000"/>
                <w:sz w:val="22"/>
                <w:szCs w:val="22"/>
              </w:rPr>
              <w:lastRenderedPageBreak/>
              <w:t>might be appropriate and beneficial because the f</w:t>
            </w:r>
            <w:r w:rsidR="00A11D59">
              <w:rPr>
                <w:rFonts w:ascii="Nunito Sans" w:eastAsia="Nunito Sans" w:hAnsi="Nunito Sans" w:cs="Nunito Sans"/>
                <w:color w:val="000000"/>
                <w:sz w:val="22"/>
                <w:szCs w:val="22"/>
              </w:rPr>
              <w:t>ramework</w:t>
            </w:r>
            <w:r w:rsidR="0035118D">
              <w:rPr>
                <w:rFonts w:ascii="Nunito Sans" w:eastAsia="Nunito Sans" w:hAnsi="Nunito Sans" w:cs="Nunito Sans"/>
                <w:color w:val="000000"/>
                <w:sz w:val="22"/>
                <w:szCs w:val="22"/>
              </w:rPr>
              <w:t xml:space="preserve"> was </w:t>
            </w:r>
            <w:r w:rsidR="00A11D59">
              <w:rPr>
                <w:rFonts w:ascii="Nunito Sans" w:eastAsia="Nunito Sans" w:hAnsi="Nunito Sans" w:cs="Nunito Sans"/>
                <w:color w:val="000000"/>
                <w:sz w:val="22"/>
                <w:szCs w:val="22"/>
              </w:rPr>
              <w:t>already put in place</w:t>
            </w:r>
            <w:r w:rsidR="0035118D">
              <w:rPr>
                <w:rFonts w:ascii="Nunito Sans" w:eastAsia="Nunito Sans" w:hAnsi="Nunito Sans" w:cs="Nunito Sans"/>
                <w:color w:val="000000"/>
                <w:sz w:val="22"/>
                <w:szCs w:val="22"/>
              </w:rPr>
              <w:t xml:space="preserve"> when the current plan was developed. Matt Barraza will reach out to possible facilitators and report back to the commission.</w:t>
            </w:r>
          </w:p>
        </w:tc>
      </w:tr>
      <w:tr w:rsidR="00EA050E" w14:paraId="50CC56C4"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25A89E44" w14:textId="77777777" w:rsidR="00EA050E" w:rsidRDefault="00EA050E">
            <w:pPr>
              <w:pBdr>
                <w:top w:val="nil"/>
                <w:left w:val="nil"/>
                <w:bottom w:val="nil"/>
                <w:right w:val="nil"/>
                <w:between w:val="nil"/>
              </w:pBdr>
              <w:rPr>
                <w:rFonts w:ascii="Nunito Sans" w:eastAsia="Nunito Sans" w:hAnsi="Nunito Sans" w:cs="Nunito Sans"/>
                <w:b/>
                <w:bCs/>
                <w:color w:val="000000"/>
                <w:sz w:val="22"/>
                <w:szCs w:val="22"/>
              </w:rPr>
            </w:pPr>
          </w:p>
        </w:tc>
      </w:tr>
      <w:tr w:rsidR="00EA050E" w14:paraId="7A1D408F" w14:textId="77777777">
        <w:trPr>
          <w:trHeight w:val="308"/>
        </w:trPr>
        <w:tc>
          <w:tcPr>
            <w:tcW w:w="1795" w:type="dxa"/>
            <w:tcBorders>
              <w:top w:val="single" w:sz="4" w:space="0" w:color="000000"/>
              <w:left w:val="single" w:sz="4" w:space="0" w:color="000000"/>
              <w:right w:val="single" w:sz="4" w:space="0" w:color="000000"/>
            </w:tcBorders>
          </w:tcPr>
          <w:p w14:paraId="4A2982A8" w14:textId="77777777" w:rsidR="00EA050E" w:rsidRDefault="00B80EEF">
            <w:pPr>
              <w:pBdr>
                <w:top w:val="nil"/>
                <w:left w:val="nil"/>
                <w:bottom w:val="nil"/>
                <w:right w:val="nil"/>
                <w:between w:val="nil"/>
              </w:pBd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Agenda Item</w:t>
            </w:r>
          </w:p>
        </w:tc>
        <w:tc>
          <w:tcPr>
            <w:tcW w:w="7555" w:type="dxa"/>
            <w:tcBorders>
              <w:top w:val="single" w:sz="4" w:space="0" w:color="000000"/>
              <w:left w:val="single" w:sz="4" w:space="0" w:color="000000"/>
              <w:right w:val="single" w:sz="4" w:space="0" w:color="000000"/>
            </w:tcBorders>
          </w:tcPr>
          <w:p w14:paraId="35863EA0" w14:textId="3C8D6EC6" w:rsidR="00EA050E" w:rsidRDefault="0035118D">
            <w:pPr>
              <w:pBdr>
                <w:top w:val="nil"/>
                <w:left w:val="nil"/>
                <w:bottom w:val="nil"/>
                <w:right w:val="nil"/>
                <w:between w:val="nil"/>
              </w:pBd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Open and Public Meetings Act Training</w:t>
            </w:r>
          </w:p>
        </w:tc>
      </w:tr>
      <w:tr w:rsidR="00EA050E" w14:paraId="2699EE58" w14:textId="77777777">
        <w:trPr>
          <w:trHeight w:val="307"/>
        </w:trPr>
        <w:tc>
          <w:tcPr>
            <w:tcW w:w="1795" w:type="dxa"/>
            <w:tcBorders>
              <w:top w:val="single" w:sz="4" w:space="0" w:color="000000"/>
              <w:left w:val="single" w:sz="4" w:space="0" w:color="000000"/>
              <w:right w:val="single" w:sz="4" w:space="0" w:color="000000"/>
            </w:tcBorders>
          </w:tcPr>
          <w:p w14:paraId="4F42B63E" w14:textId="77777777" w:rsidR="00EA050E" w:rsidRDefault="00EA050E">
            <w:pPr>
              <w:pBdr>
                <w:top w:val="nil"/>
                <w:left w:val="nil"/>
                <w:bottom w:val="nil"/>
                <w:right w:val="nil"/>
                <w:between w:val="nil"/>
              </w:pBd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right w:val="single" w:sz="4" w:space="0" w:color="000000"/>
            </w:tcBorders>
          </w:tcPr>
          <w:p w14:paraId="7D64FF0F" w14:textId="5CC9162E" w:rsidR="00EA050E" w:rsidRDefault="0035118D">
            <w:pPr>
              <w:pBdr>
                <w:top w:val="nil"/>
                <w:left w:val="nil"/>
                <w:bottom w:val="nil"/>
                <w:right w:val="nil"/>
                <w:between w:val="nil"/>
              </w:pBdr>
              <w:rPr>
                <w:rFonts w:ascii="Nunito Sans" w:eastAsia="Nunito Sans" w:hAnsi="Nunito Sans" w:cs="Nunito Sans"/>
                <w:sz w:val="22"/>
                <w:szCs w:val="22"/>
              </w:rPr>
            </w:pPr>
            <w:r>
              <w:rPr>
                <w:rFonts w:ascii="Nunito Sans" w:eastAsia="Nunito Sans" w:hAnsi="Nunito Sans" w:cs="Nunito Sans"/>
                <w:sz w:val="22"/>
                <w:szCs w:val="22"/>
              </w:rPr>
              <w:t>Matt p</w:t>
            </w:r>
            <w:r w:rsidR="00204628">
              <w:rPr>
                <w:rFonts w:ascii="Nunito Sans" w:eastAsia="Nunito Sans" w:hAnsi="Nunito Sans" w:cs="Nunito Sans"/>
                <w:sz w:val="22"/>
                <w:szCs w:val="22"/>
              </w:rPr>
              <w:t>layed</w:t>
            </w:r>
            <w:r>
              <w:rPr>
                <w:rFonts w:ascii="Nunito Sans" w:eastAsia="Nunito Sans" w:hAnsi="Nunito Sans" w:cs="Nunito Sans"/>
                <w:sz w:val="22"/>
                <w:szCs w:val="22"/>
              </w:rPr>
              <w:t xml:space="preserve"> a 7-minute video prepared by the State Auditor’s Office on the Open and Public Meeting Act.</w:t>
            </w:r>
          </w:p>
        </w:tc>
      </w:tr>
      <w:tr w:rsidR="00EA050E" w14:paraId="518133CF" w14:textId="77777777">
        <w:tc>
          <w:tcPr>
            <w:tcW w:w="9350" w:type="dxa"/>
            <w:gridSpan w:val="2"/>
            <w:tcBorders>
              <w:top w:val="single" w:sz="4" w:space="0" w:color="000000"/>
              <w:left w:val="single" w:sz="4" w:space="0" w:color="000000"/>
              <w:bottom w:val="single" w:sz="4" w:space="0" w:color="000000"/>
              <w:right w:val="single" w:sz="4" w:space="0" w:color="000000"/>
            </w:tcBorders>
          </w:tcPr>
          <w:p w14:paraId="7A595E3D" w14:textId="77777777" w:rsidR="00EA050E" w:rsidRDefault="00EA050E">
            <w:pPr>
              <w:pBdr>
                <w:top w:val="nil"/>
                <w:left w:val="nil"/>
                <w:bottom w:val="nil"/>
                <w:right w:val="nil"/>
                <w:between w:val="nil"/>
              </w:pBdr>
              <w:rPr>
                <w:rFonts w:ascii="Nunito Sans" w:eastAsia="Nunito Sans" w:hAnsi="Nunito Sans" w:cs="Nunito Sans"/>
                <w:b/>
                <w:bCs/>
                <w:color w:val="000000"/>
                <w:sz w:val="22"/>
                <w:szCs w:val="22"/>
              </w:rPr>
            </w:pPr>
          </w:p>
        </w:tc>
      </w:tr>
      <w:tr w:rsidR="00EA050E" w14:paraId="1245DE2B" w14:textId="77777777">
        <w:tc>
          <w:tcPr>
            <w:tcW w:w="1795" w:type="dxa"/>
            <w:tcBorders>
              <w:top w:val="single" w:sz="4" w:space="0" w:color="000000"/>
              <w:left w:val="single" w:sz="4" w:space="0" w:color="000000"/>
              <w:bottom w:val="single" w:sz="4" w:space="0" w:color="000000"/>
              <w:right w:val="single" w:sz="4" w:space="0" w:color="000000"/>
            </w:tcBorders>
          </w:tcPr>
          <w:p w14:paraId="64AD6A88" w14:textId="77777777" w:rsidR="00EA050E" w:rsidRDefault="00B80EEF">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Agenda Item</w:t>
            </w:r>
          </w:p>
        </w:tc>
        <w:tc>
          <w:tcPr>
            <w:tcW w:w="7555" w:type="dxa"/>
            <w:tcBorders>
              <w:top w:val="single" w:sz="4" w:space="0" w:color="000000"/>
              <w:left w:val="single" w:sz="4" w:space="0" w:color="000000"/>
              <w:bottom w:val="single" w:sz="4" w:space="0" w:color="000000"/>
              <w:right w:val="single" w:sz="4" w:space="0" w:color="000000"/>
            </w:tcBorders>
          </w:tcPr>
          <w:p w14:paraId="6BDCD78B" w14:textId="77777777" w:rsidR="00EA050E" w:rsidRDefault="00B80EEF">
            <w:pPr>
              <w:pBdr>
                <w:top w:val="nil"/>
                <w:left w:val="nil"/>
                <w:bottom w:val="nil"/>
                <w:right w:val="nil"/>
                <w:between w:val="nil"/>
              </w:pBd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Public Comment</w:t>
            </w:r>
          </w:p>
        </w:tc>
      </w:tr>
      <w:tr w:rsidR="00EA050E" w14:paraId="33DCDC8A" w14:textId="77777777">
        <w:tc>
          <w:tcPr>
            <w:tcW w:w="1795" w:type="dxa"/>
            <w:tcBorders>
              <w:top w:val="single" w:sz="4" w:space="0" w:color="000000"/>
              <w:left w:val="single" w:sz="4" w:space="0" w:color="000000"/>
              <w:bottom w:val="single" w:sz="4" w:space="0" w:color="000000"/>
              <w:right w:val="single" w:sz="4" w:space="0" w:color="000000"/>
            </w:tcBorders>
          </w:tcPr>
          <w:p w14:paraId="1D68D60A" w14:textId="77777777" w:rsidR="00EA050E" w:rsidRDefault="00EA050E">
            <w:pP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59E7FCDF" w14:textId="77777777" w:rsidR="00EA050E" w:rsidRDefault="00B80EEF">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None</w:t>
            </w:r>
          </w:p>
        </w:tc>
      </w:tr>
      <w:tr w:rsidR="00EA050E" w14:paraId="3AD67F7D" w14:textId="77777777">
        <w:tc>
          <w:tcPr>
            <w:tcW w:w="1795" w:type="dxa"/>
            <w:tcBorders>
              <w:top w:val="single" w:sz="4" w:space="0" w:color="000000"/>
              <w:left w:val="single" w:sz="4" w:space="0" w:color="000000"/>
              <w:bottom w:val="single" w:sz="4" w:space="0" w:color="000000"/>
              <w:right w:val="single" w:sz="4" w:space="0" w:color="000000"/>
            </w:tcBorders>
          </w:tcPr>
          <w:p w14:paraId="3B0578B1" w14:textId="77777777" w:rsidR="00EA050E" w:rsidRDefault="00B80EEF">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Next Meeting</w:t>
            </w:r>
          </w:p>
        </w:tc>
        <w:tc>
          <w:tcPr>
            <w:tcW w:w="7555" w:type="dxa"/>
            <w:tcBorders>
              <w:top w:val="single" w:sz="4" w:space="0" w:color="000000"/>
              <w:left w:val="single" w:sz="4" w:space="0" w:color="000000"/>
              <w:bottom w:val="single" w:sz="4" w:space="0" w:color="000000"/>
              <w:right w:val="single" w:sz="4" w:space="0" w:color="000000"/>
            </w:tcBorders>
          </w:tcPr>
          <w:p w14:paraId="5BF400FB" w14:textId="327F2C74" w:rsidR="00EA050E" w:rsidRDefault="00B80EEF">
            <w:pPr>
              <w:pBdr>
                <w:top w:val="nil"/>
                <w:left w:val="nil"/>
                <w:bottom w:val="nil"/>
                <w:right w:val="nil"/>
                <w:between w:val="nil"/>
              </w:pBdr>
              <w:rPr>
                <w:rFonts w:ascii="Nunito Sans" w:eastAsia="Nunito Sans" w:hAnsi="Nunito Sans" w:cs="Nunito Sans"/>
                <w:b/>
                <w:bCs/>
                <w:color w:val="000000"/>
              </w:rPr>
            </w:pPr>
            <w:r>
              <w:rPr>
                <w:rFonts w:ascii="Nunito Sans" w:eastAsia="Nunito Sans" w:hAnsi="Nunito Sans" w:cs="Nunito Sans"/>
                <w:color w:val="000000"/>
                <w:sz w:val="22"/>
                <w:szCs w:val="22"/>
              </w:rPr>
              <w:t xml:space="preserve">Thursday, </w:t>
            </w:r>
            <w:r w:rsidR="00CD1478">
              <w:rPr>
                <w:rFonts w:ascii="Nunito Sans" w:eastAsia="Nunito Sans" w:hAnsi="Nunito Sans" w:cs="Nunito Sans"/>
                <w:color w:val="000000"/>
                <w:sz w:val="22"/>
                <w:szCs w:val="22"/>
              </w:rPr>
              <w:t>August 20</w:t>
            </w:r>
            <w:r>
              <w:rPr>
                <w:rFonts w:ascii="Nunito Sans" w:eastAsia="Nunito Sans" w:hAnsi="Nunito Sans" w:cs="Nunito Sans"/>
                <w:color w:val="000000"/>
                <w:sz w:val="22"/>
                <w:szCs w:val="22"/>
              </w:rPr>
              <w:t>, 2026</w:t>
            </w:r>
            <w:r w:rsidR="0035118D">
              <w:rPr>
                <w:rFonts w:ascii="Nunito Sans" w:eastAsia="Nunito Sans" w:hAnsi="Nunito Sans" w:cs="Nunito Sans"/>
                <w:color w:val="000000"/>
                <w:sz w:val="22"/>
                <w:szCs w:val="22"/>
              </w:rPr>
              <w:t>, at 2 PM</w:t>
            </w:r>
            <w:r>
              <w:rPr>
                <w:rFonts w:ascii="Nunito Sans" w:eastAsia="Nunito Sans" w:hAnsi="Nunito Sans" w:cs="Nunito Sans"/>
                <w:color w:val="000000"/>
                <w:sz w:val="22"/>
                <w:szCs w:val="22"/>
              </w:rPr>
              <w:t>.</w:t>
            </w:r>
          </w:p>
        </w:tc>
      </w:tr>
      <w:tr w:rsidR="00EA050E" w14:paraId="5FFBA5A1" w14:textId="77777777">
        <w:tc>
          <w:tcPr>
            <w:tcW w:w="1795" w:type="dxa"/>
            <w:tcBorders>
              <w:top w:val="single" w:sz="4" w:space="0" w:color="000000"/>
              <w:left w:val="single" w:sz="4" w:space="0" w:color="000000"/>
              <w:bottom w:val="single" w:sz="4" w:space="0" w:color="000000"/>
              <w:right w:val="single" w:sz="4" w:space="0" w:color="000000"/>
            </w:tcBorders>
          </w:tcPr>
          <w:p w14:paraId="51E5C43D" w14:textId="77777777" w:rsidR="00EA050E" w:rsidRDefault="00B80EEF">
            <w:pPr>
              <w:rPr>
                <w:rFonts w:ascii="Nunito Sans" w:eastAsia="Nunito Sans" w:hAnsi="Nunito Sans" w:cs="Nunito Sans"/>
                <w:b/>
                <w:bCs/>
                <w:color w:val="000000"/>
                <w:sz w:val="22"/>
                <w:szCs w:val="22"/>
              </w:rPr>
            </w:pPr>
            <w:r>
              <w:rPr>
                <w:rFonts w:ascii="Nunito Sans" w:eastAsia="Nunito Sans" w:hAnsi="Nunito Sans" w:cs="Nunito Sans"/>
                <w:b/>
                <w:bCs/>
                <w:color w:val="000000"/>
                <w:sz w:val="22"/>
                <w:szCs w:val="22"/>
              </w:rPr>
              <w:t>Adjourn</w:t>
            </w:r>
          </w:p>
        </w:tc>
        <w:tc>
          <w:tcPr>
            <w:tcW w:w="7555" w:type="dxa"/>
            <w:tcBorders>
              <w:top w:val="single" w:sz="4" w:space="0" w:color="000000"/>
              <w:left w:val="single" w:sz="4" w:space="0" w:color="000000"/>
              <w:bottom w:val="single" w:sz="4" w:space="0" w:color="000000"/>
              <w:right w:val="single" w:sz="4" w:space="0" w:color="000000"/>
            </w:tcBorders>
          </w:tcPr>
          <w:p w14:paraId="76A62C3A" w14:textId="7A7733A2" w:rsidR="00EA050E" w:rsidRDefault="0035118D">
            <w:p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rPr>
              <w:t>Commissioner Lindsay moved to adjourn. The m</w:t>
            </w:r>
            <w:r w:rsidR="00B80EEF">
              <w:rPr>
                <w:rFonts w:ascii="Nunito Sans" w:eastAsia="Nunito Sans" w:hAnsi="Nunito Sans" w:cs="Nunito Sans"/>
              </w:rPr>
              <w:t>eeting adjourned a</w:t>
            </w:r>
            <w:r>
              <w:rPr>
                <w:rFonts w:ascii="Nunito Sans" w:eastAsia="Nunito Sans" w:hAnsi="Nunito Sans" w:cs="Nunito Sans"/>
              </w:rPr>
              <w:t>t about 3:15</w:t>
            </w:r>
            <w:r w:rsidR="00B80EEF">
              <w:rPr>
                <w:rFonts w:ascii="Nunito Sans" w:eastAsia="Nunito Sans" w:hAnsi="Nunito Sans" w:cs="Nunito Sans"/>
              </w:rPr>
              <w:t xml:space="preserve"> PM</w:t>
            </w:r>
          </w:p>
        </w:tc>
      </w:tr>
      <w:tr w:rsidR="00EA050E" w14:paraId="0C06C32E" w14:textId="77777777">
        <w:tc>
          <w:tcPr>
            <w:tcW w:w="1795" w:type="dxa"/>
            <w:tcBorders>
              <w:top w:val="single" w:sz="4" w:space="0" w:color="000000"/>
              <w:left w:val="single" w:sz="4" w:space="0" w:color="000000"/>
              <w:bottom w:val="single" w:sz="4" w:space="0" w:color="000000"/>
              <w:right w:val="single" w:sz="4" w:space="0" w:color="000000"/>
            </w:tcBorders>
          </w:tcPr>
          <w:p w14:paraId="540DF55E" w14:textId="77777777" w:rsidR="00EA050E" w:rsidRDefault="00EA050E">
            <w:pPr>
              <w:rPr>
                <w:rFonts w:ascii="Nunito Sans" w:eastAsia="Nunito Sans" w:hAnsi="Nunito Sans" w:cs="Nunito Sans"/>
                <w:b/>
                <w:bCs/>
                <w:color w:val="000000"/>
                <w:sz w:val="22"/>
                <w:szCs w:val="22"/>
              </w:rPr>
            </w:pPr>
          </w:p>
        </w:tc>
        <w:tc>
          <w:tcPr>
            <w:tcW w:w="7555" w:type="dxa"/>
            <w:tcBorders>
              <w:top w:val="single" w:sz="4" w:space="0" w:color="000000"/>
              <w:left w:val="single" w:sz="4" w:space="0" w:color="000000"/>
              <w:bottom w:val="single" w:sz="4" w:space="0" w:color="000000"/>
              <w:right w:val="single" w:sz="4" w:space="0" w:color="000000"/>
            </w:tcBorders>
          </w:tcPr>
          <w:p w14:paraId="368AF5DC" w14:textId="77777777" w:rsidR="00EA050E" w:rsidRDefault="00EA050E">
            <w:pPr>
              <w:rPr>
                <w:rFonts w:ascii="Nunito Sans" w:eastAsia="Nunito Sans" w:hAnsi="Nunito Sans" w:cs="Nunito Sans"/>
                <w:color w:val="000000"/>
                <w:sz w:val="22"/>
                <w:szCs w:val="22"/>
              </w:rPr>
            </w:pPr>
          </w:p>
        </w:tc>
      </w:tr>
    </w:tbl>
    <w:p w14:paraId="7A7A6F69" w14:textId="77777777" w:rsidR="00EA050E" w:rsidRDefault="00EA050E"/>
    <w:sectPr w:rsidR="00EA050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92902E5-F73E-4402-A518-53BA357254B0}"/>
  </w:font>
  <w:font w:name="Arial">
    <w:panose1 w:val="020B0604020202020204"/>
    <w:charset w:val="00"/>
    <w:family w:val="swiss"/>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embedRegular r:id="rId2" w:fontKey="{4EF9E0AA-2931-4494-9BD5-D5B21748383A}"/>
    <w:embedBold r:id="rId3" w:fontKey="{6B10CB3B-D4E0-4381-A81B-3EA078C3DFAB}"/>
  </w:font>
  <w:font w:name="Calibri">
    <w:panose1 w:val="020F0502020204030204"/>
    <w:charset w:val="00"/>
    <w:family w:val="swiss"/>
    <w:pitch w:val="variable"/>
    <w:sig w:usb0="E4002EFF" w:usb1="C200247B" w:usb2="00000009" w:usb3="00000000" w:csb0="000001FF" w:csb1="00000000"/>
    <w:embedRegular r:id="rId4" w:fontKey="{01D2DC23-64F6-4D96-8FD0-8C47752FBF63}"/>
  </w:font>
  <w:font w:name="Cambria">
    <w:panose1 w:val="02040503050406030204"/>
    <w:charset w:val="00"/>
    <w:family w:val="roman"/>
    <w:pitch w:val="variable"/>
    <w:sig w:usb0="E00006FF" w:usb1="420024FF" w:usb2="02000000" w:usb3="00000000" w:csb0="0000019F" w:csb1="00000000"/>
    <w:embedRegular r:id="rId5" w:fontKey="{A3E58417-E1ED-4F15-9F21-B8D1DE2056E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6790"/>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505C2396"/>
    <w:multiLevelType w:val="hybridMultilevel"/>
    <w:tmpl w:val="9B488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4261224">
    <w:abstractNumId w:val="1"/>
  </w:num>
  <w:num w:numId="2" w16cid:durableId="184297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50E"/>
    <w:rsid w:val="00052B8B"/>
    <w:rsid w:val="00070AF8"/>
    <w:rsid w:val="00076C50"/>
    <w:rsid w:val="001A7D13"/>
    <w:rsid w:val="00204628"/>
    <w:rsid w:val="0034785B"/>
    <w:rsid w:val="0035118D"/>
    <w:rsid w:val="00353CE2"/>
    <w:rsid w:val="00371A57"/>
    <w:rsid w:val="004E7DCC"/>
    <w:rsid w:val="006E3FF5"/>
    <w:rsid w:val="008742EA"/>
    <w:rsid w:val="00882E62"/>
    <w:rsid w:val="00A11D59"/>
    <w:rsid w:val="00A20485"/>
    <w:rsid w:val="00A26B0F"/>
    <w:rsid w:val="00B33037"/>
    <w:rsid w:val="00B8515C"/>
    <w:rsid w:val="00CD1478"/>
    <w:rsid w:val="00E504B3"/>
    <w:rsid w:val="00EA050E"/>
    <w:rsid w:val="00FD0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E54E2"/>
  <w15:docId w15:val="{FE57803B-926D-43BE-8059-5C3D13DC0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spacing w:after="16"/>
      <w:outlineLvl w:val="2"/>
    </w:pPr>
    <w:rPr>
      <w:b/>
      <w:bCs/>
      <w:sz w:val="22"/>
      <w:szCs w:val="22"/>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6E3F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ZvDqn4xra6rYY8yUJJlTF+9P9Q==">CgMxLjAyCGguZ2pkZ3hzOABqJgoTc3VnZ2VzdC55dnJob2dpZjZjaRIPTWF0dGhldyBCYXJyYXphciExcmRHM2ppRHF1czFSUm5FMnYySWhXbHI3YXNGYUdzOUI=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Katriina Adair</dc:creator>
  <cp:lastModifiedBy>Katriina Adair</cp:lastModifiedBy>
  <cp:revision>2</cp:revision>
  <dcterms:created xsi:type="dcterms:W3CDTF">2026-10-14T19:28:00Z</dcterms:created>
  <dcterms:modified xsi:type="dcterms:W3CDTF">2026-10-14T19:28:00Z</dcterms:modified>
</cp:coreProperties>
</file>