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48B95DDB"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0A528735">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7BEDBDDE"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76699B">
        <w:rPr>
          <w:rFonts w:ascii="Times New Roman" w:hAnsi="Times New Roman" w:cs="Times New Roman"/>
          <w:b/>
        </w:rPr>
        <w:t xml:space="preserve">October </w:t>
      </w:r>
      <w:r w:rsidR="002C0B50">
        <w:rPr>
          <w:rFonts w:ascii="Times New Roman" w:hAnsi="Times New Roman" w:cs="Times New Roman"/>
          <w:b/>
        </w:rPr>
        <w:t>13</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1"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6419D275"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2C0B50">
        <w:rPr>
          <w:rFonts w:ascii="Times New Roman" w:eastAsia="Times New Roman" w:hAnsi="Times New Roman" w:cs="Times New Roman"/>
          <w:color w:val="000000"/>
        </w:rPr>
        <w:t>September 23</w:t>
      </w:r>
      <w:r w:rsidR="00363A23">
        <w:rPr>
          <w:rFonts w:ascii="Times New Roman" w:eastAsia="Times New Roman" w:hAnsi="Times New Roman" w:cs="Times New Roman"/>
          <w:color w:val="000000"/>
        </w:rPr>
        <w:t>, 2026-</w:t>
      </w:r>
      <w:r w:rsidR="0076699B">
        <w:rPr>
          <w:rFonts w:ascii="Times New Roman" w:eastAsia="Times New Roman" w:hAnsi="Times New Roman" w:cs="Times New Roman"/>
          <w:color w:val="000000"/>
        </w:rPr>
        <w:t>$</w:t>
      </w:r>
      <w:r w:rsidR="00E77A17">
        <w:rPr>
          <w:rFonts w:ascii="Times New Roman" w:eastAsia="Times New Roman" w:hAnsi="Times New Roman" w:cs="Times New Roman"/>
          <w:color w:val="000000"/>
        </w:rPr>
        <w:t>67,545.87</w:t>
      </w:r>
      <w:r w:rsidR="00F70A81">
        <w:rPr>
          <w:rFonts w:ascii="Times New Roman" w:eastAsia="Times New Roman" w:hAnsi="Times New Roman" w:cs="Times New Roman"/>
          <w:color w:val="000000"/>
        </w:rPr>
        <w:t xml:space="preserve">, </w:t>
      </w:r>
      <w:r w:rsidR="002C0B50">
        <w:rPr>
          <w:rFonts w:ascii="Times New Roman" w:eastAsia="Times New Roman" w:hAnsi="Times New Roman" w:cs="Times New Roman"/>
          <w:color w:val="000000"/>
        </w:rPr>
        <w:t>September 30, 2026-$</w:t>
      </w:r>
      <w:r w:rsidR="00CB2E48">
        <w:rPr>
          <w:rFonts w:ascii="Times New Roman" w:eastAsia="Times New Roman" w:hAnsi="Times New Roman" w:cs="Times New Roman"/>
          <w:color w:val="000000"/>
        </w:rPr>
        <w:t>1,180,327.38</w:t>
      </w:r>
      <w:r w:rsidR="002C0B50">
        <w:rPr>
          <w:rFonts w:ascii="Times New Roman" w:eastAsia="Times New Roman" w:hAnsi="Times New Roman" w:cs="Times New Roman"/>
          <w:color w:val="000000"/>
        </w:rPr>
        <w:t xml:space="preserve"> </w:t>
      </w:r>
      <w:r w:rsidR="0076699B">
        <w:rPr>
          <w:rFonts w:ascii="Times New Roman" w:eastAsia="Times New Roman" w:hAnsi="Times New Roman" w:cs="Times New Roman"/>
          <w:color w:val="000000"/>
        </w:rPr>
        <w:t xml:space="preserve">and October </w:t>
      </w:r>
      <w:r w:rsidR="002C0B50">
        <w:rPr>
          <w:rFonts w:ascii="Times New Roman" w:eastAsia="Times New Roman" w:hAnsi="Times New Roman" w:cs="Times New Roman"/>
          <w:color w:val="000000"/>
        </w:rPr>
        <w:t>7</w:t>
      </w:r>
      <w:r w:rsidR="00F70A81">
        <w:rPr>
          <w:rFonts w:ascii="Times New Roman" w:eastAsia="Times New Roman" w:hAnsi="Times New Roman" w:cs="Times New Roman"/>
          <w:color w:val="000000"/>
        </w:rPr>
        <w:t>, 2026</w:t>
      </w:r>
      <w:r w:rsidR="0066065D">
        <w:rPr>
          <w:rFonts w:ascii="Times New Roman" w:eastAsia="Times New Roman" w:hAnsi="Times New Roman" w:cs="Times New Roman"/>
          <w:color w:val="000000"/>
        </w:rPr>
        <w:t>-$</w:t>
      </w:r>
      <w:r w:rsidR="00805B5B">
        <w:rPr>
          <w:rFonts w:ascii="Times New Roman" w:eastAsia="Times New Roman" w:hAnsi="Times New Roman" w:cs="Times New Roman"/>
          <w:color w:val="000000"/>
        </w:rPr>
        <w:t>508,439</w:t>
      </w:r>
      <w:r w:rsidR="00F63F27">
        <w:rPr>
          <w:rFonts w:ascii="Times New Roman" w:eastAsia="Times New Roman" w:hAnsi="Times New Roman" w:cs="Times New Roman"/>
          <w:color w:val="000000"/>
        </w:rPr>
        <w:t>.53</w:t>
      </w:r>
      <w:r w:rsidR="003E0299">
        <w:rPr>
          <w:rFonts w:ascii="Times New Roman" w:eastAsia="Times New Roman" w:hAnsi="Times New Roman" w:cs="Times New Roman"/>
          <w:color w:val="000000"/>
        </w:rPr>
        <w:t xml:space="preserve"> </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1C837A19"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76699B">
        <w:rPr>
          <w:rFonts w:ascii="Times New Roman" w:eastAsia="Times New Roman" w:hAnsi="Times New Roman" w:cs="Times New Roman"/>
          <w:color w:val="000000"/>
        </w:rPr>
        <w:t xml:space="preserve"> </w:t>
      </w:r>
      <w:r w:rsidR="002C0B50">
        <w:rPr>
          <w:rFonts w:ascii="Times New Roman" w:eastAsia="Times New Roman" w:hAnsi="Times New Roman" w:cs="Times New Roman"/>
          <w:color w:val="000000"/>
        </w:rPr>
        <w:t>September 22</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r w:rsidR="003E4141">
        <w:rPr>
          <w:rFonts w:ascii="Times New Roman" w:eastAsia="Times New Roman" w:hAnsi="Times New Roman" w:cs="Times New Roman"/>
          <w:color w:val="000000"/>
        </w:rPr>
        <w:t xml:space="preserve"> and October 1, 2026 Special Commission Minutes</w:t>
      </w:r>
    </w:p>
    <w:p w14:paraId="03A8C13B" w14:textId="77777777" w:rsidR="00F30447" w:rsidRPr="006C5AF1" w:rsidRDefault="00F30447" w:rsidP="000612AE">
      <w:pPr>
        <w:pStyle w:val="NoSpacing"/>
        <w:spacing w:line="276" w:lineRule="auto"/>
        <w:rPr>
          <w:rFonts w:ascii="Times New Roman" w:hAnsi="Times New Roman" w:cs="Times New Roman"/>
        </w:rPr>
      </w:pPr>
    </w:p>
    <w:p w14:paraId="76960445" w14:textId="737A9565" w:rsidR="00686218" w:rsidRDefault="00CB51DA" w:rsidP="002C0B50">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40C23210" w14:textId="750758B7" w:rsidR="00097E74" w:rsidRDefault="00097E74" w:rsidP="002C0B50">
      <w:pPr>
        <w:pStyle w:val="NoSpacing"/>
        <w:spacing w:line="276" w:lineRule="auto"/>
        <w:rPr>
          <w:rFonts w:ascii="Times New Roman" w:hAnsi="Times New Roman" w:cs="Times New Roman"/>
          <w:b/>
        </w:rPr>
      </w:pPr>
    </w:p>
    <w:p w14:paraId="35E35A92" w14:textId="7601FE69" w:rsidR="00097E74" w:rsidRDefault="00097E74"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Update from the Kane County Conservation District / Commissioner Brown</w:t>
      </w:r>
    </w:p>
    <w:p w14:paraId="4589F47C" w14:textId="77777777" w:rsidR="00142ADA" w:rsidRDefault="00142ADA" w:rsidP="00142ADA">
      <w:pPr>
        <w:pStyle w:val="NoSpacing"/>
        <w:spacing w:line="276" w:lineRule="auto"/>
        <w:ind w:left="720"/>
        <w:rPr>
          <w:rFonts w:ascii="Times New Roman" w:hAnsi="Times New Roman" w:cs="Times New Roman"/>
          <w:b/>
        </w:rPr>
      </w:pPr>
    </w:p>
    <w:p w14:paraId="512DFE67" w14:textId="1B19BE45" w:rsidR="00142ADA" w:rsidRDefault="00142ADA"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the Award Bid for Kane County Remodel Project</w:t>
      </w:r>
      <w:r w:rsidR="005B55F3">
        <w:rPr>
          <w:rFonts w:ascii="Times New Roman" w:hAnsi="Times New Roman" w:cs="Times New Roman"/>
          <w:b/>
        </w:rPr>
        <w:t>s</w:t>
      </w:r>
      <w:r>
        <w:rPr>
          <w:rFonts w:ascii="Times New Roman" w:hAnsi="Times New Roman" w:cs="Times New Roman"/>
          <w:b/>
        </w:rPr>
        <w:t xml:space="preserve"> / Full Commission</w:t>
      </w:r>
    </w:p>
    <w:p w14:paraId="78C438F3" w14:textId="77777777" w:rsidR="00E74267" w:rsidRDefault="00E74267" w:rsidP="00E74267">
      <w:pPr>
        <w:pStyle w:val="ListParagraph"/>
        <w:spacing w:after="0"/>
        <w:rPr>
          <w:rFonts w:ascii="Times New Roman" w:hAnsi="Times New Roman" w:cs="Times New Roman"/>
          <w:b/>
        </w:rPr>
      </w:pPr>
    </w:p>
    <w:p w14:paraId="45A51184" w14:textId="3739AFD3" w:rsidR="00E74267" w:rsidRDefault="00E74267"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Kane County Resolution No R 2026-19 A Resolution Appointing Rocel Bettencourt to the Kane County Planning Commission / Commissioner Brown</w:t>
      </w:r>
    </w:p>
    <w:p w14:paraId="14F9D074" w14:textId="77777777" w:rsidR="00BB6825" w:rsidRDefault="00BB6825" w:rsidP="00BB6825">
      <w:pPr>
        <w:pStyle w:val="ListParagraph"/>
        <w:spacing w:after="0"/>
        <w:rPr>
          <w:rFonts w:ascii="Times New Roman" w:hAnsi="Times New Roman" w:cs="Times New Roman"/>
          <w:b/>
        </w:rPr>
      </w:pPr>
    </w:p>
    <w:p w14:paraId="3B1AFA1C" w14:textId="446B1750" w:rsidR="00BB6825" w:rsidRDefault="00BB6825"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 xml:space="preserve">Discuss/Vote for the Renewal of the 2027 Insurance / Full Commission </w:t>
      </w:r>
    </w:p>
    <w:p w14:paraId="51CAA121" w14:textId="77777777" w:rsidR="00BE38FA" w:rsidRDefault="00BE38FA" w:rsidP="00BE38FA">
      <w:pPr>
        <w:pStyle w:val="ListParagraph"/>
        <w:spacing w:after="0"/>
        <w:rPr>
          <w:rFonts w:ascii="Times New Roman" w:hAnsi="Times New Roman" w:cs="Times New Roman"/>
          <w:b/>
        </w:rPr>
      </w:pPr>
    </w:p>
    <w:p w14:paraId="1F27B800" w14:textId="37FE1614" w:rsidR="00BE38FA" w:rsidRDefault="00BE38FA"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Approving Contract to Accept $200,000 in Grant Funding from State of Utah’s Governor’s Office of Economic Development / Commissioner Meyeres</w:t>
      </w:r>
    </w:p>
    <w:p w14:paraId="3F3C2A33" w14:textId="77777777" w:rsidR="00DB19D6" w:rsidRDefault="00DB19D6" w:rsidP="00DB19D6">
      <w:pPr>
        <w:pStyle w:val="ListParagraph"/>
        <w:spacing w:after="0"/>
        <w:rPr>
          <w:rFonts w:ascii="Times New Roman" w:hAnsi="Times New Roman" w:cs="Times New Roman"/>
          <w:b/>
        </w:rPr>
      </w:pPr>
    </w:p>
    <w:p w14:paraId="29A1CCD7" w14:textId="642173EE" w:rsidR="00DB19D6" w:rsidRDefault="00DB19D6"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lastRenderedPageBreak/>
        <w:t>Discuss/Vote on Acceptance of MOU (Memorandum of Understanding) with BLM (Bureau of Land Management</w:t>
      </w:r>
      <w:r w:rsidR="003D63D2">
        <w:rPr>
          <w:rFonts w:ascii="Times New Roman" w:hAnsi="Times New Roman" w:cs="Times New Roman"/>
          <w:b/>
        </w:rPr>
        <w:t>)</w:t>
      </w:r>
      <w:r>
        <w:rPr>
          <w:rFonts w:ascii="Times New Roman" w:hAnsi="Times New Roman" w:cs="Times New Roman"/>
          <w:b/>
        </w:rPr>
        <w:t xml:space="preserve"> as Kane County Being Designated as a Cooperating Agency for Grand Staircase Escalante Planning Area / Commissioner Meyeres</w:t>
      </w:r>
    </w:p>
    <w:p w14:paraId="3BBEB4B5" w14:textId="77777777" w:rsidR="0056097D" w:rsidRDefault="0056097D" w:rsidP="0056097D">
      <w:pPr>
        <w:pStyle w:val="ListParagraph"/>
        <w:spacing w:after="0"/>
        <w:rPr>
          <w:rFonts w:ascii="Times New Roman" w:hAnsi="Times New Roman" w:cs="Times New Roman"/>
          <w:b/>
        </w:rPr>
      </w:pPr>
    </w:p>
    <w:p w14:paraId="06D886F9" w14:textId="3D2C2B85" w:rsidR="0056097D" w:rsidRDefault="0056097D"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 xml:space="preserve">Discuss/Vote on Whether to File a Proposed Amicus Brief in Case #26070008 </w:t>
      </w:r>
      <w:r w:rsidR="0017649E">
        <w:rPr>
          <w:rFonts w:ascii="Times New Roman" w:hAnsi="Times New Roman" w:cs="Times New Roman"/>
          <w:b/>
        </w:rPr>
        <w:t>w</w:t>
      </w:r>
      <w:r>
        <w:rPr>
          <w:rFonts w:ascii="Times New Roman" w:hAnsi="Times New Roman" w:cs="Times New Roman"/>
          <w:b/>
        </w:rPr>
        <w:t>hich Challenges the Constitutionality of the Recent Preliminary Municipality Law in Utah / Full Commission</w:t>
      </w:r>
    </w:p>
    <w:p w14:paraId="053B0871" w14:textId="77777777" w:rsidR="00644A9B" w:rsidRDefault="00644A9B" w:rsidP="00644A9B">
      <w:pPr>
        <w:pStyle w:val="ListParagraph"/>
        <w:spacing w:after="0"/>
        <w:rPr>
          <w:rFonts w:ascii="Times New Roman" w:hAnsi="Times New Roman" w:cs="Times New Roman"/>
          <w:b/>
        </w:rPr>
      </w:pPr>
    </w:p>
    <w:p w14:paraId="7F5544BD" w14:textId="00BD8ED4" w:rsidR="00644A9B" w:rsidRDefault="00644A9B"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Kane County Resolution No. R 2026-20 A Resolution Appointing a Kane County Representative</w:t>
      </w:r>
      <w:r w:rsidR="00C961B1">
        <w:rPr>
          <w:rFonts w:ascii="Times New Roman" w:hAnsi="Times New Roman" w:cs="Times New Roman"/>
          <w:b/>
        </w:rPr>
        <w:t xml:space="preserve"> and Alternate Representative</w:t>
      </w:r>
      <w:r>
        <w:rPr>
          <w:rFonts w:ascii="Times New Roman" w:hAnsi="Times New Roman" w:cs="Times New Roman"/>
          <w:b/>
        </w:rPr>
        <w:t xml:space="preserve"> for the UCIP Annual Membership Meeting / Commissioner Kubeja</w:t>
      </w:r>
    </w:p>
    <w:p w14:paraId="0A4D87B7" w14:textId="77777777" w:rsidR="003903C0" w:rsidRDefault="003903C0" w:rsidP="003903C0">
      <w:pPr>
        <w:pStyle w:val="ListParagraph"/>
        <w:spacing w:after="0"/>
        <w:rPr>
          <w:rFonts w:ascii="Times New Roman" w:hAnsi="Times New Roman" w:cs="Times New Roman"/>
          <w:b/>
        </w:rPr>
      </w:pPr>
    </w:p>
    <w:p w14:paraId="031CFE1E" w14:textId="008439F6" w:rsidR="003903C0" w:rsidRDefault="003903C0"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Discuss/Vote on Sand Caves Parking Lot-Double Vault Restroom Facility Cooperative Maintenance Agreement Between UDOT and Kane County / Full Commission</w:t>
      </w:r>
    </w:p>
    <w:p w14:paraId="4E0CD011" w14:textId="77777777" w:rsidR="00325AFF" w:rsidRDefault="00325AFF" w:rsidP="00325AFF">
      <w:pPr>
        <w:pStyle w:val="ListParagraph"/>
        <w:spacing w:after="0"/>
        <w:rPr>
          <w:rFonts w:ascii="Times New Roman" w:hAnsi="Times New Roman" w:cs="Times New Roman"/>
          <w:b/>
        </w:rPr>
      </w:pPr>
    </w:p>
    <w:p w14:paraId="55FFB698" w14:textId="5843D822" w:rsidR="00325AFF" w:rsidRPr="002C0B50" w:rsidRDefault="00325AFF" w:rsidP="00097E74">
      <w:pPr>
        <w:pStyle w:val="NoSpacing"/>
        <w:numPr>
          <w:ilvl w:val="0"/>
          <w:numId w:val="43"/>
        </w:numPr>
        <w:spacing w:line="276" w:lineRule="auto"/>
        <w:rPr>
          <w:rFonts w:ascii="Times New Roman" w:hAnsi="Times New Roman" w:cs="Times New Roman"/>
          <w:b/>
        </w:rPr>
      </w:pPr>
      <w:r>
        <w:rPr>
          <w:rFonts w:ascii="Times New Roman" w:hAnsi="Times New Roman" w:cs="Times New Roman"/>
          <w:b/>
        </w:rPr>
        <w:t xml:space="preserve">Discuss/Vote on Abatements and Credits / </w:t>
      </w:r>
      <w:r w:rsidR="004A4D68">
        <w:rPr>
          <w:rFonts w:ascii="Times New Roman" w:hAnsi="Times New Roman" w:cs="Times New Roman"/>
          <w:b/>
        </w:rPr>
        <w:t>Full Commission</w:t>
      </w:r>
    </w:p>
    <w:p w14:paraId="51C5422C" w14:textId="0F8FEDBF" w:rsidR="0076699B" w:rsidRDefault="0076699B" w:rsidP="0076699B">
      <w:pPr>
        <w:pStyle w:val="ListParagraph"/>
        <w:pBdr>
          <w:top w:val="nil"/>
          <w:left w:val="nil"/>
          <w:bottom w:val="nil"/>
          <w:right w:val="nil"/>
          <w:between w:val="nil"/>
        </w:pBdr>
        <w:spacing w:after="0"/>
        <w:rPr>
          <w:rFonts w:ascii="Times New Roman" w:eastAsia="Times New Roman" w:hAnsi="Times New Roman" w:cs="Times New Roman"/>
          <w:b/>
        </w:rPr>
      </w:pPr>
    </w:p>
    <w:p w14:paraId="1FA0657F" w14:textId="647CA9F2" w:rsidR="0025421D" w:rsidRDefault="0025421D" w:rsidP="0025421D">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Financial Update-Chameill Lamb / Full Commission</w:t>
      </w:r>
    </w:p>
    <w:p w14:paraId="1D909749" w14:textId="77777777" w:rsidR="0025421D" w:rsidRPr="00686218" w:rsidRDefault="0025421D" w:rsidP="0025421D">
      <w:pPr>
        <w:pStyle w:val="ListParagraph"/>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2"/>
      <w:headerReference w:type="default" r:id="rId13"/>
      <w:footerReference w:type="even" r:id="rId14"/>
      <w:footerReference w:type="default" r:id="rId15"/>
      <w:headerReference w:type="first" r:id="rId16"/>
      <w:footerReference w:type="first" r:id="rId17"/>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hdrShapeDefaults>
    <o:shapedefaults v:ext="edit" spidmax="18647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8D8"/>
    <w:rsid w:val="00096E42"/>
    <w:rsid w:val="00097E74"/>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2ADA"/>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649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21D"/>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0B50"/>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5AFF"/>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03C0"/>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3D2"/>
    <w:rsid w:val="003D6A61"/>
    <w:rsid w:val="003D6E67"/>
    <w:rsid w:val="003D79D7"/>
    <w:rsid w:val="003E0299"/>
    <w:rsid w:val="003E0748"/>
    <w:rsid w:val="003E0FDF"/>
    <w:rsid w:val="003E2906"/>
    <w:rsid w:val="003E3ACF"/>
    <w:rsid w:val="003E3E45"/>
    <w:rsid w:val="003E4141"/>
    <w:rsid w:val="003E423D"/>
    <w:rsid w:val="003E56CC"/>
    <w:rsid w:val="003E5AAA"/>
    <w:rsid w:val="003E6B4E"/>
    <w:rsid w:val="003E72F0"/>
    <w:rsid w:val="003E7655"/>
    <w:rsid w:val="003E7F32"/>
    <w:rsid w:val="003F0513"/>
    <w:rsid w:val="003F125C"/>
    <w:rsid w:val="003F1BF4"/>
    <w:rsid w:val="003F26A0"/>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E23"/>
    <w:rsid w:val="0043163E"/>
    <w:rsid w:val="0043185A"/>
    <w:rsid w:val="00431948"/>
    <w:rsid w:val="00432E73"/>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4D68"/>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097D"/>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5F3"/>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11100"/>
    <w:rsid w:val="00611349"/>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4A9B"/>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99B"/>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5B5B"/>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77B64"/>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825"/>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35F0"/>
    <w:rsid w:val="00BE38FA"/>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61B1"/>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2E48"/>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9D6"/>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267"/>
    <w:rsid w:val="00E7499C"/>
    <w:rsid w:val="00E7534A"/>
    <w:rsid w:val="00E756AF"/>
    <w:rsid w:val="00E762A9"/>
    <w:rsid w:val="00E76ECA"/>
    <w:rsid w:val="00E77364"/>
    <w:rsid w:val="00E776C4"/>
    <w:rsid w:val="00E77A17"/>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3F27"/>
    <w:rsid w:val="00F64558"/>
    <w:rsid w:val="00F64DC6"/>
    <w:rsid w:val="00F65AF6"/>
    <w:rsid w:val="00F65B42"/>
    <w:rsid w:val="00F65F6A"/>
    <w:rsid w:val="00F6618E"/>
    <w:rsid w:val="00F667A3"/>
    <w:rsid w:val="00F66843"/>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4705"/>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e.utah.gov/publicmeeting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2</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25</cp:revision>
  <cp:lastPrinted>2026-01-05T18:53:00Z</cp:lastPrinted>
  <dcterms:created xsi:type="dcterms:W3CDTF">2026-09-14T17:10:00Z</dcterms:created>
  <dcterms:modified xsi:type="dcterms:W3CDTF">2026-10-08T17:49:00Z</dcterms:modified>
</cp:coreProperties>
</file>