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21DA" w14:textId="63D428C8" w:rsidR="001716E3" w:rsidRPr="002B0C68" w:rsidRDefault="00372598" w:rsidP="002B0C68">
      <w:pPr>
        <w:pStyle w:val="NoSpacing11"/>
        <w:spacing w:after="0" w:line="240" w:lineRule="auto"/>
        <w:ind w:rightChars="18" w:right="40"/>
        <w:jc w:val="center"/>
        <w:rPr>
          <w:rFonts w:ascii="Arial" w:hAnsi="Arial" w:cs="Arial"/>
          <w:b/>
          <w:sz w:val="24"/>
          <w:szCs w:val="24"/>
        </w:rPr>
      </w:pPr>
      <w:r w:rsidRPr="002B0C68">
        <w:rPr>
          <w:rFonts w:ascii="Arial" w:hAnsi="Arial" w:cs="Arial"/>
          <w:b/>
          <w:sz w:val="24"/>
          <w:szCs w:val="24"/>
        </w:rPr>
        <w:t xml:space="preserve">Milford City </w:t>
      </w:r>
      <w:r w:rsidR="00397E7E" w:rsidRPr="002B0C68">
        <w:rPr>
          <w:rFonts w:ascii="Arial" w:hAnsi="Arial" w:cs="Arial"/>
          <w:b/>
          <w:sz w:val="24"/>
          <w:szCs w:val="24"/>
        </w:rPr>
        <w:t xml:space="preserve">Council </w:t>
      </w:r>
      <w:r w:rsidR="00757636" w:rsidRPr="002B0C68">
        <w:rPr>
          <w:rFonts w:ascii="Arial" w:hAnsi="Arial" w:cs="Arial"/>
          <w:b/>
          <w:sz w:val="24"/>
          <w:szCs w:val="24"/>
        </w:rPr>
        <w:t>Special</w:t>
      </w:r>
      <w:r w:rsidRPr="002B0C68">
        <w:rPr>
          <w:rFonts w:ascii="Arial" w:hAnsi="Arial" w:cs="Arial"/>
          <w:b/>
          <w:sz w:val="24"/>
          <w:szCs w:val="24"/>
        </w:rPr>
        <w:t xml:space="preserve"> </w:t>
      </w:r>
      <w:r w:rsidR="005B4305" w:rsidRPr="002B0C68">
        <w:rPr>
          <w:rFonts w:ascii="Arial" w:hAnsi="Arial" w:cs="Arial"/>
          <w:b/>
          <w:sz w:val="24"/>
          <w:szCs w:val="24"/>
        </w:rPr>
        <w:t>Work Session</w:t>
      </w:r>
    </w:p>
    <w:p w14:paraId="311E9BE3" w14:textId="5D2D7CF6" w:rsidR="001716E3" w:rsidRPr="002B0C68" w:rsidRDefault="008E192E" w:rsidP="002B0C68">
      <w:pPr>
        <w:pStyle w:val="NoSpacing11"/>
        <w:spacing w:after="0" w:line="240" w:lineRule="auto"/>
        <w:ind w:rightChars="18" w:right="40"/>
        <w:jc w:val="center"/>
        <w:rPr>
          <w:rFonts w:ascii="Arial" w:hAnsi="Arial" w:cs="Arial"/>
          <w:b/>
          <w:sz w:val="24"/>
          <w:szCs w:val="24"/>
        </w:rPr>
      </w:pPr>
      <w:r w:rsidRPr="002B0C68">
        <w:rPr>
          <w:rFonts w:ascii="Arial" w:hAnsi="Arial" w:cs="Arial"/>
          <w:b/>
          <w:sz w:val="24"/>
          <w:szCs w:val="24"/>
        </w:rPr>
        <w:t>Wednesday, August 26</w:t>
      </w:r>
      <w:r w:rsidR="005B4305" w:rsidRPr="002B0C68">
        <w:rPr>
          <w:rFonts w:ascii="Arial" w:hAnsi="Arial" w:cs="Arial"/>
          <w:b/>
          <w:sz w:val="24"/>
          <w:szCs w:val="24"/>
        </w:rPr>
        <w:t>, 2026</w:t>
      </w:r>
      <w:r w:rsidR="00BB0641" w:rsidRPr="002B0C68">
        <w:rPr>
          <w:rFonts w:ascii="Arial" w:hAnsi="Arial" w:cs="Arial"/>
          <w:b/>
          <w:sz w:val="24"/>
          <w:szCs w:val="24"/>
        </w:rPr>
        <w:t xml:space="preserve"> </w:t>
      </w:r>
      <w:r w:rsidR="00313A3D" w:rsidRPr="002B0C68">
        <w:rPr>
          <w:rFonts w:ascii="Arial" w:hAnsi="Arial" w:cs="Arial"/>
          <w:b/>
          <w:sz w:val="24"/>
          <w:szCs w:val="24"/>
        </w:rPr>
        <w:t>8</w:t>
      </w:r>
      <w:r w:rsidR="00D65922" w:rsidRPr="002B0C68">
        <w:rPr>
          <w:rFonts w:ascii="Arial" w:hAnsi="Arial" w:cs="Arial"/>
          <w:b/>
          <w:sz w:val="24"/>
          <w:szCs w:val="24"/>
        </w:rPr>
        <w:t>:00 AM</w:t>
      </w:r>
    </w:p>
    <w:p w14:paraId="7E4F1852" w14:textId="77777777" w:rsidR="001716E3" w:rsidRPr="002B0C68" w:rsidRDefault="00372598" w:rsidP="002B0C68">
      <w:pPr>
        <w:pStyle w:val="NoSpacing11"/>
        <w:spacing w:after="0" w:line="240" w:lineRule="auto"/>
        <w:ind w:rightChars="18" w:right="40"/>
        <w:jc w:val="center"/>
        <w:rPr>
          <w:rFonts w:ascii="Arial" w:hAnsi="Arial" w:cs="Arial"/>
          <w:b/>
          <w:sz w:val="24"/>
          <w:szCs w:val="24"/>
        </w:rPr>
      </w:pPr>
      <w:r w:rsidRPr="002B0C68">
        <w:rPr>
          <w:rFonts w:ascii="Arial" w:hAnsi="Arial" w:cs="Arial"/>
          <w:b/>
          <w:sz w:val="24"/>
          <w:szCs w:val="24"/>
        </w:rPr>
        <w:t>Milford City Hall, 26 South 100 West</w:t>
      </w:r>
    </w:p>
    <w:p w14:paraId="3B64FF38" w14:textId="77777777" w:rsidR="001716E3" w:rsidRPr="002B0C68" w:rsidRDefault="00372598" w:rsidP="002B0C68">
      <w:pPr>
        <w:pStyle w:val="NoSpacing11"/>
        <w:spacing w:after="0" w:line="240" w:lineRule="auto"/>
        <w:ind w:rightChars="18" w:right="40"/>
        <w:jc w:val="center"/>
        <w:rPr>
          <w:rFonts w:ascii="Arial" w:hAnsi="Arial" w:cs="Arial"/>
          <w:b/>
          <w:sz w:val="24"/>
          <w:szCs w:val="24"/>
        </w:rPr>
      </w:pPr>
      <w:r w:rsidRPr="002B0C68">
        <w:rPr>
          <w:rFonts w:ascii="Arial" w:hAnsi="Arial" w:cs="Arial"/>
          <w:b/>
          <w:sz w:val="24"/>
          <w:szCs w:val="24"/>
        </w:rPr>
        <w:t>Milford, Utah 84751</w:t>
      </w:r>
    </w:p>
    <w:p w14:paraId="2C9FE3E2" w14:textId="77777777" w:rsidR="001716E3" w:rsidRPr="002B0C68" w:rsidRDefault="001716E3" w:rsidP="002B0C68">
      <w:pPr>
        <w:pStyle w:val="NoSpacing11"/>
        <w:spacing w:after="0" w:line="240" w:lineRule="auto"/>
        <w:ind w:rightChars="18" w:right="40"/>
        <w:jc w:val="both"/>
        <w:rPr>
          <w:rFonts w:ascii="Arial" w:hAnsi="Arial" w:cs="Arial"/>
          <w:b/>
          <w:sz w:val="24"/>
          <w:szCs w:val="24"/>
        </w:rPr>
      </w:pPr>
    </w:p>
    <w:p w14:paraId="37DA30A9" w14:textId="77777777" w:rsidR="00FF1A3A" w:rsidRPr="002B0C68" w:rsidRDefault="00FF1A3A" w:rsidP="002B0C68">
      <w:pPr>
        <w:pStyle w:val="ListParagraph11"/>
        <w:spacing w:after="0" w:line="240" w:lineRule="auto"/>
        <w:ind w:left="0" w:rightChars="18" w:right="40"/>
        <w:jc w:val="both"/>
        <w:rPr>
          <w:rFonts w:ascii="Arial" w:hAnsi="Arial" w:cs="Arial"/>
          <w:bCs/>
          <w:sz w:val="24"/>
          <w:szCs w:val="24"/>
        </w:rPr>
      </w:pPr>
    </w:p>
    <w:p w14:paraId="5793F1D7" w14:textId="3C44B389" w:rsidR="001716E3" w:rsidRPr="002B0C68" w:rsidRDefault="00372598" w:rsidP="002B0C68">
      <w:pPr>
        <w:pStyle w:val="NoSpacing11"/>
        <w:ind w:rightChars="18" w:right="40"/>
        <w:jc w:val="both"/>
        <w:rPr>
          <w:rFonts w:ascii="Arial" w:hAnsi="Arial" w:cs="Arial"/>
          <w:bCs/>
          <w:sz w:val="24"/>
          <w:szCs w:val="24"/>
        </w:rPr>
      </w:pPr>
      <w:r w:rsidRPr="002B0C68">
        <w:rPr>
          <w:rFonts w:ascii="Arial" w:hAnsi="Arial" w:cs="Arial"/>
          <w:b/>
          <w:sz w:val="24"/>
          <w:szCs w:val="24"/>
        </w:rPr>
        <w:t>Members Present:</w:t>
      </w:r>
      <w:r w:rsidR="00CB2380" w:rsidRPr="002B0C68">
        <w:rPr>
          <w:rFonts w:ascii="Arial" w:hAnsi="Arial" w:cs="Arial"/>
          <w:sz w:val="24"/>
          <w:szCs w:val="24"/>
        </w:rPr>
        <w:t xml:space="preserve"> </w:t>
      </w:r>
      <w:r w:rsidR="005B4305" w:rsidRPr="002B0C68">
        <w:rPr>
          <w:rFonts w:ascii="Arial" w:hAnsi="Arial" w:cs="Arial"/>
          <w:bCs/>
          <w:sz w:val="24"/>
          <w:szCs w:val="24"/>
        </w:rPr>
        <w:t xml:space="preserve">Mayor Nolan Davis, </w:t>
      </w:r>
      <w:r w:rsidRPr="002B0C68">
        <w:rPr>
          <w:rFonts w:ascii="Arial" w:hAnsi="Arial" w:cs="Arial"/>
          <w:sz w:val="24"/>
          <w:szCs w:val="24"/>
        </w:rPr>
        <w:t>Council Members</w:t>
      </w:r>
      <w:r w:rsidR="00866A86" w:rsidRPr="002B0C68">
        <w:rPr>
          <w:rFonts w:ascii="Arial" w:hAnsi="Arial" w:cs="Arial"/>
          <w:bCs/>
          <w:sz w:val="24"/>
          <w:szCs w:val="24"/>
        </w:rPr>
        <w:t xml:space="preserve"> </w:t>
      </w:r>
      <w:r w:rsidR="00063E67" w:rsidRPr="002B0C68">
        <w:rPr>
          <w:rFonts w:ascii="Arial" w:hAnsi="Arial" w:cs="Arial"/>
          <w:sz w:val="24"/>
          <w:szCs w:val="24"/>
        </w:rPr>
        <w:t>Russell Smith,</w:t>
      </w:r>
      <w:r w:rsidR="00D65922" w:rsidRPr="002B0C68">
        <w:rPr>
          <w:rFonts w:ascii="Arial" w:hAnsi="Arial" w:cs="Arial"/>
          <w:sz w:val="24"/>
          <w:szCs w:val="24"/>
        </w:rPr>
        <w:t xml:space="preserve"> </w:t>
      </w:r>
      <w:r w:rsidR="008E192E" w:rsidRPr="002B0C68">
        <w:rPr>
          <w:rFonts w:ascii="Arial" w:hAnsi="Arial" w:cs="Arial"/>
          <w:sz w:val="24"/>
          <w:szCs w:val="24"/>
        </w:rPr>
        <w:t xml:space="preserve">Ian Spaulding, Les Whitney, </w:t>
      </w:r>
      <w:r w:rsidR="00D65922" w:rsidRPr="002B0C68">
        <w:rPr>
          <w:rFonts w:ascii="Arial" w:hAnsi="Arial" w:cs="Arial"/>
          <w:sz w:val="24"/>
          <w:szCs w:val="24"/>
        </w:rPr>
        <w:t>Scott Symond,</w:t>
      </w:r>
      <w:r w:rsidR="00063E67" w:rsidRPr="002B0C68">
        <w:rPr>
          <w:rFonts w:ascii="Arial" w:hAnsi="Arial" w:cs="Arial"/>
          <w:sz w:val="24"/>
          <w:szCs w:val="24"/>
        </w:rPr>
        <w:t xml:space="preserve"> and </w:t>
      </w:r>
      <w:r w:rsidR="005B4305" w:rsidRPr="002B0C68">
        <w:rPr>
          <w:rFonts w:ascii="Arial" w:hAnsi="Arial" w:cs="Arial"/>
          <w:sz w:val="24"/>
          <w:szCs w:val="24"/>
        </w:rPr>
        <w:t>Tayson Willis</w:t>
      </w:r>
    </w:p>
    <w:p w14:paraId="61B1A0D1" w14:textId="34242B31" w:rsidR="001716E3" w:rsidRPr="002B0C68" w:rsidRDefault="00372598" w:rsidP="002B0C68">
      <w:pPr>
        <w:pStyle w:val="NoSpacing11"/>
        <w:ind w:rightChars="18" w:right="40"/>
        <w:jc w:val="both"/>
        <w:rPr>
          <w:rFonts w:ascii="Arial" w:hAnsi="Arial" w:cs="Arial"/>
          <w:sz w:val="24"/>
          <w:szCs w:val="24"/>
        </w:rPr>
      </w:pPr>
      <w:r w:rsidRPr="002B0C68">
        <w:rPr>
          <w:rFonts w:ascii="Arial" w:hAnsi="Arial" w:cs="Arial"/>
          <w:b/>
          <w:sz w:val="24"/>
          <w:szCs w:val="24"/>
        </w:rPr>
        <w:t>Staff</w:t>
      </w:r>
      <w:r w:rsidRPr="002B0C68">
        <w:rPr>
          <w:rFonts w:ascii="Arial" w:hAnsi="Arial" w:cs="Arial"/>
          <w:sz w:val="24"/>
          <w:szCs w:val="24"/>
        </w:rPr>
        <w:t>:</w:t>
      </w:r>
      <w:r w:rsidR="00000F91" w:rsidRPr="002B0C68">
        <w:rPr>
          <w:rFonts w:ascii="Arial" w:hAnsi="Arial" w:cs="Arial"/>
          <w:sz w:val="24"/>
          <w:szCs w:val="24"/>
        </w:rPr>
        <w:t xml:space="preserve"> </w:t>
      </w:r>
      <w:r w:rsidR="007363FE" w:rsidRPr="002B0C68">
        <w:rPr>
          <w:rFonts w:ascii="Arial" w:hAnsi="Arial" w:cs="Arial"/>
          <w:sz w:val="24"/>
          <w:szCs w:val="24"/>
        </w:rPr>
        <w:t>City Administrator Bealer</w:t>
      </w:r>
      <w:r w:rsidR="005B4305" w:rsidRPr="002B0C68">
        <w:rPr>
          <w:rFonts w:ascii="Arial" w:hAnsi="Arial" w:cs="Arial"/>
          <w:sz w:val="24"/>
          <w:szCs w:val="24"/>
        </w:rPr>
        <w:t>, City Recorder Seifers, Zoning Administrator Thompson</w:t>
      </w:r>
    </w:p>
    <w:p w14:paraId="6B22DD0B" w14:textId="77777777" w:rsidR="006253E9" w:rsidRPr="002B0C68" w:rsidRDefault="006253E9" w:rsidP="002B0C68">
      <w:pPr>
        <w:pStyle w:val="NoSpacing11"/>
        <w:ind w:rightChars="18" w:right="40"/>
        <w:jc w:val="both"/>
        <w:rPr>
          <w:rFonts w:ascii="Arial" w:hAnsi="Arial" w:cs="Arial"/>
          <w:sz w:val="24"/>
          <w:szCs w:val="24"/>
        </w:rPr>
      </w:pPr>
    </w:p>
    <w:p w14:paraId="15E92718" w14:textId="79E4CB45" w:rsidR="006253E9" w:rsidRPr="002B0C68" w:rsidRDefault="006253E9" w:rsidP="002B0C68">
      <w:pPr>
        <w:pStyle w:val="NoSpacing11"/>
        <w:ind w:rightChars="18" w:right="40"/>
        <w:jc w:val="both"/>
        <w:rPr>
          <w:rFonts w:ascii="Arial" w:hAnsi="Arial" w:cs="Arial"/>
          <w:sz w:val="24"/>
          <w:szCs w:val="24"/>
        </w:rPr>
      </w:pPr>
      <w:r w:rsidRPr="002B0C68">
        <w:rPr>
          <w:rFonts w:ascii="Arial" w:hAnsi="Arial" w:cs="Arial"/>
          <w:sz w:val="24"/>
          <w:szCs w:val="24"/>
        </w:rPr>
        <w:t xml:space="preserve">Visitors: Nate Walkingshaw, James Webb, Ben Seastrand, Harrison Miner, Lacey Davids, Bretten Lozano, Dan McMullin, Neal Matthews </w:t>
      </w:r>
    </w:p>
    <w:p w14:paraId="2EBC3B8C" w14:textId="77777777" w:rsidR="001716E3" w:rsidRPr="002B0C68" w:rsidRDefault="00372598" w:rsidP="002B0C68">
      <w:pPr>
        <w:pStyle w:val="ListParagraph11"/>
        <w:spacing w:after="0" w:line="240" w:lineRule="auto"/>
        <w:ind w:left="-360" w:rightChars="18" w:right="40" w:firstLine="360"/>
        <w:jc w:val="both"/>
        <w:rPr>
          <w:rFonts w:ascii="Arial" w:hAnsi="Arial" w:cs="Arial"/>
          <w:b/>
          <w:sz w:val="24"/>
          <w:szCs w:val="24"/>
        </w:rPr>
      </w:pPr>
      <w:r w:rsidRPr="002B0C68">
        <w:rPr>
          <w:rFonts w:ascii="Arial" w:hAnsi="Arial" w:cs="Arial"/>
          <w:b/>
          <w:sz w:val="24"/>
          <w:szCs w:val="24"/>
          <w:u w:val="single"/>
        </w:rPr>
        <w:t>Call to Order</w:t>
      </w:r>
    </w:p>
    <w:p w14:paraId="7EA99224" w14:textId="3688DF33" w:rsidR="001716E3" w:rsidRPr="002B0C68" w:rsidRDefault="00372598" w:rsidP="002B0C68">
      <w:pPr>
        <w:pStyle w:val="ListParagraph11"/>
        <w:spacing w:after="0" w:line="240" w:lineRule="auto"/>
        <w:ind w:left="0" w:rightChars="18" w:right="40"/>
        <w:jc w:val="both"/>
        <w:rPr>
          <w:rFonts w:ascii="Arial" w:hAnsi="Arial" w:cs="Arial"/>
          <w:sz w:val="24"/>
          <w:szCs w:val="24"/>
        </w:rPr>
      </w:pPr>
      <w:r w:rsidRPr="002B0C68">
        <w:rPr>
          <w:rFonts w:ascii="Arial" w:hAnsi="Arial" w:cs="Arial"/>
          <w:sz w:val="24"/>
          <w:szCs w:val="24"/>
        </w:rPr>
        <w:t>Mayor</w:t>
      </w:r>
      <w:r w:rsidR="009B225B" w:rsidRPr="002B0C68">
        <w:rPr>
          <w:rFonts w:ascii="Arial" w:hAnsi="Arial" w:cs="Arial"/>
          <w:sz w:val="24"/>
          <w:szCs w:val="24"/>
        </w:rPr>
        <w:t xml:space="preserve"> </w:t>
      </w:r>
      <w:r w:rsidR="005B4305" w:rsidRPr="002B0C68">
        <w:rPr>
          <w:rFonts w:ascii="Arial" w:hAnsi="Arial" w:cs="Arial"/>
          <w:sz w:val="24"/>
          <w:szCs w:val="24"/>
        </w:rPr>
        <w:t>Davis</w:t>
      </w:r>
      <w:r w:rsidR="00494267" w:rsidRPr="002B0C68">
        <w:rPr>
          <w:rFonts w:ascii="Arial" w:hAnsi="Arial" w:cs="Arial"/>
          <w:sz w:val="24"/>
          <w:szCs w:val="24"/>
        </w:rPr>
        <w:t xml:space="preserve"> c</w:t>
      </w:r>
      <w:r w:rsidR="00106E37" w:rsidRPr="002B0C68">
        <w:rPr>
          <w:rFonts w:ascii="Arial" w:hAnsi="Arial" w:cs="Arial"/>
          <w:sz w:val="24"/>
          <w:szCs w:val="24"/>
        </w:rPr>
        <w:t>alled the</w:t>
      </w:r>
      <w:r w:rsidR="00757636" w:rsidRPr="002B0C68">
        <w:rPr>
          <w:rFonts w:ascii="Arial" w:hAnsi="Arial" w:cs="Arial"/>
          <w:sz w:val="24"/>
          <w:szCs w:val="24"/>
        </w:rPr>
        <w:t xml:space="preserve"> special</w:t>
      </w:r>
      <w:r w:rsidR="00106E37" w:rsidRPr="002B0C68">
        <w:rPr>
          <w:rFonts w:ascii="Arial" w:hAnsi="Arial" w:cs="Arial"/>
          <w:sz w:val="24"/>
          <w:szCs w:val="24"/>
        </w:rPr>
        <w:t xml:space="preserve"> meeting to order at</w:t>
      </w:r>
      <w:r w:rsidRPr="002B0C68">
        <w:rPr>
          <w:rFonts w:ascii="Arial" w:hAnsi="Arial" w:cs="Arial"/>
          <w:sz w:val="24"/>
          <w:szCs w:val="24"/>
        </w:rPr>
        <w:t xml:space="preserve"> </w:t>
      </w:r>
      <w:r w:rsidR="00313A3D" w:rsidRPr="002B0C68">
        <w:rPr>
          <w:rFonts w:ascii="Arial" w:hAnsi="Arial" w:cs="Arial"/>
          <w:sz w:val="24"/>
          <w:szCs w:val="24"/>
        </w:rPr>
        <w:t>8</w:t>
      </w:r>
      <w:r w:rsidR="00F8165C" w:rsidRPr="002B0C68">
        <w:rPr>
          <w:rFonts w:ascii="Arial" w:hAnsi="Arial" w:cs="Arial"/>
          <w:sz w:val="24"/>
          <w:szCs w:val="24"/>
        </w:rPr>
        <w:t>:0</w:t>
      </w:r>
      <w:r w:rsidR="008E192E" w:rsidRPr="002B0C68">
        <w:rPr>
          <w:rFonts w:ascii="Arial" w:hAnsi="Arial" w:cs="Arial"/>
          <w:sz w:val="24"/>
          <w:szCs w:val="24"/>
        </w:rPr>
        <w:t>4</w:t>
      </w:r>
      <w:r w:rsidR="00D65922" w:rsidRPr="002B0C68">
        <w:rPr>
          <w:rFonts w:ascii="Arial" w:hAnsi="Arial" w:cs="Arial"/>
          <w:sz w:val="24"/>
          <w:szCs w:val="24"/>
        </w:rPr>
        <w:t xml:space="preserve"> AM</w:t>
      </w:r>
      <w:r w:rsidRPr="002B0C68">
        <w:rPr>
          <w:rFonts w:ascii="Arial" w:hAnsi="Arial" w:cs="Arial"/>
          <w:sz w:val="24"/>
          <w:szCs w:val="24"/>
        </w:rPr>
        <w:t xml:space="preserve">. </w:t>
      </w:r>
    </w:p>
    <w:p w14:paraId="4A587713" w14:textId="77777777" w:rsidR="001716E3" w:rsidRPr="002B0C68" w:rsidRDefault="001716E3" w:rsidP="002B0C68">
      <w:pPr>
        <w:pStyle w:val="ListParagraph11"/>
        <w:tabs>
          <w:tab w:val="left" w:pos="0"/>
        </w:tabs>
        <w:spacing w:after="0" w:line="240" w:lineRule="auto"/>
        <w:ind w:left="0" w:rightChars="18" w:right="40"/>
        <w:jc w:val="both"/>
        <w:rPr>
          <w:rFonts w:ascii="Arial" w:hAnsi="Arial" w:cs="Arial"/>
          <w:sz w:val="24"/>
          <w:szCs w:val="24"/>
        </w:rPr>
      </w:pPr>
    </w:p>
    <w:p w14:paraId="1FCBE8BF" w14:textId="77777777" w:rsidR="005B4305" w:rsidRPr="002B0C68" w:rsidRDefault="005B4305" w:rsidP="002B0C68">
      <w:pPr>
        <w:pStyle w:val="ListParagraph11"/>
        <w:tabs>
          <w:tab w:val="left" w:pos="0"/>
        </w:tabs>
        <w:spacing w:after="0" w:line="240" w:lineRule="auto"/>
        <w:ind w:left="0" w:rightChars="18" w:right="40"/>
        <w:jc w:val="both"/>
        <w:rPr>
          <w:rFonts w:ascii="Arial" w:hAnsi="Arial" w:cs="Arial"/>
          <w:b/>
          <w:bCs/>
          <w:sz w:val="24"/>
          <w:szCs w:val="24"/>
          <w:u w:val="single"/>
        </w:rPr>
      </w:pPr>
      <w:r w:rsidRPr="002B0C68">
        <w:rPr>
          <w:rFonts w:ascii="Arial" w:hAnsi="Arial" w:cs="Arial"/>
          <w:b/>
          <w:bCs/>
          <w:sz w:val="24"/>
          <w:szCs w:val="24"/>
          <w:u w:val="single"/>
        </w:rPr>
        <w:t>Special Meeting</w:t>
      </w:r>
    </w:p>
    <w:p w14:paraId="6661B1FA" w14:textId="6EBB1EDE" w:rsidR="00866A86" w:rsidRPr="002B0C68" w:rsidRDefault="006253E9" w:rsidP="002B0C68">
      <w:pPr>
        <w:spacing w:line="278" w:lineRule="auto"/>
        <w:jc w:val="both"/>
        <w:rPr>
          <w:rFonts w:ascii="Arial" w:hAnsi="Arial" w:cs="Arial"/>
          <w:b/>
          <w:bCs/>
          <w:sz w:val="24"/>
          <w:szCs w:val="24"/>
        </w:rPr>
      </w:pPr>
      <w:r w:rsidRPr="002B0C68">
        <w:rPr>
          <w:rFonts w:ascii="Arial" w:hAnsi="Arial" w:cs="Arial"/>
          <w:b/>
          <w:bCs/>
          <w:sz w:val="24"/>
          <w:szCs w:val="24"/>
        </w:rPr>
        <w:t>PRESENTATION FROM TORUS</w:t>
      </w:r>
    </w:p>
    <w:p w14:paraId="589A205E" w14:textId="44EBBDFD" w:rsidR="008C3A8A" w:rsidRPr="002B0C68" w:rsidRDefault="00A0333C" w:rsidP="002B0C68">
      <w:pPr>
        <w:jc w:val="both"/>
        <w:rPr>
          <w:rFonts w:ascii="Arial" w:hAnsi="Arial" w:cs="Arial"/>
          <w:b/>
          <w:bCs/>
          <w:sz w:val="24"/>
          <w:szCs w:val="24"/>
        </w:rPr>
      </w:pPr>
      <w:r w:rsidRPr="002B0C68">
        <w:rPr>
          <w:rFonts w:ascii="Arial" w:hAnsi="Arial" w:cs="Arial"/>
          <w:b/>
          <w:bCs/>
          <w:sz w:val="24"/>
          <w:szCs w:val="24"/>
        </w:rPr>
        <w:t>Torus</w:t>
      </w:r>
      <w:r w:rsidR="008C3A8A" w:rsidRPr="002B0C68">
        <w:rPr>
          <w:rFonts w:ascii="Arial" w:hAnsi="Arial" w:cs="Arial"/>
          <w:b/>
          <w:bCs/>
          <w:sz w:val="24"/>
          <w:szCs w:val="24"/>
        </w:rPr>
        <w:t xml:space="preserve"> Project Presentation and Discussion</w:t>
      </w:r>
    </w:p>
    <w:p w14:paraId="2BD8AC29" w14:textId="1510364E"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Council held a special meeting on August 26, 2026, to receive a presentation from Torus regarding its proposed energy storage and technology project in Milford. The purpose of the presentation was to provide the Council with a better understanding of the company, the technology involved, the proposed project, and potential impacts to the community. </w:t>
      </w:r>
    </w:p>
    <w:p w14:paraId="32517DF5" w14:textId="2F43FDE6"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Torus CEO and Founder Nate Walkingshaw explained that </w:t>
      </w:r>
      <w:r w:rsidR="00A0333C" w:rsidRPr="002B0C68">
        <w:rPr>
          <w:rFonts w:ascii="Arial" w:hAnsi="Arial" w:cs="Arial"/>
          <w:sz w:val="24"/>
          <w:szCs w:val="24"/>
        </w:rPr>
        <w:t>Torus</w:t>
      </w:r>
      <w:r w:rsidRPr="002B0C68">
        <w:rPr>
          <w:rFonts w:ascii="Arial" w:hAnsi="Arial" w:cs="Arial"/>
          <w:sz w:val="24"/>
          <w:szCs w:val="24"/>
        </w:rPr>
        <w:t xml:space="preserve"> is a Utah-based company that designs, manufactures, installs, operates, and maintains grid-enhancing technology, including flywheel energy storage, chemical battery storage, transformers, and related infrastructure. The company primarily works with commercial and industrial facilities and focuses on improving power quality, reducing energy costs, providing backup power, and helping stabilize the electrical grid. </w:t>
      </w:r>
    </w:p>
    <w:p w14:paraId="7B59EA68" w14:textId="2CD67756"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Council discussed the existing </w:t>
      </w:r>
      <w:r w:rsidR="00A0333C" w:rsidRPr="002B0C68">
        <w:rPr>
          <w:rFonts w:ascii="Arial" w:hAnsi="Arial" w:cs="Arial"/>
          <w:sz w:val="24"/>
          <w:szCs w:val="24"/>
        </w:rPr>
        <w:t>Torus</w:t>
      </w:r>
      <w:r w:rsidRPr="002B0C68">
        <w:rPr>
          <w:rFonts w:ascii="Arial" w:hAnsi="Arial" w:cs="Arial"/>
          <w:sz w:val="24"/>
          <w:szCs w:val="24"/>
        </w:rPr>
        <w:t xml:space="preserve"> installation at the feed mill. </w:t>
      </w:r>
      <w:r w:rsidR="00A0333C" w:rsidRPr="002B0C68">
        <w:rPr>
          <w:rFonts w:ascii="Arial" w:hAnsi="Arial" w:cs="Arial"/>
          <w:sz w:val="24"/>
          <w:szCs w:val="24"/>
        </w:rPr>
        <w:t>Torus</w:t>
      </w:r>
      <w:r w:rsidRPr="002B0C68">
        <w:rPr>
          <w:rFonts w:ascii="Arial" w:hAnsi="Arial" w:cs="Arial"/>
          <w:sz w:val="24"/>
          <w:szCs w:val="24"/>
        </w:rPr>
        <w:t xml:space="preserve"> explained that the flywheel system helps stabilize and “cleanse” incoming electrical power before it reaches the feed mill's equipment, particularly its variable-frequency drives. The system can also provide backup power during a circuit interruption and can participate in Rocky Mountain Power demand-response programs to help stabilize the regional grid. </w:t>
      </w:r>
    </w:p>
    <w:p w14:paraId="43827FC8" w14:textId="7BEDBBEA"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property representatives explained that the project would utilize excess capacity associated with the feed mill following Smithfield's departure. The existing solar field produces approximately seven megawatts and was originally sized to serve a substantially larger feed mill load. The proposed </w:t>
      </w:r>
      <w:r w:rsidR="00A0333C" w:rsidRPr="002B0C68">
        <w:rPr>
          <w:rFonts w:ascii="Arial" w:hAnsi="Arial" w:cs="Arial"/>
          <w:sz w:val="24"/>
          <w:szCs w:val="24"/>
        </w:rPr>
        <w:t>Torus</w:t>
      </w:r>
      <w:r w:rsidRPr="002B0C68">
        <w:rPr>
          <w:rFonts w:ascii="Arial" w:hAnsi="Arial" w:cs="Arial"/>
          <w:sz w:val="24"/>
          <w:szCs w:val="24"/>
        </w:rPr>
        <w:t xml:space="preserve"> project would provide another use for that power while addressing power-quality and peak-demand issues at the facility. Additional </w:t>
      </w:r>
      <w:r w:rsidR="00A0333C" w:rsidRPr="002B0C68">
        <w:rPr>
          <w:rFonts w:ascii="Arial" w:hAnsi="Arial" w:cs="Arial"/>
          <w:sz w:val="24"/>
          <w:szCs w:val="24"/>
        </w:rPr>
        <w:t>Torus</w:t>
      </w:r>
      <w:r w:rsidRPr="002B0C68">
        <w:rPr>
          <w:rFonts w:ascii="Arial" w:hAnsi="Arial" w:cs="Arial"/>
          <w:sz w:val="24"/>
          <w:szCs w:val="24"/>
        </w:rPr>
        <w:t xml:space="preserve"> </w:t>
      </w:r>
      <w:r w:rsidRPr="002B0C68">
        <w:rPr>
          <w:rFonts w:ascii="Arial" w:hAnsi="Arial" w:cs="Arial"/>
          <w:sz w:val="24"/>
          <w:szCs w:val="24"/>
        </w:rPr>
        <w:lastRenderedPageBreak/>
        <w:t xml:space="preserve">installations are being considered for agricultural properties outside the city limits, but the project discussed at the meeting is the one located within Milford City. </w:t>
      </w:r>
    </w:p>
    <w:p w14:paraId="006CF9FF" w14:textId="77777777" w:rsidR="008C3A8A" w:rsidRPr="002B0C68" w:rsidRDefault="008C3A8A" w:rsidP="002B0C68">
      <w:pPr>
        <w:jc w:val="both"/>
        <w:rPr>
          <w:rFonts w:ascii="Arial" w:hAnsi="Arial" w:cs="Arial"/>
          <w:b/>
          <w:bCs/>
          <w:sz w:val="24"/>
          <w:szCs w:val="24"/>
        </w:rPr>
      </w:pPr>
      <w:r w:rsidRPr="002B0C68">
        <w:rPr>
          <w:rFonts w:ascii="Arial" w:hAnsi="Arial" w:cs="Arial"/>
          <w:b/>
          <w:bCs/>
          <w:sz w:val="24"/>
          <w:szCs w:val="24"/>
        </w:rPr>
        <w:t>Safety and Emergency Response</w:t>
      </w:r>
    </w:p>
    <w:p w14:paraId="6FBF530C" w14:textId="77777777" w:rsidR="008C3A8A" w:rsidRPr="002B0C68" w:rsidRDefault="008C3A8A" w:rsidP="002B0C68">
      <w:pPr>
        <w:jc w:val="both"/>
        <w:rPr>
          <w:rFonts w:ascii="Arial" w:hAnsi="Arial" w:cs="Arial"/>
          <w:sz w:val="24"/>
          <w:szCs w:val="24"/>
        </w:rPr>
      </w:pPr>
      <w:r w:rsidRPr="002B0C68">
        <w:rPr>
          <w:rFonts w:ascii="Arial" w:hAnsi="Arial" w:cs="Arial"/>
          <w:sz w:val="24"/>
          <w:szCs w:val="24"/>
        </w:rPr>
        <w:t>A significant portion of the discussion focused on battery safety, fire protection, emergency response, and long-term disposal. Council members expressed concern about the presence of chemical batteries in a rural community and whether local emergency responders would have the equipment and knowledge necessary to respond to a battery-related incident.</w:t>
      </w:r>
    </w:p>
    <w:p w14:paraId="19E1E208" w14:textId="1291EB99" w:rsidR="008C3A8A" w:rsidRPr="002B0C68" w:rsidRDefault="00A0333C" w:rsidP="002B0C68">
      <w:pPr>
        <w:jc w:val="both"/>
        <w:rPr>
          <w:rFonts w:ascii="Arial" w:hAnsi="Arial" w:cs="Arial"/>
          <w:sz w:val="24"/>
          <w:szCs w:val="24"/>
        </w:rPr>
      </w:pPr>
      <w:r w:rsidRPr="002B0C68">
        <w:rPr>
          <w:rFonts w:ascii="Arial" w:hAnsi="Arial" w:cs="Arial"/>
          <w:sz w:val="24"/>
          <w:szCs w:val="24"/>
        </w:rPr>
        <w:t>Torus</w:t>
      </w:r>
      <w:r w:rsidR="008C3A8A" w:rsidRPr="002B0C68">
        <w:rPr>
          <w:rFonts w:ascii="Arial" w:hAnsi="Arial" w:cs="Arial"/>
          <w:sz w:val="24"/>
          <w:szCs w:val="24"/>
        </w:rPr>
        <w:t xml:space="preserve"> explained that its battery systems use lithium iron phosphate batteries and are designed around national fire-protection standards, including UL 9540 and UL 9540A testing. The company stated that its battery modules are enclosed in sled-style systems with fire-suppression equipment and are designed to contain a thermal event within the module. </w:t>
      </w:r>
      <w:r w:rsidRPr="002B0C68">
        <w:rPr>
          <w:rFonts w:ascii="Arial" w:hAnsi="Arial" w:cs="Arial"/>
          <w:sz w:val="24"/>
          <w:szCs w:val="24"/>
        </w:rPr>
        <w:t>Torus</w:t>
      </w:r>
      <w:r w:rsidR="008C3A8A" w:rsidRPr="002B0C68">
        <w:rPr>
          <w:rFonts w:ascii="Arial" w:hAnsi="Arial" w:cs="Arial"/>
          <w:sz w:val="24"/>
          <w:szCs w:val="24"/>
        </w:rPr>
        <w:t xml:space="preserve"> also described monitoring systems capable of detecting temperature changes and placing equipment into rapid shutdown. </w:t>
      </w:r>
    </w:p>
    <w:p w14:paraId="09A916DD" w14:textId="6869896A" w:rsidR="008C3A8A" w:rsidRPr="002B0C68" w:rsidRDefault="00A0333C" w:rsidP="002B0C68">
      <w:pPr>
        <w:jc w:val="both"/>
        <w:rPr>
          <w:rFonts w:ascii="Arial" w:hAnsi="Arial" w:cs="Arial"/>
          <w:sz w:val="24"/>
          <w:szCs w:val="24"/>
        </w:rPr>
      </w:pPr>
      <w:r w:rsidRPr="002B0C68">
        <w:rPr>
          <w:rFonts w:ascii="Arial" w:hAnsi="Arial" w:cs="Arial"/>
          <w:sz w:val="24"/>
          <w:szCs w:val="24"/>
        </w:rPr>
        <w:t>Torus</w:t>
      </w:r>
      <w:r w:rsidR="008C3A8A" w:rsidRPr="002B0C68">
        <w:rPr>
          <w:rFonts w:ascii="Arial" w:hAnsi="Arial" w:cs="Arial"/>
          <w:sz w:val="24"/>
          <w:szCs w:val="24"/>
        </w:rPr>
        <w:t xml:space="preserve"> stated that it would provide training </w:t>
      </w:r>
      <w:proofErr w:type="gramStart"/>
      <w:r w:rsidR="008C3A8A" w:rsidRPr="002B0C68">
        <w:rPr>
          <w:rFonts w:ascii="Arial" w:hAnsi="Arial" w:cs="Arial"/>
          <w:sz w:val="24"/>
          <w:szCs w:val="24"/>
        </w:rPr>
        <w:t>to</w:t>
      </w:r>
      <w:proofErr w:type="gramEnd"/>
      <w:r w:rsidR="008C3A8A" w:rsidRPr="002B0C68">
        <w:rPr>
          <w:rFonts w:ascii="Arial" w:hAnsi="Arial" w:cs="Arial"/>
          <w:sz w:val="24"/>
          <w:szCs w:val="24"/>
        </w:rPr>
        <w:t xml:space="preserve"> Milford-area emergency responders regarding the equipment and appropriate response procedures. The company also indicated that its operations team monitors the systems continuously and can respond to problems and replace individual battery sleds when necessary. </w:t>
      </w:r>
    </w:p>
    <w:p w14:paraId="36DEDA7A" w14:textId="76CB7562"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Council also asked about battery lifespan and disposal. </w:t>
      </w:r>
      <w:r w:rsidR="00A0333C" w:rsidRPr="002B0C68">
        <w:rPr>
          <w:rFonts w:ascii="Arial" w:hAnsi="Arial" w:cs="Arial"/>
          <w:sz w:val="24"/>
          <w:szCs w:val="24"/>
        </w:rPr>
        <w:t>Torus</w:t>
      </w:r>
      <w:r w:rsidRPr="002B0C68">
        <w:rPr>
          <w:rFonts w:ascii="Arial" w:hAnsi="Arial" w:cs="Arial"/>
          <w:sz w:val="24"/>
          <w:szCs w:val="24"/>
        </w:rPr>
        <w:t xml:space="preserve"> stated that the chemical battery portion is expected to have approximately a 20-year service life, with the overall system rated for approximately 25 years and potentially longer depending on operating conditions. </w:t>
      </w:r>
      <w:r w:rsidR="00A0333C" w:rsidRPr="002B0C68">
        <w:rPr>
          <w:rFonts w:ascii="Arial" w:hAnsi="Arial" w:cs="Arial"/>
          <w:sz w:val="24"/>
          <w:szCs w:val="24"/>
        </w:rPr>
        <w:t>Torus</w:t>
      </w:r>
      <w:r w:rsidRPr="002B0C68">
        <w:rPr>
          <w:rFonts w:ascii="Arial" w:hAnsi="Arial" w:cs="Arial"/>
          <w:sz w:val="24"/>
          <w:szCs w:val="24"/>
        </w:rPr>
        <w:t xml:space="preserve"> explained that depleted battery sleds would be removed and returned to its North Salt Lake facility, with lithium iron phosphate materials sent to a recycling facility in Arizona. </w:t>
      </w:r>
      <w:r w:rsidR="00A0333C" w:rsidRPr="002B0C68">
        <w:rPr>
          <w:rFonts w:ascii="Arial" w:hAnsi="Arial" w:cs="Arial"/>
          <w:sz w:val="24"/>
          <w:szCs w:val="24"/>
        </w:rPr>
        <w:t>Torus</w:t>
      </w:r>
      <w:r w:rsidRPr="002B0C68">
        <w:rPr>
          <w:rFonts w:ascii="Arial" w:hAnsi="Arial" w:cs="Arial"/>
          <w:sz w:val="24"/>
          <w:szCs w:val="24"/>
        </w:rPr>
        <w:t xml:space="preserve"> acknowledged that actual long-term battery performance over 20 years remains somewhat uncertain because the technology has not yet been operating for that entire period. </w:t>
      </w:r>
    </w:p>
    <w:p w14:paraId="1E704B05" w14:textId="5488F86B"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Council requested consideration of an agreement or MOU requiring </w:t>
      </w:r>
      <w:r w:rsidR="00A0333C" w:rsidRPr="002B0C68">
        <w:rPr>
          <w:rFonts w:ascii="Arial" w:hAnsi="Arial" w:cs="Arial"/>
          <w:sz w:val="24"/>
          <w:szCs w:val="24"/>
        </w:rPr>
        <w:t>Torus</w:t>
      </w:r>
      <w:r w:rsidRPr="002B0C68">
        <w:rPr>
          <w:rFonts w:ascii="Arial" w:hAnsi="Arial" w:cs="Arial"/>
          <w:sz w:val="24"/>
          <w:szCs w:val="24"/>
        </w:rPr>
        <w:t xml:space="preserve"> to address removal and disposal of the equipment if the facility were ever abandoned or shut down in the future. </w:t>
      </w:r>
      <w:r w:rsidR="00A0333C" w:rsidRPr="002B0C68">
        <w:rPr>
          <w:rFonts w:ascii="Arial" w:hAnsi="Arial" w:cs="Arial"/>
          <w:sz w:val="24"/>
          <w:szCs w:val="24"/>
        </w:rPr>
        <w:t>Torus</w:t>
      </w:r>
      <w:r w:rsidRPr="002B0C68">
        <w:rPr>
          <w:rFonts w:ascii="Arial" w:hAnsi="Arial" w:cs="Arial"/>
          <w:sz w:val="24"/>
          <w:szCs w:val="24"/>
        </w:rPr>
        <w:t xml:space="preserve"> indicated that it would be willing to enter into such an agreement. </w:t>
      </w:r>
    </w:p>
    <w:p w14:paraId="54FACA58" w14:textId="77777777" w:rsidR="008C3A8A" w:rsidRPr="002B0C68" w:rsidRDefault="008C3A8A" w:rsidP="002B0C68">
      <w:pPr>
        <w:jc w:val="both"/>
        <w:rPr>
          <w:rFonts w:ascii="Arial" w:hAnsi="Arial" w:cs="Arial"/>
          <w:b/>
          <w:bCs/>
          <w:sz w:val="24"/>
          <w:szCs w:val="24"/>
        </w:rPr>
      </w:pPr>
      <w:r w:rsidRPr="002B0C68">
        <w:rPr>
          <w:rFonts w:ascii="Arial" w:hAnsi="Arial" w:cs="Arial"/>
          <w:b/>
          <w:bCs/>
          <w:sz w:val="24"/>
          <w:szCs w:val="24"/>
        </w:rPr>
        <w:t>Size, Water Use, Staffing, and Community Impacts</w:t>
      </w:r>
    </w:p>
    <w:p w14:paraId="34316F68" w14:textId="29103D5E"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Council asked about the ultimate size of the proposed facility and expressed concern about the possibility of a large data center or similar development being established in Milford. </w:t>
      </w:r>
      <w:r w:rsidR="00A0333C" w:rsidRPr="002B0C68">
        <w:rPr>
          <w:rFonts w:ascii="Arial" w:hAnsi="Arial" w:cs="Arial"/>
          <w:sz w:val="24"/>
          <w:szCs w:val="24"/>
        </w:rPr>
        <w:t>Torus</w:t>
      </w:r>
      <w:r w:rsidRPr="002B0C68">
        <w:rPr>
          <w:rFonts w:ascii="Arial" w:hAnsi="Arial" w:cs="Arial"/>
          <w:sz w:val="24"/>
          <w:szCs w:val="24"/>
        </w:rPr>
        <w:t xml:space="preserve"> stated that the proposed site, including IT infrastructure, energy storage, and flywheels, would encompass approximately four acres. </w:t>
      </w:r>
      <w:r w:rsidR="00A0333C" w:rsidRPr="002B0C68">
        <w:rPr>
          <w:rFonts w:ascii="Arial" w:hAnsi="Arial" w:cs="Arial"/>
          <w:sz w:val="24"/>
          <w:szCs w:val="24"/>
        </w:rPr>
        <w:t>Torus</w:t>
      </w:r>
      <w:r w:rsidRPr="002B0C68">
        <w:rPr>
          <w:rFonts w:ascii="Arial" w:hAnsi="Arial" w:cs="Arial"/>
          <w:sz w:val="24"/>
          <w:szCs w:val="24"/>
        </w:rPr>
        <w:t xml:space="preserve"> characterized the project as being near the upper end of its typical installation size, at approximately 10–15 </w:t>
      </w:r>
      <w:proofErr w:type="gramStart"/>
      <w:r w:rsidRPr="002B0C68">
        <w:rPr>
          <w:rFonts w:ascii="Arial" w:hAnsi="Arial" w:cs="Arial"/>
          <w:sz w:val="24"/>
          <w:szCs w:val="24"/>
        </w:rPr>
        <w:t>megawatts, and</w:t>
      </w:r>
      <w:proofErr w:type="gramEnd"/>
      <w:r w:rsidRPr="002B0C68">
        <w:rPr>
          <w:rFonts w:ascii="Arial" w:hAnsi="Arial" w:cs="Arial"/>
          <w:sz w:val="24"/>
          <w:szCs w:val="24"/>
        </w:rPr>
        <w:t xml:space="preserve"> stated that it was not intended to be a large hyperscale data center. </w:t>
      </w:r>
    </w:p>
    <w:p w14:paraId="678BAFA9" w14:textId="77777777"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discussion also addressed water usage. The representatives stated that the proposed facility would have no significant water demand, other than possible sanitary use associated with a small maintenance facility or bathroom. The project </w:t>
      </w:r>
      <w:proofErr w:type="gramStart"/>
      <w:r w:rsidRPr="002B0C68">
        <w:rPr>
          <w:rFonts w:ascii="Arial" w:hAnsi="Arial" w:cs="Arial"/>
          <w:sz w:val="24"/>
          <w:szCs w:val="24"/>
        </w:rPr>
        <w:t>was described as being</w:t>
      </w:r>
      <w:proofErr w:type="gramEnd"/>
      <w:r w:rsidRPr="002B0C68">
        <w:rPr>
          <w:rFonts w:ascii="Arial" w:hAnsi="Arial" w:cs="Arial"/>
          <w:sz w:val="24"/>
          <w:szCs w:val="24"/>
        </w:rPr>
        <w:t xml:space="preserve"> located in an already industrialized area near the feed mill and solar facility. </w:t>
      </w:r>
    </w:p>
    <w:p w14:paraId="74DEE026" w14:textId="16A82DC7" w:rsidR="008C3A8A" w:rsidRPr="002B0C68" w:rsidRDefault="00A0333C" w:rsidP="002B0C68">
      <w:pPr>
        <w:jc w:val="both"/>
        <w:rPr>
          <w:rFonts w:ascii="Arial" w:hAnsi="Arial" w:cs="Arial"/>
          <w:sz w:val="24"/>
          <w:szCs w:val="24"/>
        </w:rPr>
      </w:pPr>
      <w:r w:rsidRPr="002B0C68">
        <w:rPr>
          <w:rFonts w:ascii="Arial" w:hAnsi="Arial" w:cs="Arial"/>
          <w:sz w:val="24"/>
          <w:szCs w:val="24"/>
        </w:rPr>
        <w:lastRenderedPageBreak/>
        <w:t>Torus</w:t>
      </w:r>
      <w:r w:rsidR="008C3A8A" w:rsidRPr="002B0C68">
        <w:rPr>
          <w:rFonts w:ascii="Arial" w:hAnsi="Arial" w:cs="Arial"/>
          <w:sz w:val="24"/>
          <w:szCs w:val="24"/>
        </w:rPr>
        <w:t xml:space="preserve"> stated that the project could create approximately 30–40 jobs over the next three to five years, although the company did not want to overstate the number. </w:t>
      </w:r>
      <w:r w:rsidRPr="002B0C68">
        <w:rPr>
          <w:rFonts w:ascii="Arial" w:hAnsi="Arial" w:cs="Arial"/>
          <w:sz w:val="24"/>
          <w:szCs w:val="24"/>
        </w:rPr>
        <w:t>Torus</w:t>
      </w:r>
      <w:r w:rsidR="008C3A8A" w:rsidRPr="002B0C68">
        <w:rPr>
          <w:rFonts w:ascii="Arial" w:hAnsi="Arial" w:cs="Arial"/>
          <w:sz w:val="24"/>
          <w:szCs w:val="24"/>
        </w:rPr>
        <w:t xml:space="preserve"> also expressed an interest in using local contractors for construction, maintenance, and other work associated with the project. </w:t>
      </w:r>
    </w:p>
    <w:p w14:paraId="254A1861" w14:textId="53C0CDA5"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proposed facility would be fenced and secured, with cameras, badge access, and potentially a guard shack. </w:t>
      </w:r>
      <w:r w:rsidR="00A0333C" w:rsidRPr="002B0C68">
        <w:rPr>
          <w:rFonts w:ascii="Arial" w:hAnsi="Arial" w:cs="Arial"/>
          <w:sz w:val="24"/>
          <w:szCs w:val="24"/>
        </w:rPr>
        <w:t>Torus</w:t>
      </w:r>
      <w:r w:rsidRPr="002B0C68">
        <w:rPr>
          <w:rFonts w:ascii="Arial" w:hAnsi="Arial" w:cs="Arial"/>
          <w:sz w:val="24"/>
          <w:szCs w:val="24"/>
        </w:rPr>
        <w:t xml:space="preserve"> indicated that staffing and security would be coordinated with local responders and that the company intended to provide ongoing security and operational oversight. </w:t>
      </w:r>
    </w:p>
    <w:p w14:paraId="2695FD68" w14:textId="77777777" w:rsidR="008C3A8A" w:rsidRPr="002B0C68" w:rsidRDefault="008C3A8A" w:rsidP="002B0C68">
      <w:pPr>
        <w:jc w:val="both"/>
        <w:rPr>
          <w:rFonts w:ascii="Arial" w:hAnsi="Arial" w:cs="Arial"/>
          <w:b/>
          <w:bCs/>
          <w:sz w:val="24"/>
          <w:szCs w:val="24"/>
        </w:rPr>
      </w:pPr>
      <w:r w:rsidRPr="002B0C68">
        <w:rPr>
          <w:rFonts w:ascii="Arial" w:hAnsi="Arial" w:cs="Arial"/>
          <w:b/>
          <w:bCs/>
          <w:sz w:val="24"/>
          <w:szCs w:val="24"/>
        </w:rPr>
        <w:t>Moratorium and City Review</w:t>
      </w:r>
    </w:p>
    <w:p w14:paraId="63275326" w14:textId="1AFDC812"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A primary issue discussed was whether the proposed </w:t>
      </w:r>
      <w:r w:rsidR="00A0333C" w:rsidRPr="002B0C68">
        <w:rPr>
          <w:rFonts w:ascii="Arial" w:hAnsi="Arial" w:cs="Arial"/>
          <w:sz w:val="24"/>
          <w:szCs w:val="24"/>
        </w:rPr>
        <w:t>Torus</w:t>
      </w:r>
      <w:r w:rsidRPr="002B0C68">
        <w:rPr>
          <w:rFonts w:ascii="Arial" w:hAnsi="Arial" w:cs="Arial"/>
          <w:sz w:val="24"/>
          <w:szCs w:val="24"/>
        </w:rPr>
        <w:t xml:space="preserve"> project falls under Milford City's existing moratorium concerning data centers and related facilities, including battery facilities. City representatives explained that the moratorium was adopted while the City </w:t>
      </w:r>
      <w:proofErr w:type="gramStart"/>
      <w:r w:rsidRPr="002B0C68">
        <w:rPr>
          <w:rFonts w:ascii="Arial" w:hAnsi="Arial" w:cs="Arial"/>
          <w:sz w:val="24"/>
          <w:szCs w:val="24"/>
        </w:rPr>
        <w:t>researches</w:t>
      </w:r>
      <w:proofErr w:type="gramEnd"/>
      <w:r w:rsidRPr="002B0C68">
        <w:rPr>
          <w:rFonts w:ascii="Arial" w:hAnsi="Arial" w:cs="Arial"/>
          <w:sz w:val="24"/>
          <w:szCs w:val="24"/>
        </w:rPr>
        <w:t xml:space="preserve"> new and changing technologies and determines appropriate uses and regulations. </w:t>
      </w:r>
    </w:p>
    <w:p w14:paraId="76ADC6DF" w14:textId="5479D258" w:rsidR="008C3A8A" w:rsidRPr="002B0C68" w:rsidRDefault="00A0333C" w:rsidP="002B0C68">
      <w:pPr>
        <w:jc w:val="both"/>
        <w:rPr>
          <w:rFonts w:ascii="Arial" w:hAnsi="Arial" w:cs="Arial"/>
          <w:sz w:val="24"/>
          <w:szCs w:val="24"/>
        </w:rPr>
      </w:pPr>
      <w:r w:rsidRPr="002B0C68">
        <w:rPr>
          <w:rFonts w:ascii="Arial" w:hAnsi="Arial" w:cs="Arial"/>
          <w:sz w:val="24"/>
          <w:szCs w:val="24"/>
        </w:rPr>
        <w:t>Torus</w:t>
      </w:r>
      <w:r w:rsidR="008C3A8A" w:rsidRPr="002B0C68">
        <w:rPr>
          <w:rFonts w:ascii="Arial" w:hAnsi="Arial" w:cs="Arial"/>
          <w:sz w:val="24"/>
          <w:szCs w:val="24"/>
        </w:rPr>
        <w:t xml:space="preserve"> stated that it does not believe the project falls within the intent of the moratorium because it is designed primarily as grid-enhancing infrastructure and commercial/industrial power support rather than a traditional large-scale data center. </w:t>
      </w:r>
      <w:r w:rsidRPr="002B0C68">
        <w:rPr>
          <w:rFonts w:ascii="Arial" w:hAnsi="Arial" w:cs="Arial"/>
          <w:sz w:val="24"/>
          <w:szCs w:val="24"/>
        </w:rPr>
        <w:t>Torus</w:t>
      </w:r>
      <w:r w:rsidR="008C3A8A" w:rsidRPr="002B0C68">
        <w:rPr>
          <w:rFonts w:ascii="Arial" w:hAnsi="Arial" w:cs="Arial"/>
          <w:sz w:val="24"/>
          <w:szCs w:val="24"/>
        </w:rPr>
        <w:t xml:space="preserve"> indicated that much of the equipment had already been manufactured and that it had originally anticipated beginning construction several weeks earlier. The company requested a decision within approximately a month so it could determine whether to proceed with construction. </w:t>
      </w:r>
    </w:p>
    <w:p w14:paraId="03B352B3" w14:textId="0BAF73E1"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City staff explained that the City is continuing to research the issue and has asked its engineering firm, </w:t>
      </w:r>
      <w:r w:rsidR="00C73CAD">
        <w:rPr>
          <w:rFonts w:ascii="Arial" w:hAnsi="Arial" w:cs="Arial"/>
          <w:sz w:val="24"/>
          <w:szCs w:val="24"/>
        </w:rPr>
        <w:t>Sunrise Engineering</w:t>
      </w:r>
      <w:r w:rsidRPr="002B0C68">
        <w:rPr>
          <w:rFonts w:ascii="Arial" w:hAnsi="Arial" w:cs="Arial"/>
          <w:sz w:val="24"/>
          <w:szCs w:val="24"/>
        </w:rPr>
        <w:t xml:space="preserve">, to review the matter. The Council </w:t>
      </w:r>
      <w:proofErr w:type="gramStart"/>
      <w:r w:rsidRPr="002B0C68">
        <w:rPr>
          <w:rFonts w:ascii="Arial" w:hAnsi="Arial" w:cs="Arial"/>
          <w:sz w:val="24"/>
          <w:szCs w:val="24"/>
        </w:rPr>
        <w:t>expressed</w:t>
      </w:r>
      <w:proofErr w:type="gramEnd"/>
      <w:r w:rsidRPr="002B0C68">
        <w:rPr>
          <w:rFonts w:ascii="Arial" w:hAnsi="Arial" w:cs="Arial"/>
          <w:sz w:val="24"/>
          <w:szCs w:val="24"/>
        </w:rPr>
        <w:t xml:space="preserve"> that the technology and potential project benefits were of interest, but that additional due diligence was necessary because the City is dealing with new technology and does not yet have </w:t>
      </w:r>
      <w:r w:rsidR="00C73CAD" w:rsidRPr="002B0C68">
        <w:rPr>
          <w:rFonts w:ascii="Arial" w:hAnsi="Arial" w:cs="Arial"/>
          <w:sz w:val="24"/>
          <w:szCs w:val="24"/>
        </w:rPr>
        <w:t>all</w:t>
      </w:r>
      <w:r w:rsidRPr="002B0C68">
        <w:rPr>
          <w:rFonts w:ascii="Arial" w:hAnsi="Arial" w:cs="Arial"/>
          <w:sz w:val="24"/>
          <w:szCs w:val="24"/>
        </w:rPr>
        <w:t xml:space="preserve"> the answers regarding appropriate land uses and regulations. </w:t>
      </w:r>
    </w:p>
    <w:p w14:paraId="11784FE8" w14:textId="77777777" w:rsidR="008C3A8A" w:rsidRPr="002B0C68" w:rsidRDefault="008C3A8A" w:rsidP="002B0C68">
      <w:pPr>
        <w:jc w:val="both"/>
        <w:rPr>
          <w:rFonts w:ascii="Arial" w:hAnsi="Arial" w:cs="Arial"/>
          <w:sz w:val="24"/>
          <w:szCs w:val="24"/>
        </w:rPr>
      </w:pPr>
      <w:r w:rsidRPr="002B0C68">
        <w:rPr>
          <w:rFonts w:ascii="Arial" w:hAnsi="Arial" w:cs="Arial"/>
          <w:sz w:val="24"/>
          <w:szCs w:val="24"/>
        </w:rPr>
        <w:t>The Council identified two primary questions for further consideration:</w:t>
      </w:r>
    </w:p>
    <w:p w14:paraId="4F9E3792" w14:textId="41736BB6" w:rsidR="008C3A8A" w:rsidRPr="002B0C68" w:rsidRDefault="008C3A8A" w:rsidP="002B0C68">
      <w:pPr>
        <w:numPr>
          <w:ilvl w:val="0"/>
          <w:numId w:val="31"/>
        </w:numPr>
        <w:jc w:val="both"/>
        <w:rPr>
          <w:rFonts w:ascii="Arial" w:hAnsi="Arial" w:cs="Arial"/>
          <w:sz w:val="24"/>
          <w:szCs w:val="24"/>
        </w:rPr>
      </w:pPr>
      <w:r w:rsidRPr="002B0C68">
        <w:rPr>
          <w:rFonts w:ascii="Arial" w:hAnsi="Arial" w:cs="Arial"/>
          <w:sz w:val="24"/>
          <w:szCs w:val="24"/>
        </w:rPr>
        <w:t xml:space="preserve">Whether the </w:t>
      </w:r>
      <w:r w:rsidR="00A0333C" w:rsidRPr="002B0C68">
        <w:rPr>
          <w:rFonts w:ascii="Arial" w:hAnsi="Arial" w:cs="Arial"/>
          <w:sz w:val="24"/>
          <w:szCs w:val="24"/>
        </w:rPr>
        <w:t>Torus</w:t>
      </w:r>
      <w:r w:rsidRPr="002B0C68">
        <w:rPr>
          <w:rFonts w:ascii="Arial" w:hAnsi="Arial" w:cs="Arial"/>
          <w:sz w:val="24"/>
          <w:szCs w:val="24"/>
        </w:rPr>
        <w:t xml:space="preserve"> project falls within the scope of the City's existing moratorium. </w:t>
      </w:r>
    </w:p>
    <w:p w14:paraId="03C6B00A" w14:textId="77777777" w:rsidR="008C3A8A" w:rsidRPr="002B0C68" w:rsidRDefault="008C3A8A" w:rsidP="002B0C68">
      <w:pPr>
        <w:numPr>
          <w:ilvl w:val="0"/>
          <w:numId w:val="31"/>
        </w:numPr>
        <w:jc w:val="both"/>
        <w:rPr>
          <w:rFonts w:ascii="Arial" w:hAnsi="Arial" w:cs="Arial"/>
          <w:sz w:val="24"/>
          <w:szCs w:val="24"/>
        </w:rPr>
      </w:pPr>
      <w:r w:rsidRPr="002B0C68">
        <w:rPr>
          <w:rFonts w:ascii="Arial" w:hAnsi="Arial" w:cs="Arial"/>
          <w:sz w:val="24"/>
          <w:szCs w:val="24"/>
        </w:rPr>
        <w:t xml:space="preserve">Whether the City should obtain legal and/or engineering guidance regarding potential uses or conditions that could allow the project to proceed while addressing community concerns. </w:t>
      </w:r>
    </w:p>
    <w:p w14:paraId="785C147F" w14:textId="77777777" w:rsidR="008C3A8A" w:rsidRPr="002B0C68" w:rsidRDefault="008C3A8A" w:rsidP="002B0C68">
      <w:pPr>
        <w:jc w:val="both"/>
        <w:rPr>
          <w:rFonts w:ascii="Arial" w:hAnsi="Arial" w:cs="Arial"/>
          <w:b/>
          <w:bCs/>
          <w:sz w:val="24"/>
          <w:szCs w:val="24"/>
        </w:rPr>
      </w:pPr>
      <w:r w:rsidRPr="002B0C68">
        <w:rPr>
          <w:rFonts w:ascii="Arial" w:hAnsi="Arial" w:cs="Arial"/>
          <w:b/>
          <w:bCs/>
          <w:sz w:val="24"/>
          <w:szCs w:val="24"/>
        </w:rPr>
        <w:t>Follow-Up</w:t>
      </w:r>
    </w:p>
    <w:p w14:paraId="7F8B340F" w14:textId="4226101C" w:rsidR="008C3A8A" w:rsidRPr="002B0C68" w:rsidRDefault="008C3A8A" w:rsidP="002B0C68">
      <w:pPr>
        <w:jc w:val="both"/>
        <w:rPr>
          <w:rFonts w:ascii="Arial" w:hAnsi="Arial" w:cs="Arial"/>
          <w:sz w:val="24"/>
          <w:szCs w:val="24"/>
        </w:rPr>
      </w:pPr>
      <w:r w:rsidRPr="002B0C68">
        <w:rPr>
          <w:rFonts w:ascii="Arial" w:hAnsi="Arial" w:cs="Arial"/>
          <w:sz w:val="24"/>
          <w:szCs w:val="24"/>
        </w:rPr>
        <w:t xml:space="preserve">The </w:t>
      </w:r>
      <w:proofErr w:type="gramStart"/>
      <w:r w:rsidRPr="002B0C68">
        <w:rPr>
          <w:rFonts w:ascii="Arial" w:hAnsi="Arial" w:cs="Arial"/>
          <w:sz w:val="24"/>
          <w:szCs w:val="24"/>
        </w:rPr>
        <w:t>City</w:t>
      </w:r>
      <w:proofErr w:type="gramEnd"/>
      <w:r w:rsidRPr="002B0C68">
        <w:rPr>
          <w:rFonts w:ascii="Arial" w:hAnsi="Arial" w:cs="Arial"/>
          <w:sz w:val="24"/>
          <w:szCs w:val="24"/>
        </w:rPr>
        <w:t xml:space="preserve"> indicated that staff and its engineering firm would continue researching the project and its relationship to the moratorium. The Council anticipated allowing additional time—approximately several weeks—to obtain the necessary information before determining how to proceed. </w:t>
      </w:r>
      <w:r w:rsidR="00A0333C" w:rsidRPr="002B0C68">
        <w:rPr>
          <w:rFonts w:ascii="Arial" w:hAnsi="Arial" w:cs="Arial"/>
          <w:sz w:val="24"/>
          <w:szCs w:val="24"/>
        </w:rPr>
        <w:t>Torus</w:t>
      </w:r>
      <w:r w:rsidRPr="002B0C68">
        <w:rPr>
          <w:rFonts w:ascii="Arial" w:hAnsi="Arial" w:cs="Arial"/>
          <w:sz w:val="24"/>
          <w:szCs w:val="24"/>
        </w:rPr>
        <w:t xml:space="preserve"> indicated that it was willing to work with the </w:t>
      </w:r>
      <w:proofErr w:type="gramStart"/>
      <w:r w:rsidRPr="002B0C68">
        <w:rPr>
          <w:rFonts w:ascii="Arial" w:hAnsi="Arial" w:cs="Arial"/>
          <w:sz w:val="24"/>
          <w:szCs w:val="24"/>
        </w:rPr>
        <w:t>City</w:t>
      </w:r>
      <w:proofErr w:type="gramEnd"/>
      <w:r w:rsidRPr="002B0C68">
        <w:rPr>
          <w:rFonts w:ascii="Arial" w:hAnsi="Arial" w:cs="Arial"/>
          <w:sz w:val="24"/>
          <w:szCs w:val="24"/>
        </w:rPr>
        <w:t xml:space="preserve"> and provide commitments addressing known concerns, including water use, battery disposal, employment, emergency-response training, and potential long-term facility obligations. </w:t>
      </w:r>
    </w:p>
    <w:p w14:paraId="1A592142" w14:textId="77777777" w:rsidR="008C3A8A" w:rsidRPr="002B0C68" w:rsidRDefault="008C3A8A" w:rsidP="002B0C68">
      <w:pPr>
        <w:jc w:val="both"/>
        <w:rPr>
          <w:rFonts w:ascii="Arial" w:hAnsi="Arial" w:cs="Arial"/>
          <w:sz w:val="24"/>
          <w:szCs w:val="24"/>
        </w:rPr>
      </w:pPr>
      <w:r w:rsidRPr="002B0C68">
        <w:rPr>
          <w:rFonts w:ascii="Arial" w:hAnsi="Arial" w:cs="Arial"/>
          <w:sz w:val="24"/>
          <w:szCs w:val="24"/>
        </w:rPr>
        <w:lastRenderedPageBreak/>
        <w:t>No final decision regarding the project's approval or the applicability of the moratorium was reached during the discussion. The matter was left for continued staff, engineering, and Council review.</w:t>
      </w:r>
    </w:p>
    <w:p w14:paraId="74C17CA8" w14:textId="0C82C792" w:rsidR="006253E9" w:rsidRPr="002B0C68" w:rsidRDefault="006253E9" w:rsidP="002B0C68">
      <w:pPr>
        <w:jc w:val="both"/>
        <w:rPr>
          <w:rFonts w:ascii="Arial" w:hAnsi="Arial" w:cs="Arial"/>
          <w:sz w:val="24"/>
          <w:szCs w:val="24"/>
        </w:rPr>
      </w:pPr>
      <w:r w:rsidRPr="002B0C68">
        <w:rPr>
          <w:rFonts w:ascii="Arial" w:hAnsi="Arial" w:cs="Arial"/>
          <w:sz w:val="24"/>
          <w:szCs w:val="24"/>
        </w:rPr>
        <w:t xml:space="preserve">Nate Walkingshaw, James Webb, Ben Seastrand, and Harrison Miner left the meeting at 9:05 AM  </w:t>
      </w:r>
    </w:p>
    <w:p w14:paraId="2CE67BBC" w14:textId="77777777" w:rsidR="002B0C68" w:rsidRDefault="002B0C68" w:rsidP="002B0C68">
      <w:pPr>
        <w:spacing w:after="0" w:line="240" w:lineRule="auto"/>
        <w:jc w:val="both"/>
        <w:rPr>
          <w:rFonts w:ascii="Arial" w:hAnsi="Arial" w:cs="Arial"/>
          <w:b/>
          <w:bCs/>
          <w:sz w:val="24"/>
          <w:szCs w:val="24"/>
        </w:rPr>
      </w:pPr>
    </w:p>
    <w:p w14:paraId="61F512BA" w14:textId="1E22821E" w:rsidR="008C3A8A" w:rsidRPr="002B0C68" w:rsidRDefault="006253E9" w:rsidP="002B0C68">
      <w:pPr>
        <w:spacing w:after="0" w:line="240" w:lineRule="auto"/>
        <w:jc w:val="both"/>
        <w:rPr>
          <w:rFonts w:ascii="Arial" w:hAnsi="Arial" w:cs="Arial"/>
          <w:b/>
          <w:bCs/>
          <w:sz w:val="24"/>
          <w:szCs w:val="24"/>
        </w:rPr>
      </w:pPr>
      <w:r w:rsidRPr="002B0C68">
        <w:rPr>
          <w:rFonts w:ascii="Arial" w:hAnsi="Arial" w:cs="Arial"/>
          <w:b/>
          <w:bCs/>
          <w:sz w:val="24"/>
          <w:szCs w:val="24"/>
        </w:rPr>
        <w:t xml:space="preserve">DEVELOPMENT AGREEMENT REQUEST: NEAL MATTHEWS AND BRETTEN LOZANO </w:t>
      </w:r>
    </w:p>
    <w:p w14:paraId="05D0AC85" w14:textId="4449B3F9" w:rsidR="00866A86" w:rsidRPr="002B0C68" w:rsidRDefault="008C3A8A" w:rsidP="002B0C68">
      <w:pPr>
        <w:pStyle w:val="ListParagraph"/>
        <w:numPr>
          <w:ilvl w:val="0"/>
          <w:numId w:val="32"/>
        </w:numPr>
        <w:spacing w:after="0" w:line="240" w:lineRule="auto"/>
        <w:ind w:left="450"/>
        <w:jc w:val="both"/>
        <w:rPr>
          <w:rFonts w:ascii="Arial" w:hAnsi="Arial" w:cs="Arial"/>
          <w:b/>
          <w:bCs/>
          <w:sz w:val="24"/>
          <w:szCs w:val="24"/>
        </w:rPr>
      </w:pPr>
      <w:r w:rsidRPr="002B0C68">
        <w:rPr>
          <w:rFonts w:ascii="Arial" w:hAnsi="Arial" w:cs="Arial"/>
          <w:b/>
          <w:bCs/>
          <w:sz w:val="24"/>
          <w:szCs w:val="24"/>
        </w:rPr>
        <w:t>Sewer Development and Minor Subdivision Discussion – Parcel 0005-0014-0018</w:t>
      </w:r>
      <w:r w:rsidR="00866A86" w:rsidRPr="002B0C68">
        <w:rPr>
          <w:rFonts w:ascii="Arial" w:hAnsi="Arial" w:cs="Arial"/>
          <w:b/>
          <w:bCs/>
          <w:sz w:val="24"/>
          <w:szCs w:val="24"/>
        </w:rPr>
        <w:t xml:space="preserve"> </w:t>
      </w:r>
    </w:p>
    <w:p w14:paraId="034E1767" w14:textId="36412BEE" w:rsidR="002B0C68" w:rsidRPr="002B0C68" w:rsidRDefault="005D538D" w:rsidP="002B0C68">
      <w:pPr>
        <w:pStyle w:val="NormalWeb"/>
        <w:jc w:val="both"/>
        <w:rPr>
          <w:rFonts w:ascii="Arial" w:hAnsi="Arial" w:cs="Arial"/>
        </w:rPr>
      </w:pPr>
      <w:r>
        <w:rPr>
          <w:rFonts w:ascii="Arial" w:hAnsi="Arial" w:cs="Arial"/>
        </w:rPr>
        <w:t>Neal</w:t>
      </w:r>
      <w:r w:rsidR="002B0C68" w:rsidRPr="002B0C68">
        <w:rPr>
          <w:rFonts w:ascii="Arial" w:hAnsi="Arial" w:cs="Arial"/>
        </w:rPr>
        <w:t xml:space="preserve"> Matthews and </w:t>
      </w:r>
      <w:r w:rsidR="002B0C68">
        <w:rPr>
          <w:rFonts w:ascii="Arial" w:hAnsi="Arial" w:cs="Arial"/>
        </w:rPr>
        <w:t>Bretten</w:t>
      </w:r>
      <w:r w:rsidR="002B0C68" w:rsidRPr="002B0C68">
        <w:rPr>
          <w:rFonts w:ascii="Arial" w:hAnsi="Arial" w:cs="Arial"/>
        </w:rPr>
        <w:t xml:space="preserve"> Lozano appeared before the Council to discuss </w:t>
      </w:r>
      <w:proofErr w:type="gramStart"/>
      <w:r w:rsidR="002B0C68" w:rsidRPr="002B0C68">
        <w:rPr>
          <w:rFonts w:ascii="Arial" w:hAnsi="Arial" w:cs="Arial"/>
        </w:rPr>
        <w:t>a proposed</w:t>
      </w:r>
      <w:proofErr w:type="gramEnd"/>
      <w:r w:rsidR="002B0C68" w:rsidRPr="002B0C68">
        <w:rPr>
          <w:rFonts w:ascii="Arial" w:hAnsi="Arial" w:cs="Arial"/>
        </w:rPr>
        <w:t xml:space="preserve"> development </w:t>
      </w:r>
      <w:r w:rsidR="003D5B0F">
        <w:rPr>
          <w:rFonts w:ascii="Arial" w:hAnsi="Arial" w:cs="Arial"/>
        </w:rPr>
        <w:t>on</w:t>
      </w:r>
      <w:r w:rsidR="002B0C68" w:rsidRPr="002B0C68">
        <w:rPr>
          <w:rFonts w:ascii="Arial" w:hAnsi="Arial" w:cs="Arial"/>
        </w:rPr>
        <w:t xml:space="preserve"> a parcel located near 200 West and 800 South. The applicants are proposing to subdivide the existing parcel into two residential lots and construct two homes. Each proposed lot would be approximately 75 feet wide by 100 feet deep and would meet the City’s minimum zoning requirements. </w:t>
      </w:r>
    </w:p>
    <w:p w14:paraId="65E479FF" w14:textId="77777777" w:rsidR="002B0C68" w:rsidRPr="002B0C68" w:rsidRDefault="002B0C68" w:rsidP="002B0C68">
      <w:pPr>
        <w:pStyle w:val="NormalWeb"/>
        <w:jc w:val="both"/>
        <w:rPr>
          <w:rFonts w:ascii="Arial" w:hAnsi="Arial" w:cs="Arial"/>
        </w:rPr>
      </w:pPr>
      <w:r w:rsidRPr="002B0C68">
        <w:rPr>
          <w:rFonts w:ascii="Arial" w:hAnsi="Arial" w:cs="Arial"/>
        </w:rPr>
        <w:t xml:space="preserve">The applicants requested consideration of an alternative to the City’s standard sewer extension requirement. City Code 15.01.010 generally requires a sewer main to be extended to the end of a property so that future development can connect to the infrastructure. The applicants explained that extending the sewer the full length of the property would cost approximately $34,000, which would significantly increase the cost of the two homes. They proposed extending the sewer only partway up the property instead. </w:t>
      </w:r>
    </w:p>
    <w:p w14:paraId="09291298" w14:textId="1F289B76" w:rsidR="002B0C68" w:rsidRPr="002B0C68" w:rsidRDefault="003D5B0F" w:rsidP="002B0C68">
      <w:pPr>
        <w:pStyle w:val="NormalWeb"/>
        <w:jc w:val="both"/>
        <w:rPr>
          <w:rFonts w:ascii="Arial" w:hAnsi="Arial" w:cs="Arial"/>
        </w:rPr>
      </w:pPr>
      <w:r>
        <w:rPr>
          <w:rFonts w:ascii="Arial" w:hAnsi="Arial" w:cs="Arial"/>
        </w:rPr>
        <w:t>A</w:t>
      </w:r>
      <w:r w:rsidR="002B0C68" w:rsidRPr="002B0C68">
        <w:rPr>
          <w:rFonts w:ascii="Arial" w:hAnsi="Arial" w:cs="Arial"/>
        </w:rPr>
        <w:t xml:space="preserve"> full extension would provide little practical benefit because the area is already developed and an existing sewer main </w:t>
      </w:r>
      <w:proofErr w:type="gramStart"/>
      <w:r w:rsidR="002B0C68" w:rsidRPr="002B0C68">
        <w:rPr>
          <w:rFonts w:ascii="Arial" w:hAnsi="Arial" w:cs="Arial"/>
        </w:rPr>
        <w:t>is located in</w:t>
      </w:r>
      <w:proofErr w:type="gramEnd"/>
      <w:r w:rsidR="002B0C68" w:rsidRPr="002B0C68">
        <w:rPr>
          <w:rFonts w:ascii="Arial" w:hAnsi="Arial" w:cs="Arial"/>
        </w:rPr>
        <w:t xml:space="preserve"> the nearby alley. Staff recommended that the Council consider a development agreement allowing the sewer main to be extended approximately </w:t>
      </w:r>
      <w:r w:rsidR="002B0C68" w:rsidRPr="003D5B0F">
        <w:rPr>
          <w:rStyle w:val="Strong"/>
          <w:rFonts w:ascii="Arial" w:hAnsi="Arial" w:cs="Arial"/>
          <w:b w:val="0"/>
          <w:bCs w:val="0"/>
        </w:rPr>
        <w:t>90 feet</w:t>
      </w:r>
      <w:r w:rsidR="002B0C68" w:rsidRPr="003D5B0F">
        <w:rPr>
          <w:rFonts w:ascii="Arial" w:hAnsi="Arial" w:cs="Arial"/>
          <w:b/>
          <w:bCs/>
        </w:rPr>
        <w:t xml:space="preserve">, </w:t>
      </w:r>
      <w:r w:rsidR="002B0C68" w:rsidRPr="003D5B0F">
        <w:rPr>
          <w:rFonts w:ascii="Arial" w:hAnsi="Arial" w:cs="Arial"/>
        </w:rPr>
        <w:t>with a</w:t>
      </w:r>
      <w:r w:rsidR="002B0C68" w:rsidRPr="003D5B0F">
        <w:rPr>
          <w:rFonts w:ascii="Arial" w:hAnsi="Arial" w:cs="Arial"/>
          <w:b/>
          <w:bCs/>
        </w:rPr>
        <w:t xml:space="preserve"> </w:t>
      </w:r>
      <w:r w:rsidR="002B0C68" w:rsidRPr="003D5B0F">
        <w:rPr>
          <w:rStyle w:val="Strong"/>
          <w:rFonts w:ascii="Arial" w:hAnsi="Arial" w:cs="Arial"/>
          <w:b w:val="0"/>
          <w:bCs w:val="0"/>
        </w:rPr>
        <w:t>manhole installed at the end of the extension</w:t>
      </w:r>
      <w:r w:rsidR="002B0C68" w:rsidRPr="003D5B0F">
        <w:rPr>
          <w:rFonts w:ascii="Arial" w:hAnsi="Arial" w:cs="Arial"/>
          <w:b/>
          <w:bCs/>
        </w:rPr>
        <w:t xml:space="preserve">. </w:t>
      </w:r>
      <w:r w:rsidR="002B0C68" w:rsidRPr="003D5B0F">
        <w:rPr>
          <w:rFonts w:ascii="Arial" w:hAnsi="Arial" w:cs="Arial"/>
        </w:rPr>
        <w:t>This</w:t>
      </w:r>
      <w:r w:rsidR="002B0C68" w:rsidRPr="002B0C68">
        <w:rPr>
          <w:rFonts w:ascii="Arial" w:hAnsi="Arial" w:cs="Arial"/>
        </w:rPr>
        <w:t xml:space="preserve"> would provide the necessary sewer service for the proposed homes while addressing the unique circumstances of the older, already-developed portion of the </w:t>
      </w:r>
      <w:proofErr w:type="gramStart"/>
      <w:r w:rsidR="002B0C68" w:rsidRPr="002B0C68">
        <w:rPr>
          <w:rFonts w:ascii="Arial" w:hAnsi="Arial" w:cs="Arial"/>
        </w:rPr>
        <w:t>City</w:t>
      </w:r>
      <w:proofErr w:type="gramEnd"/>
      <w:r w:rsidR="002B0C68" w:rsidRPr="002B0C68">
        <w:rPr>
          <w:rFonts w:ascii="Arial" w:hAnsi="Arial" w:cs="Arial"/>
        </w:rPr>
        <w:t xml:space="preserve">. </w:t>
      </w:r>
    </w:p>
    <w:p w14:paraId="07BB0B5E" w14:textId="1DE9CD1B" w:rsidR="002B0C68" w:rsidRPr="002B0C68" w:rsidRDefault="002B0C68" w:rsidP="002B0C68">
      <w:pPr>
        <w:pStyle w:val="NormalWeb"/>
        <w:jc w:val="both"/>
        <w:rPr>
          <w:rFonts w:ascii="Arial" w:hAnsi="Arial" w:cs="Arial"/>
        </w:rPr>
      </w:pPr>
      <w:r w:rsidRPr="002B0C68">
        <w:rPr>
          <w:rFonts w:ascii="Arial" w:hAnsi="Arial" w:cs="Arial"/>
        </w:rPr>
        <w:t xml:space="preserve">The City Administrator explained that the City Code allows the Council to enter into a development agreement in situations such as this. Because a development agreement would modify the standard infrastructure requirement, the proposed minor subdivision would ultimately require approval by the City Council rather than by the </w:t>
      </w:r>
      <w:r w:rsidR="003D5B0F">
        <w:rPr>
          <w:rFonts w:ascii="Arial" w:hAnsi="Arial" w:cs="Arial"/>
        </w:rPr>
        <w:t>minor s</w:t>
      </w:r>
      <w:r w:rsidRPr="002B0C68">
        <w:rPr>
          <w:rFonts w:ascii="Arial" w:hAnsi="Arial" w:cs="Arial"/>
        </w:rPr>
        <w:t xml:space="preserve">ubdivision </w:t>
      </w:r>
      <w:r w:rsidR="003D5B0F">
        <w:rPr>
          <w:rFonts w:ascii="Arial" w:hAnsi="Arial" w:cs="Arial"/>
        </w:rPr>
        <w:t>c</w:t>
      </w:r>
      <w:r w:rsidRPr="002B0C68">
        <w:rPr>
          <w:rFonts w:ascii="Arial" w:hAnsi="Arial" w:cs="Arial"/>
        </w:rPr>
        <w:t xml:space="preserve">ommittee. </w:t>
      </w:r>
    </w:p>
    <w:p w14:paraId="2DAFC6D4" w14:textId="7937F2BE" w:rsidR="002B0C68" w:rsidRPr="002B0C68" w:rsidRDefault="002B0C68" w:rsidP="002B0C68">
      <w:pPr>
        <w:pStyle w:val="NormalWeb"/>
        <w:jc w:val="both"/>
        <w:rPr>
          <w:rFonts w:ascii="Arial" w:hAnsi="Arial" w:cs="Arial"/>
        </w:rPr>
      </w:pPr>
      <w:r w:rsidRPr="002B0C68">
        <w:rPr>
          <w:rFonts w:ascii="Arial" w:hAnsi="Arial" w:cs="Arial"/>
        </w:rPr>
        <w:t xml:space="preserve">Council members discussed the circumstances and expressed support for the </w:t>
      </w:r>
      <w:proofErr w:type="gramStart"/>
      <w:r w:rsidRPr="002B0C68">
        <w:rPr>
          <w:rFonts w:ascii="Arial" w:hAnsi="Arial" w:cs="Arial"/>
        </w:rPr>
        <w:t>staff</w:t>
      </w:r>
      <w:proofErr w:type="gramEnd"/>
      <w:r w:rsidRPr="002B0C68">
        <w:rPr>
          <w:rFonts w:ascii="Arial" w:hAnsi="Arial" w:cs="Arial"/>
        </w:rPr>
        <w:t xml:space="preserve"> recommendation, noting that the proposed development would utilize an existing area of the City and that extending the sewer the full length of the property did not appear necessary given the existing development and infrastructure. </w:t>
      </w:r>
      <w:r w:rsidR="003D5B0F" w:rsidRPr="002B0C68">
        <w:rPr>
          <w:rFonts w:ascii="Arial" w:hAnsi="Arial" w:cs="Arial"/>
        </w:rPr>
        <w:t>The applicants will also be required to provide engineered sewer plans and a recorded survey map.</w:t>
      </w:r>
    </w:p>
    <w:p w14:paraId="4B6B76E6" w14:textId="092644B3" w:rsidR="002B0C68" w:rsidRPr="003D5B0F" w:rsidRDefault="003D5B0F" w:rsidP="002B0C68">
      <w:pPr>
        <w:pStyle w:val="NormalWeb"/>
        <w:jc w:val="both"/>
        <w:rPr>
          <w:rFonts w:ascii="Arial" w:hAnsi="Arial" w:cs="Arial"/>
        </w:rPr>
      </w:pPr>
      <w:r w:rsidRPr="003D5B0F">
        <w:rPr>
          <w:rFonts w:ascii="Arial" w:hAnsi="Arial" w:cs="Arial"/>
        </w:rPr>
        <w:t>An</w:t>
      </w:r>
      <w:r w:rsidR="002B0C68" w:rsidRPr="003D5B0F">
        <w:rPr>
          <w:rFonts w:ascii="Arial" w:hAnsi="Arial" w:cs="Arial"/>
        </w:rPr>
        <w:t xml:space="preserve"> agreement will be drafted by City staff and presented to the Planning and Zoning Commission for its recommendation</w:t>
      </w:r>
      <w:r w:rsidRPr="003D5B0F">
        <w:rPr>
          <w:rFonts w:ascii="Arial" w:hAnsi="Arial" w:cs="Arial"/>
        </w:rPr>
        <w:t xml:space="preserve"> and then brought back to the Council</w:t>
      </w:r>
      <w:r w:rsidR="002B0C68" w:rsidRPr="003D5B0F">
        <w:rPr>
          <w:rFonts w:ascii="Arial" w:hAnsi="Arial" w:cs="Arial"/>
        </w:rPr>
        <w:t xml:space="preserve">. The proposed timeline was to present the agreement to Planning and Zoning on </w:t>
      </w:r>
      <w:r w:rsidR="002B0C68" w:rsidRPr="003D5B0F">
        <w:rPr>
          <w:rStyle w:val="Strong"/>
          <w:rFonts w:ascii="Arial" w:hAnsi="Arial" w:cs="Arial"/>
          <w:b w:val="0"/>
          <w:bCs w:val="0"/>
        </w:rPr>
        <w:t>September</w:t>
      </w:r>
      <w:r w:rsidR="002B0C68" w:rsidRPr="003D5B0F">
        <w:rPr>
          <w:rStyle w:val="Strong"/>
          <w:rFonts w:ascii="Arial" w:hAnsi="Arial" w:cs="Arial"/>
        </w:rPr>
        <w:t xml:space="preserve"> </w:t>
      </w:r>
      <w:r w:rsidR="002B0C68" w:rsidRPr="003D5B0F">
        <w:rPr>
          <w:rStyle w:val="Strong"/>
          <w:rFonts w:ascii="Arial" w:hAnsi="Arial" w:cs="Arial"/>
          <w:b w:val="0"/>
          <w:bCs w:val="0"/>
        </w:rPr>
        <w:t>3</w:t>
      </w:r>
      <w:r w:rsidR="002B0C68" w:rsidRPr="003D5B0F">
        <w:rPr>
          <w:rFonts w:ascii="Arial" w:hAnsi="Arial" w:cs="Arial"/>
        </w:rPr>
        <w:t xml:space="preserve">, followed by consideration for final approval by the City Council on </w:t>
      </w:r>
      <w:r w:rsidR="002B0C68" w:rsidRPr="003D5B0F">
        <w:rPr>
          <w:rStyle w:val="Strong"/>
          <w:rFonts w:ascii="Arial" w:hAnsi="Arial" w:cs="Arial"/>
          <w:b w:val="0"/>
          <w:bCs w:val="0"/>
        </w:rPr>
        <w:t>September 15</w:t>
      </w:r>
      <w:r w:rsidR="002B0C68" w:rsidRPr="003D5B0F">
        <w:rPr>
          <w:rFonts w:ascii="Arial" w:hAnsi="Arial" w:cs="Arial"/>
        </w:rPr>
        <w:t xml:space="preserve">. </w:t>
      </w:r>
    </w:p>
    <w:p w14:paraId="52D4166D" w14:textId="6B6C00C3" w:rsidR="00866A86" w:rsidRPr="002B0C68" w:rsidRDefault="00866A86" w:rsidP="002B0C68">
      <w:pPr>
        <w:pStyle w:val="ListParagraph11"/>
        <w:numPr>
          <w:ilvl w:val="0"/>
          <w:numId w:val="29"/>
        </w:numPr>
        <w:tabs>
          <w:tab w:val="left" w:pos="0"/>
        </w:tabs>
        <w:spacing w:after="0" w:line="240" w:lineRule="auto"/>
        <w:ind w:rightChars="18" w:right="40"/>
        <w:jc w:val="both"/>
        <w:rPr>
          <w:rFonts w:ascii="Arial" w:hAnsi="Arial" w:cs="Arial"/>
          <w:i/>
          <w:iCs/>
          <w:sz w:val="24"/>
          <w:szCs w:val="24"/>
        </w:rPr>
      </w:pPr>
      <w:r w:rsidRPr="002B0C68">
        <w:rPr>
          <w:rFonts w:ascii="Arial" w:hAnsi="Arial" w:cs="Arial"/>
          <w:b/>
          <w:bCs/>
          <w:i/>
          <w:iCs/>
          <w:sz w:val="24"/>
          <w:szCs w:val="24"/>
        </w:rPr>
        <w:lastRenderedPageBreak/>
        <w:t>MOTION</w:t>
      </w:r>
      <w:r w:rsidRPr="002B0C68">
        <w:rPr>
          <w:rFonts w:ascii="Arial" w:hAnsi="Arial" w:cs="Arial"/>
          <w:i/>
          <w:iCs/>
          <w:sz w:val="24"/>
          <w:szCs w:val="24"/>
        </w:rPr>
        <w:t xml:space="preserve">: Council Member </w:t>
      </w:r>
      <w:r w:rsidR="00CC4BEF" w:rsidRPr="002B0C68">
        <w:rPr>
          <w:rFonts w:ascii="Arial" w:hAnsi="Arial" w:cs="Arial"/>
          <w:i/>
          <w:iCs/>
          <w:sz w:val="24"/>
          <w:szCs w:val="24"/>
        </w:rPr>
        <w:t>Ian Spaulding</w:t>
      </w:r>
      <w:r w:rsidRPr="002B0C68">
        <w:rPr>
          <w:rFonts w:ascii="Arial" w:hAnsi="Arial" w:cs="Arial"/>
          <w:i/>
          <w:iCs/>
          <w:sz w:val="24"/>
          <w:szCs w:val="24"/>
        </w:rPr>
        <w:t xml:space="preserve"> moved to </w:t>
      </w:r>
      <w:r w:rsidR="00CC4BEF" w:rsidRPr="002B0C68">
        <w:rPr>
          <w:rFonts w:ascii="Arial" w:hAnsi="Arial" w:cs="Arial"/>
          <w:i/>
          <w:iCs/>
          <w:sz w:val="24"/>
          <w:szCs w:val="24"/>
        </w:rPr>
        <w:t>authorize the City Administrator to draft a Development Agreement allowing the shortened sewer extension with applicable manhole placement and allowance for the Minor Subdivision and forward to the Milford City Planning Commission for review.</w:t>
      </w:r>
      <w:r w:rsidR="001804E8">
        <w:rPr>
          <w:rFonts w:ascii="Arial" w:hAnsi="Arial" w:cs="Arial"/>
          <w:i/>
          <w:iCs/>
          <w:sz w:val="24"/>
          <w:szCs w:val="24"/>
        </w:rPr>
        <w:t xml:space="preserve"> </w:t>
      </w:r>
      <w:r w:rsidRPr="002B0C68">
        <w:rPr>
          <w:rFonts w:ascii="Arial" w:hAnsi="Arial" w:cs="Arial"/>
          <w:i/>
          <w:iCs/>
          <w:sz w:val="24"/>
          <w:szCs w:val="24"/>
        </w:rPr>
        <w:t xml:space="preserve">The motion was seconded by Council Member </w:t>
      </w:r>
      <w:r w:rsidR="00CC4BEF" w:rsidRPr="002B0C68">
        <w:rPr>
          <w:rFonts w:ascii="Arial" w:hAnsi="Arial" w:cs="Arial"/>
          <w:i/>
          <w:iCs/>
          <w:sz w:val="24"/>
          <w:szCs w:val="24"/>
        </w:rPr>
        <w:t>Scott Symond</w:t>
      </w:r>
      <w:r w:rsidRPr="002B0C68">
        <w:rPr>
          <w:rFonts w:ascii="Arial" w:hAnsi="Arial" w:cs="Arial"/>
          <w:i/>
          <w:iCs/>
          <w:sz w:val="24"/>
          <w:szCs w:val="24"/>
        </w:rPr>
        <w:t>. The motion carried with the following votes:</w:t>
      </w:r>
    </w:p>
    <w:p w14:paraId="2D6D2738" w14:textId="71D43A0C" w:rsidR="00866A86" w:rsidRPr="002B0C68" w:rsidRDefault="00866A86" w:rsidP="002B0C68">
      <w:pPr>
        <w:pStyle w:val="ListParagraph11"/>
        <w:tabs>
          <w:tab w:val="left" w:pos="0"/>
        </w:tabs>
        <w:spacing w:after="0" w:line="240" w:lineRule="auto"/>
        <w:ind w:left="0" w:rightChars="18" w:right="40"/>
        <w:jc w:val="both"/>
        <w:rPr>
          <w:rFonts w:ascii="Arial" w:hAnsi="Arial" w:cs="Arial"/>
          <w:i/>
          <w:iCs/>
          <w:sz w:val="24"/>
          <w:szCs w:val="24"/>
        </w:rPr>
      </w:pPr>
      <w:r w:rsidRPr="002B0C68">
        <w:rPr>
          <w:rFonts w:ascii="Arial" w:hAnsi="Arial" w:cs="Arial"/>
          <w:i/>
          <w:iCs/>
          <w:sz w:val="24"/>
          <w:szCs w:val="24"/>
        </w:rPr>
        <w:tab/>
        <w:t>Yes: Russell Smith, Scott Symond, Tayson Willis, Les Whitney</w:t>
      </w:r>
      <w:r w:rsidR="00CC4BEF" w:rsidRPr="002B0C68">
        <w:rPr>
          <w:rFonts w:ascii="Arial" w:hAnsi="Arial" w:cs="Arial"/>
          <w:i/>
          <w:iCs/>
          <w:sz w:val="24"/>
          <w:szCs w:val="24"/>
        </w:rPr>
        <w:t>, Ian Spaulding</w:t>
      </w:r>
    </w:p>
    <w:p w14:paraId="4F865E18" w14:textId="4939B4E6" w:rsidR="00866A86" w:rsidRPr="002B0C68" w:rsidRDefault="00866A86" w:rsidP="002B0C68">
      <w:pPr>
        <w:pStyle w:val="ListParagraph11"/>
        <w:tabs>
          <w:tab w:val="left" w:pos="0"/>
        </w:tabs>
        <w:spacing w:after="0" w:line="240" w:lineRule="auto"/>
        <w:ind w:left="0" w:rightChars="18" w:right="40"/>
        <w:jc w:val="both"/>
        <w:rPr>
          <w:rFonts w:ascii="Arial" w:hAnsi="Arial" w:cs="Arial"/>
          <w:i/>
          <w:iCs/>
          <w:sz w:val="24"/>
          <w:szCs w:val="24"/>
        </w:rPr>
      </w:pPr>
      <w:r w:rsidRPr="002B0C68">
        <w:rPr>
          <w:rFonts w:ascii="Arial" w:hAnsi="Arial" w:cs="Arial"/>
          <w:i/>
          <w:iCs/>
          <w:sz w:val="24"/>
          <w:szCs w:val="24"/>
        </w:rPr>
        <w:tab/>
        <w:t>No: None</w:t>
      </w:r>
    </w:p>
    <w:p w14:paraId="70D494E2" w14:textId="0B3F1035" w:rsidR="00866A86" w:rsidRPr="002B0C68" w:rsidRDefault="00866A86" w:rsidP="002B0C68">
      <w:pPr>
        <w:pStyle w:val="ListParagraph11"/>
        <w:tabs>
          <w:tab w:val="left" w:pos="0"/>
        </w:tabs>
        <w:spacing w:after="0" w:line="240" w:lineRule="auto"/>
        <w:ind w:left="0" w:rightChars="18" w:right="40"/>
        <w:jc w:val="both"/>
        <w:rPr>
          <w:rFonts w:ascii="Arial" w:hAnsi="Arial" w:cs="Arial"/>
          <w:i/>
          <w:iCs/>
          <w:sz w:val="24"/>
          <w:szCs w:val="24"/>
        </w:rPr>
      </w:pPr>
      <w:r w:rsidRPr="002B0C68">
        <w:rPr>
          <w:rFonts w:ascii="Arial" w:hAnsi="Arial" w:cs="Arial"/>
          <w:i/>
          <w:iCs/>
          <w:sz w:val="24"/>
          <w:szCs w:val="24"/>
        </w:rPr>
        <w:tab/>
        <w:t xml:space="preserve">Absent: </w:t>
      </w:r>
      <w:r w:rsidR="00CC4BEF" w:rsidRPr="002B0C68">
        <w:rPr>
          <w:rFonts w:ascii="Arial" w:hAnsi="Arial" w:cs="Arial"/>
          <w:i/>
          <w:iCs/>
          <w:sz w:val="24"/>
          <w:szCs w:val="24"/>
        </w:rPr>
        <w:t>None</w:t>
      </w:r>
    </w:p>
    <w:p w14:paraId="76A423F6" w14:textId="6399AD2F" w:rsidR="00251504" w:rsidRPr="002B0C68" w:rsidRDefault="00251504" w:rsidP="002B0C68">
      <w:pPr>
        <w:pStyle w:val="ListParagraph11"/>
        <w:tabs>
          <w:tab w:val="left" w:pos="0"/>
        </w:tabs>
        <w:spacing w:after="0" w:line="240" w:lineRule="auto"/>
        <w:ind w:left="0" w:rightChars="18" w:right="40"/>
        <w:jc w:val="both"/>
        <w:rPr>
          <w:rFonts w:ascii="Arial" w:hAnsi="Arial" w:cs="Arial"/>
          <w:sz w:val="24"/>
          <w:szCs w:val="24"/>
        </w:rPr>
      </w:pPr>
    </w:p>
    <w:p w14:paraId="1FF03AFB" w14:textId="0161BBD8" w:rsidR="001716E3" w:rsidRPr="002B0C68" w:rsidRDefault="001804E8" w:rsidP="002B0C68">
      <w:pPr>
        <w:pStyle w:val="ListParagraph3"/>
        <w:tabs>
          <w:tab w:val="left" w:pos="0"/>
        </w:tabs>
        <w:ind w:left="0" w:right="359"/>
        <w:jc w:val="both"/>
        <w:rPr>
          <w:rFonts w:ascii="Arial" w:hAnsi="Arial" w:cs="Arial"/>
          <w:bCs/>
          <w:i/>
          <w:iCs/>
          <w:szCs w:val="24"/>
        </w:rPr>
      </w:pPr>
      <w:r w:rsidRPr="00FB785B">
        <w:rPr>
          <w:rFonts w:eastAsia="Times New Roman"/>
          <w:b/>
          <w:noProof/>
          <w:szCs w:val="24"/>
        </w:rPr>
        <w:drawing>
          <wp:anchor distT="0" distB="0" distL="114300" distR="114300" simplePos="0" relativeHeight="251659264" behindDoc="1" locked="0" layoutInCell="1" allowOverlap="1" wp14:anchorId="46F78227" wp14:editId="61152519">
            <wp:simplePos x="0" y="0"/>
            <wp:positionH relativeFrom="margin">
              <wp:posOffset>85725</wp:posOffset>
            </wp:positionH>
            <wp:positionV relativeFrom="paragraph">
              <wp:posOffset>337820</wp:posOffset>
            </wp:positionV>
            <wp:extent cx="3390900" cy="1104405"/>
            <wp:effectExtent l="0" t="0" r="0" b="635"/>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1104405"/>
                    </a:xfrm>
                    <a:prstGeom prst="rect">
                      <a:avLst/>
                    </a:prstGeom>
                    <a:noFill/>
                    <a:ln>
                      <a:noFill/>
                    </a:ln>
                  </pic:spPr>
                </pic:pic>
              </a:graphicData>
            </a:graphic>
            <wp14:sizeRelV relativeFrom="margin">
              <wp14:pctHeight>0</wp14:pctHeight>
            </wp14:sizeRelV>
          </wp:anchor>
        </w:drawing>
      </w:r>
      <w:r w:rsidR="00372598" w:rsidRPr="002B0C68">
        <w:rPr>
          <w:rFonts w:ascii="Arial" w:hAnsi="Arial" w:cs="Arial"/>
          <w:b/>
          <w:bCs/>
          <w:szCs w:val="24"/>
        </w:rPr>
        <w:t>Meeting Adjournment</w:t>
      </w:r>
      <w:r w:rsidR="00372598" w:rsidRPr="002B0C68">
        <w:rPr>
          <w:rFonts w:ascii="Arial" w:hAnsi="Arial" w:cs="Arial"/>
          <w:szCs w:val="24"/>
        </w:rPr>
        <w:t xml:space="preserve"> ~ </w:t>
      </w:r>
      <w:r w:rsidR="00372598" w:rsidRPr="002B0C68">
        <w:rPr>
          <w:rFonts w:ascii="Arial" w:hAnsi="Arial" w:cs="Arial"/>
          <w:bCs/>
          <w:i/>
          <w:iCs/>
          <w:szCs w:val="24"/>
        </w:rPr>
        <w:t>as there was no further business the meeting adjourned at</w:t>
      </w:r>
      <w:r w:rsidR="00ED1E7A" w:rsidRPr="002B0C68">
        <w:rPr>
          <w:rFonts w:ascii="Arial" w:hAnsi="Arial" w:cs="Arial"/>
          <w:bCs/>
          <w:i/>
          <w:iCs/>
          <w:szCs w:val="24"/>
        </w:rPr>
        <w:t xml:space="preserve"> </w:t>
      </w:r>
      <w:r w:rsidR="00CC4BEF" w:rsidRPr="002B0C68">
        <w:rPr>
          <w:rFonts w:ascii="Arial" w:hAnsi="Arial" w:cs="Arial"/>
          <w:bCs/>
          <w:i/>
          <w:iCs/>
          <w:szCs w:val="24"/>
        </w:rPr>
        <w:t>9:22 AM</w:t>
      </w:r>
    </w:p>
    <w:p w14:paraId="0F6E3BD8" w14:textId="7B532DC5" w:rsidR="001804E8" w:rsidRDefault="007E29FF" w:rsidP="001804E8">
      <w:pPr>
        <w:tabs>
          <w:tab w:val="left" w:pos="0"/>
        </w:tabs>
        <w:ind w:right="359"/>
        <w:contextualSpacing/>
        <w:rPr>
          <w:rFonts w:ascii="Arial" w:eastAsia="Times New Roman" w:hAnsi="Arial" w:cs="Arial"/>
          <w:b/>
          <w:i/>
          <w:iCs/>
          <w:sz w:val="24"/>
          <w:szCs w:val="24"/>
        </w:rPr>
      </w:pPr>
      <w:bookmarkStart w:id="0" w:name="_Hlk19691555"/>
      <w:r w:rsidRPr="00E01040">
        <w:rPr>
          <w:rFonts w:ascii="Arial" w:eastAsia="Times New Roman" w:hAnsi="Arial" w:cs="Arial"/>
          <w:b/>
          <w:i/>
          <w:iCs/>
          <w:szCs w:val="24"/>
        </w:rPr>
        <w:t xml:space="preserve"> </w:t>
      </w:r>
      <w:bookmarkStart w:id="1" w:name="_Hlk169686419"/>
      <w:bookmarkEnd w:id="0"/>
      <w:r w:rsidR="001804E8" w:rsidRPr="00E01040">
        <w:rPr>
          <w:rFonts w:ascii="Arial" w:eastAsia="Times New Roman" w:hAnsi="Arial" w:cs="Arial"/>
          <w:b/>
          <w:i/>
          <w:iCs/>
          <w:sz w:val="24"/>
          <w:szCs w:val="24"/>
        </w:rPr>
        <w:t xml:space="preserve">APPROVED by </w:t>
      </w:r>
      <w:r w:rsidR="001804E8">
        <w:rPr>
          <w:rFonts w:ascii="Arial" w:eastAsia="Times New Roman" w:hAnsi="Arial" w:cs="Arial"/>
          <w:b/>
          <w:i/>
          <w:iCs/>
          <w:sz w:val="24"/>
          <w:szCs w:val="24"/>
        </w:rPr>
        <w:t xml:space="preserve">the </w:t>
      </w:r>
      <w:r w:rsidR="001804E8" w:rsidRPr="00E01040">
        <w:rPr>
          <w:rFonts w:ascii="Arial" w:eastAsia="Times New Roman" w:hAnsi="Arial" w:cs="Arial"/>
          <w:b/>
          <w:i/>
          <w:iCs/>
          <w:sz w:val="24"/>
          <w:szCs w:val="24"/>
        </w:rPr>
        <w:t xml:space="preserve">City Council on the </w:t>
      </w:r>
      <w:r w:rsidR="001804E8">
        <w:rPr>
          <w:rFonts w:ascii="Arial" w:eastAsia="Times New Roman" w:hAnsi="Arial" w:cs="Arial"/>
          <w:b/>
          <w:i/>
          <w:iCs/>
          <w:sz w:val="24"/>
          <w:szCs w:val="24"/>
        </w:rPr>
        <w:t>6</w:t>
      </w:r>
      <w:r w:rsidR="001804E8" w:rsidRPr="001804E8">
        <w:rPr>
          <w:rFonts w:ascii="Arial" w:eastAsia="Times New Roman" w:hAnsi="Arial" w:cs="Arial"/>
          <w:b/>
          <w:i/>
          <w:iCs/>
          <w:sz w:val="24"/>
          <w:szCs w:val="24"/>
          <w:vertAlign w:val="superscript"/>
        </w:rPr>
        <w:t>th</w:t>
      </w:r>
      <w:r w:rsidR="001804E8">
        <w:rPr>
          <w:rFonts w:ascii="Arial" w:eastAsia="Times New Roman" w:hAnsi="Arial" w:cs="Arial"/>
          <w:b/>
          <w:i/>
          <w:iCs/>
          <w:sz w:val="24"/>
          <w:szCs w:val="24"/>
        </w:rPr>
        <w:t xml:space="preserve"> </w:t>
      </w:r>
      <w:r w:rsidR="001804E8" w:rsidRPr="00E01040">
        <w:rPr>
          <w:rFonts w:ascii="Arial" w:eastAsia="Times New Roman" w:hAnsi="Arial" w:cs="Arial"/>
          <w:b/>
          <w:i/>
          <w:iCs/>
          <w:sz w:val="24"/>
          <w:szCs w:val="24"/>
        </w:rPr>
        <w:t>day of</w:t>
      </w:r>
      <w:r w:rsidR="001804E8">
        <w:rPr>
          <w:rFonts w:ascii="Arial" w:eastAsia="Times New Roman" w:hAnsi="Arial" w:cs="Arial"/>
          <w:b/>
          <w:i/>
          <w:iCs/>
          <w:sz w:val="24"/>
          <w:szCs w:val="24"/>
        </w:rPr>
        <w:t xml:space="preserve"> October</w:t>
      </w:r>
      <w:r w:rsidR="001804E8">
        <w:rPr>
          <w:rFonts w:ascii="Arial" w:eastAsia="Times New Roman" w:hAnsi="Arial" w:cs="Arial"/>
          <w:b/>
          <w:i/>
          <w:iCs/>
          <w:sz w:val="24"/>
          <w:szCs w:val="24"/>
        </w:rPr>
        <w:t>,</w:t>
      </w:r>
      <w:r w:rsidR="001804E8" w:rsidRPr="00E01040">
        <w:rPr>
          <w:rFonts w:ascii="Arial" w:eastAsia="Times New Roman" w:hAnsi="Arial" w:cs="Arial"/>
          <w:b/>
          <w:i/>
          <w:iCs/>
          <w:sz w:val="24"/>
          <w:szCs w:val="24"/>
        </w:rPr>
        <w:t xml:space="preserve"> 202</w:t>
      </w:r>
      <w:r w:rsidR="001804E8">
        <w:rPr>
          <w:rFonts w:ascii="Arial" w:eastAsia="Times New Roman" w:hAnsi="Arial" w:cs="Arial"/>
          <w:b/>
          <w:i/>
          <w:iCs/>
          <w:sz w:val="24"/>
          <w:szCs w:val="24"/>
        </w:rPr>
        <w:t>6</w:t>
      </w:r>
    </w:p>
    <w:p w14:paraId="12FA8BF6" w14:textId="6AC7785F" w:rsidR="001804E8" w:rsidRPr="00E01040" w:rsidRDefault="001804E8" w:rsidP="001804E8">
      <w:pPr>
        <w:tabs>
          <w:tab w:val="left" w:pos="0"/>
        </w:tabs>
        <w:ind w:right="359"/>
        <w:contextualSpacing/>
        <w:rPr>
          <w:rFonts w:ascii="Arial" w:eastAsia="Times New Roman" w:hAnsi="Arial" w:cs="Arial"/>
          <w:b/>
          <w:i/>
          <w:iCs/>
          <w:sz w:val="24"/>
          <w:szCs w:val="24"/>
        </w:rPr>
      </w:pPr>
    </w:p>
    <w:p w14:paraId="30D82294" w14:textId="77777777" w:rsidR="001804E8" w:rsidRPr="00E01040" w:rsidRDefault="001804E8" w:rsidP="001804E8">
      <w:pPr>
        <w:tabs>
          <w:tab w:val="left" w:pos="0"/>
        </w:tabs>
        <w:ind w:right="359"/>
        <w:contextualSpacing/>
        <w:rPr>
          <w:rFonts w:ascii="Arial" w:eastAsia="Times New Roman" w:hAnsi="Arial" w:cs="Arial"/>
          <w:b/>
          <w:i/>
          <w:iCs/>
          <w:sz w:val="24"/>
          <w:szCs w:val="24"/>
        </w:rPr>
      </w:pPr>
    </w:p>
    <w:p w14:paraId="6EB342CE" w14:textId="77777777" w:rsidR="001804E8" w:rsidRPr="00E01040" w:rsidRDefault="001804E8" w:rsidP="001804E8">
      <w:pPr>
        <w:tabs>
          <w:tab w:val="left" w:pos="0"/>
        </w:tabs>
        <w:ind w:right="359"/>
        <w:contextualSpacing/>
        <w:rPr>
          <w:rFonts w:ascii="Arial" w:eastAsia="Times New Roman" w:hAnsi="Arial" w:cs="Arial"/>
          <w:b/>
          <w:i/>
          <w:iCs/>
          <w:sz w:val="24"/>
          <w:szCs w:val="24"/>
        </w:rPr>
      </w:pPr>
    </w:p>
    <w:p w14:paraId="6E16DE22" w14:textId="77777777" w:rsidR="001804E8" w:rsidRPr="00E01040" w:rsidRDefault="001804E8" w:rsidP="001804E8">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p w14:paraId="431B4128" w14:textId="7E549D95" w:rsidR="003B680A" w:rsidRDefault="003B680A" w:rsidP="002B0C68">
      <w:pPr>
        <w:tabs>
          <w:tab w:val="left" w:pos="0"/>
        </w:tabs>
        <w:ind w:right="359"/>
        <w:contextualSpacing/>
        <w:jc w:val="both"/>
        <w:rPr>
          <w:rFonts w:ascii="Arial" w:eastAsia="Times New Roman" w:hAnsi="Arial" w:cs="Arial"/>
          <w:b/>
          <w:i/>
          <w:iCs/>
          <w:szCs w:val="24"/>
        </w:rPr>
      </w:pPr>
    </w:p>
    <w:bookmarkEnd w:id="1"/>
    <w:p w14:paraId="2EAF0314" w14:textId="55320704" w:rsidR="00B2771F" w:rsidRDefault="00B2771F" w:rsidP="00681BEE">
      <w:pPr>
        <w:pStyle w:val="ListParagraph3"/>
        <w:tabs>
          <w:tab w:val="left" w:pos="0"/>
        </w:tabs>
        <w:ind w:left="0" w:right="359"/>
        <w:jc w:val="both"/>
        <w:rPr>
          <w:rFonts w:asciiTheme="minorHAnsi" w:hAnsiTheme="minorHAnsi"/>
          <w:bCs/>
          <w:i/>
          <w:iCs/>
          <w:sz w:val="23"/>
          <w:szCs w:val="23"/>
        </w:rPr>
      </w:pPr>
    </w:p>
    <w:sectPr w:rsidR="00B2771F" w:rsidSect="001804E8">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50FE7" w14:textId="77777777" w:rsidR="00744BF0" w:rsidRDefault="00744BF0">
      <w:pPr>
        <w:spacing w:after="0" w:line="240" w:lineRule="auto"/>
      </w:pPr>
      <w:r>
        <w:separator/>
      </w:r>
    </w:p>
  </w:endnote>
  <w:endnote w:type="continuationSeparator" w:id="0">
    <w:p w14:paraId="160A944E" w14:textId="77777777" w:rsidR="00744BF0" w:rsidRDefault="00744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4EE2" w14:textId="77777777" w:rsidR="00E8351D" w:rsidRDefault="00E83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146262">
      <w:rPr>
        <w:noProof/>
      </w:rPr>
      <w:t>2</w:t>
    </w:r>
    <w:r>
      <w:fldChar w:fldCharType="end"/>
    </w:r>
  </w:p>
  <w:p w14:paraId="18CDD2A0" w14:textId="77777777" w:rsidR="009251F4" w:rsidRDefault="00925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0FC6" w14:textId="77777777" w:rsidR="00E8351D" w:rsidRDefault="00E83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8846" w14:textId="77777777" w:rsidR="00744BF0" w:rsidRDefault="00744BF0">
      <w:pPr>
        <w:spacing w:after="0" w:line="240" w:lineRule="auto"/>
      </w:pPr>
      <w:r>
        <w:separator/>
      </w:r>
    </w:p>
  </w:footnote>
  <w:footnote w:type="continuationSeparator" w:id="0">
    <w:p w14:paraId="21BF4AA3" w14:textId="77777777" w:rsidR="00744BF0" w:rsidRDefault="00744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ABFF" w14:textId="77777777" w:rsidR="00E8351D" w:rsidRDefault="00E83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47E4" w14:textId="2DF6AD88" w:rsidR="00E8351D" w:rsidRDefault="00E83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8E4D" w14:textId="77777777" w:rsidR="00E8351D" w:rsidRDefault="00E83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00D7CAB"/>
    <w:multiLevelType w:val="hybridMultilevel"/>
    <w:tmpl w:val="88BE579E"/>
    <w:lvl w:ilvl="0" w:tplc="39BEAB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1C4000C2"/>
    <w:multiLevelType w:val="hybridMultilevel"/>
    <w:tmpl w:val="9DA2C7F4"/>
    <w:lvl w:ilvl="0" w:tplc="0409000B">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8" w15:restartNumberingAfterBreak="0">
    <w:nsid w:val="24DB3203"/>
    <w:multiLevelType w:val="hybridMultilevel"/>
    <w:tmpl w:val="758A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155E6"/>
    <w:multiLevelType w:val="hybridMultilevel"/>
    <w:tmpl w:val="3BEAC8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F21E04"/>
    <w:multiLevelType w:val="hybridMultilevel"/>
    <w:tmpl w:val="68D07A84"/>
    <w:lvl w:ilvl="0" w:tplc="E6B8C8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00757A"/>
    <w:multiLevelType w:val="multilevel"/>
    <w:tmpl w:val="1A7C8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A52E2"/>
    <w:multiLevelType w:val="hybridMultilevel"/>
    <w:tmpl w:val="F04A05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0F0FE4"/>
    <w:multiLevelType w:val="hybridMultilevel"/>
    <w:tmpl w:val="8612F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4D1533D"/>
    <w:multiLevelType w:val="singleLevel"/>
    <w:tmpl w:val="54D1533D"/>
    <w:lvl w:ilvl="0">
      <w:start w:val="1"/>
      <w:numFmt w:val="lowerLetter"/>
      <w:suff w:val="space"/>
      <w:lvlText w:val="%1."/>
      <w:lvlJc w:val="left"/>
    </w:lvl>
  </w:abstractNum>
  <w:abstractNum w:abstractNumId="17"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8" w15:restartNumberingAfterBreak="0">
    <w:nsid w:val="56ED787A"/>
    <w:multiLevelType w:val="hybridMultilevel"/>
    <w:tmpl w:val="82185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57E0744B"/>
    <w:multiLevelType w:val="hybridMultilevel"/>
    <w:tmpl w:val="A4585E0A"/>
    <w:lvl w:ilvl="0" w:tplc="201AFE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22" w15:restartNumberingAfterBreak="0">
    <w:nsid w:val="59E619DB"/>
    <w:multiLevelType w:val="singleLevel"/>
    <w:tmpl w:val="59E619DB"/>
    <w:lvl w:ilvl="0">
      <w:start w:val="1"/>
      <w:numFmt w:val="lowerLetter"/>
      <w:suff w:val="space"/>
      <w:lvlText w:val="%1."/>
      <w:lvlJc w:val="left"/>
    </w:lvl>
  </w:abstractNum>
  <w:abstractNum w:abstractNumId="23"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7" w15:restartNumberingAfterBreak="0">
    <w:nsid w:val="66E4158E"/>
    <w:multiLevelType w:val="hybridMultilevel"/>
    <w:tmpl w:val="DDD82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9" w15:restartNumberingAfterBreak="0">
    <w:nsid w:val="6BCF252A"/>
    <w:multiLevelType w:val="hybridMultilevel"/>
    <w:tmpl w:val="6F6C03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7A5956"/>
    <w:multiLevelType w:val="hybridMultilevel"/>
    <w:tmpl w:val="8C622F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1828543">
    <w:abstractNumId w:val="6"/>
  </w:num>
  <w:num w:numId="2" w16cid:durableId="1550461432">
    <w:abstractNumId w:val="15"/>
  </w:num>
  <w:num w:numId="3" w16cid:durableId="688870924">
    <w:abstractNumId w:val="0"/>
  </w:num>
  <w:num w:numId="4" w16cid:durableId="809595954">
    <w:abstractNumId w:val="21"/>
  </w:num>
  <w:num w:numId="5" w16cid:durableId="1447575566">
    <w:abstractNumId w:val="1"/>
  </w:num>
  <w:num w:numId="6" w16cid:durableId="791245254">
    <w:abstractNumId w:val="16"/>
  </w:num>
  <w:num w:numId="7" w16cid:durableId="226231536">
    <w:abstractNumId w:val="3"/>
  </w:num>
  <w:num w:numId="8" w16cid:durableId="2052151431">
    <w:abstractNumId w:val="2"/>
  </w:num>
  <w:num w:numId="9" w16cid:durableId="1392733153">
    <w:abstractNumId w:val="22"/>
  </w:num>
  <w:num w:numId="10" w16cid:durableId="923614805">
    <w:abstractNumId w:val="24"/>
  </w:num>
  <w:num w:numId="11" w16cid:durableId="2067145808">
    <w:abstractNumId w:val="26"/>
  </w:num>
  <w:num w:numId="12" w16cid:durableId="1837452838">
    <w:abstractNumId w:val="19"/>
  </w:num>
  <w:num w:numId="13" w16cid:durableId="319233137">
    <w:abstractNumId w:val="17"/>
  </w:num>
  <w:num w:numId="14" w16cid:durableId="1669794689">
    <w:abstractNumId w:val="4"/>
  </w:num>
  <w:num w:numId="15" w16cid:durableId="1857380154">
    <w:abstractNumId w:val="30"/>
  </w:num>
  <w:num w:numId="16" w16cid:durableId="1423573247">
    <w:abstractNumId w:val="23"/>
  </w:num>
  <w:num w:numId="17" w16cid:durableId="1225948628">
    <w:abstractNumId w:val="14"/>
  </w:num>
  <w:num w:numId="18" w16cid:durableId="803348149">
    <w:abstractNumId w:val="25"/>
  </w:num>
  <w:num w:numId="19" w16cid:durableId="1044018704">
    <w:abstractNumId w:val="12"/>
  </w:num>
  <w:num w:numId="20" w16cid:durableId="1184636356">
    <w:abstractNumId w:val="28"/>
  </w:num>
  <w:num w:numId="21" w16cid:durableId="330105696">
    <w:abstractNumId w:val="5"/>
  </w:num>
  <w:num w:numId="22" w16cid:durableId="994382243">
    <w:abstractNumId w:val="10"/>
  </w:num>
  <w:num w:numId="23" w16cid:durableId="897783288">
    <w:abstractNumId w:val="27"/>
  </w:num>
  <w:num w:numId="24" w16cid:durableId="1675455146">
    <w:abstractNumId w:val="9"/>
  </w:num>
  <w:num w:numId="25" w16cid:durableId="2002735355">
    <w:abstractNumId w:val="20"/>
  </w:num>
  <w:num w:numId="26" w16cid:durableId="2035959393">
    <w:abstractNumId w:val="8"/>
  </w:num>
  <w:num w:numId="27" w16cid:durableId="480999653">
    <w:abstractNumId w:val="31"/>
  </w:num>
  <w:num w:numId="28" w16cid:durableId="1371298412">
    <w:abstractNumId w:val="7"/>
  </w:num>
  <w:num w:numId="29" w16cid:durableId="1952006746">
    <w:abstractNumId w:val="13"/>
  </w:num>
  <w:num w:numId="30" w16cid:durableId="734163599">
    <w:abstractNumId w:val="29"/>
  </w:num>
  <w:num w:numId="31" w16cid:durableId="2099935533">
    <w:abstractNumId w:val="11"/>
  </w:num>
  <w:num w:numId="32" w16cid:durableId="18404639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0"/>
  <w:displayHorizontalDrawingGridEvery w:val="2"/>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07025"/>
    <w:rsid w:val="00010D40"/>
    <w:rsid w:val="00023BB4"/>
    <w:rsid w:val="00026D24"/>
    <w:rsid w:val="000271CB"/>
    <w:rsid w:val="000304F1"/>
    <w:rsid w:val="000320F8"/>
    <w:rsid w:val="0004658B"/>
    <w:rsid w:val="00052245"/>
    <w:rsid w:val="00052FE6"/>
    <w:rsid w:val="00055CBC"/>
    <w:rsid w:val="00057B86"/>
    <w:rsid w:val="00063E67"/>
    <w:rsid w:val="00065328"/>
    <w:rsid w:val="00070F08"/>
    <w:rsid w:val="00076A03"/>
    <w:rsid w:val="000932C0"/>
    <w:rsid w:val="00097FDA"/>
    <w:rsid w:val="000A6323"/>
    <w:rsid w:val="000A75AC"/>
    <w:rsid w:val="000C2F0B"/>
    <w:rsid w:val="000D745D"/>
    <w:rsid w:val="000E281E"/>
    <w:rsid w:val="000E6102"/>
    <w:rsid w:val="00104B22"/>
    <w:rsid w:val="00106E37"/>
    <w:rsid w:val="001105A2"/>
    <w:rsid w:val="001207BB"/>
    <w:rsid w:val="00121607"/>
    <w:rsid w:val="0012263B"/>
    <w:rsid w:val="0012531A"/>
    <w:rsid w:val="00136B6D"/>
    <w:rsid w:val="00146262"/>
    <w:rsid w:val="001505CE"/>
    <w:rsid w:val="00152412"/>
    <w:rsid w:val="00161394"/>
    <w:rsid w:val="00167116"/>
    <w:rsid w:val="001716E3"/>
    <w:rsid w:val="001804E8"/>
    <w:rsid w:val="00183E5B"/>
    <w:rsid w:val="00193395"/>
    <w:rsid w:val="001B236B"/>
    <w:rsid w:val="001B6EBC"/>
    <w:rsid w:val="001C3229"/>
    <w:rsid w:val="001C7E54"/>
    <w:rsid w:val="001D1666"/>
    <w:rsid w:val="001D1E6F"/>
    <w:rsid w:val="001D3265"/>
    <w:rsid w:val="001D4D57"/>
    <w:rsid w:val="001D5FED"/>
    <w:rsid w:val="001E11E2"/>
    <w:rsid w:val="001E15F9"/>
    <w:rsid w:val="001E2C77"/>
    <w:rsid w:val="001E4FF9"/>
    <w:rsid w:val="001F0FBC"/>
    <w:rsid w:val="00202EF8"/>
    <w:rsid w:val="00202F90"/>
    <w:rsid w:val="00205A64"/>
    <w:rsid w:val="00205C6B"/>
    <w:rsid w:val="00212A93"/>
    <w:rsid w:val="00213147"/>
    <w:rsid w:val="00214CC5"/>
    <w:rsid w:val="00217DC4"/>
    <w:rsid w:val="00220469"/>
    <w:rsid w:val="00223B2E"/>
    <w:rsid w:val="00224D65"/>
    <w:rsid w:val="002305C1"/>
    <w:rsid w:val="00230CE2"/>
    <w:rsid w:val="00233A86"/>
    <w:rsid w:val="002377D9"/>
    <w:rsid w:val="00242D29"/>
    <w:rsid w:val="00243E8E"/>
    <w:rsid w:val="00251504"/>
    <w:rsid w:val="00251F65"/>
    <w:rsid w:val="0025501C"/>
    <w:rsid w:val="00257F73"/>
    <w:rsid w:val="00260625"/>
    <w:rsid w:val="002738E3"/>
    <w:rsid w:val="0027654E"/>
    <w:rsid w:val="00283D3C"/>
    <w:rsid w:val="0028410E"/>
    <w:rsid w:val="002952F7"/>
    <w:rsid w:val="002A11A1"/>
    <w:rsid w:val="002B0C68"/>
    <w:rsid w:val="002B5565"/>
    <w:rsid w:val="002C6AFF"/>
    <w:rsid w:val="002D0DA9"/>
    <w:rsid w:val="002D0DAA"/>
    <w:rsid w:val="002D2FD1"/>
    <w:rsid w:val="002D4DA6"/>
    <w:rsid w:val="002F1ABF"/>
    <w:rsid w:val="002F35C7"/>
    <w:rsid w:val="002F3FE2"/>
    <w:rsid w:val="002F4C12"/>
    <w:rsid w:val="002F653B"/>
    <w:rsid w:val="00300B95"/>
    <w:rsid w:val="00304B78"/>
    <w:rsid w:val="0030529B"/>
    <w:rsid w:val="00306F75"/>
    <w:rsid w:val="00307710"/>
    <w:rsid w:val="00313A3D"/>
    <w:rsid w:val="00321325"/>
    <w:rsid w:val="003222E7"/>
    <w:rsid w:val="00351467"/>
    <w:rsid w:val="00357A4A"/>
    <w:rsid w:val="00357AA5"/>
    <w:rsid w:val="00364168"/>
    <w:rsid w:val="003677B7"/>
    <w:rsid w:val="0037020A"/>
    <w:rsid w:val="00372598"/>
    <w:rsid w:val="003748AE"/>
    <w:rsid w:val="00376D45"/>
    <w:rsid w:val="00377367"/>
    <w:rsid w:val="00384DB6"/>
    <w:rsid w:val="0039119A"/>
    <w:rsid w:val="003971DF"/>
    <w:rsid w:val="00397E7E"/>
    <w:rsid w:val="003A09F7"/>
    <w:rsid w:val="003A26AD"/>
    <w:rsid w:val="003B1229"/>
    <w:rsid w:val="003B19B0"/>
    <w:rsid w:val="003B5C47"/>
    <w:rsid w:val="003B680A"/>
    <w:rsid w:val="003C4307"/>
    <w:rsid w:val="003C4B1F"/>
    <w:rsid w:val="003D4A27"/>
    <w:rsid w:val="003D5B0F"/>
    <w:rsid w:val="003E0C42"/>
    <w:rsid w:val="003E17F2"/>
    <w:rsid w:val="003E6B4F"/>
    <w:rsid w:val="003F5D79"/>
    <w:rsid w:val="003F5FDF"/>
    <w:rsid w:val="003F6AB1"/>
    <w:rsid w:val="003F7085"/>
    <w:rsid w:val="003F7A97"/>
    <w:rsid w:val="00400DBC"/>
    <w:rsid w:val="00411D45"/>
    <w:rsid w:val="00415790"/>
    <w:rsid w:val="00427FC6"/>
    <w:rsid w:val="0043382C"/>
    <w:rsid w:val="00437905"/>
    <w:rsid w:val="004407EF"/>
    <w:rsid w:val="00463FB1"/>
    <w:rsid w:val="004640A9"/>
    <w:rsid w:val="0046557E"/>
    <w:rsid w:val="00470E2B"/>
    <w:rsid w:val="004751F4"/>
    <w:rsid w:val="00476EBA"/>
    <w:rsid w:val="00493D38"/>
    <w:rsid w:val="00494267"/>
    <w:rsid w:val="00494769"/>
    <w:rsid w:val="0049512A"/>
    <w:rsid w:val="00496E89"/>
    <w:rsid w:val="004A7849"/>
    <w:rsid w:val="004B2BD3"/>
    <w:rsid w:val="004B443A"/>
    <w:rsid w:val="004B63F2"/>
    <w:rsid w:val="004C1272"/>
    <w:rsid w:val="004C3613"/>
    <w:rsid w:val="004C3CB1"/>
    <w:rsid w:val="004C5BED"/>
    <w:rsid w:val="004C6EA4"/>
    <w:rsid w:val="004D26C3"/>
    <w:rsid w:val="004D41A8"/>
    <w:rsid w:val="004E2E7B"/>
    <w:rsid w:val="004E489D"/>
    <w:rsid w:val="004E6EFF"/>
    <w:rsid w:val="00504204"/>
    <w:rsid w:val="00514C13"/>
    <w:rsid w:val="005213DA"/>
    <w:rsid w:val="00525AB0"/>
    <w:rsid w:val="005264F5"/>
    <w:rsid w:val="00527B97"/>
    <w:rsid w:val="005316AE"/>
    <w:rsid w:val="00531848"/>
    <w:rsid w:val="0053221F"/>
    <w:rsid w:val="00536751"/>
    <w:rsid w:val="0054466B"/>
    <w:rsid w:val="0054737F"/>
    <w:rsid w:val="00562211"/>
    <w:rsid w:val="00570F4F"/>
    <w:rsid w:val="00573C31"/>
    <w:rsid w:val="00580B44"/>
    <w:rsid w:val="005849A2"/>
    <w:rsid w:val="005A1CD6"/>
    <w:rsid w:val="005A7F3C"/>
    <w:rsid w:val="005B4305"/>
    <w:rsid w:val="005C47E4"/>
    <w:rsid w:val="005D1907"/>
    <w:rsid w:val="005D538D"/>
    <w:rsid w:val="005E1EB9"/>
    <w:rsid w:val="005E5EBE"/>
    <w:rsid w:val="005F26D6"/>
    <w:rsid w:val="005F4897"/>
    <w:rsid w:val="005F579F"/>
    <w:rsid w:val="005F5DD2"/>
    <w:rsid w:val="00600DD7"/>
    <w:rsid w:val="00605DF2"/>
    <w:rsid w:val="006072B6"/>
    <w:rsid w:val="006253E9"/>
    <w:rsid w:val="0064649E"/>
    <w:rsid w:val="00655470"/>
    <w:rsid w:val="00663B6C"/>
    <w:rsid w:val="00666B8E"/>
    <w:rsid w:val="006679E0"/>
    <w:rsid w:val="00681BEE"/>
    <w:rsid w:val="006858CE"/>
    <w:rsid w:val="006953BF"/>
    <w:rsid w:val="00697239"/>
    <w:rsid w:val="006A1DB2"/>
    <w:rsid w:val="006A626D"/>
    <w:rsid w:val="006B57CF"/>
    <w:rsid w:val="006C1332"/>
    <w:rsid w:val="006C5D03"/>
    <w:rsid w:val="006D034B"/>
    <w:rsid w:val="006D25DB"/>
    <w:rsid w:val="006E0B1E"/>
    <w:rsid w:val="006F13E6"/>
    <w:rsid w:val="007058EF"/>
    <w:rsid w:val="00705995"/>
    <w:rsid w:val="007166DC"/>
    <w:rsid w:val="007222E7"/>
    <w:rsid w:val="00723AA5"/>
    <w:rsid w:val="007307A6"/>
    <w:rsid w:val="00731C50"/>
    <w:rsid w:val="007363FE"/>
    <w:rsid w:val="00741851"/>
    <w:rsid w:val="00744BF0"/>
    <w:rsid w:val="007500DC"/>
    <w:rsid w:val="0075499F"/>
    <w:rsid w:val="00757636"/>
    <w:rsid w:val="007635BB"/>
    <w:rsid w:val="00763E3A"/>
    <w:rsid w:val="0077130B"/>
    <w:rsid w:val="00771A89"/>
    <w:rsid w:val="00784093"/>
    <w:rsid w:val="00791518"/>
    <w:rsid w:val="0079497B"/>
    <w:rsid w:val="007A386E"/>
    <w:rsid w:val="007A4129"/>
    <w:rsid w:val="007A44CB"/>
    <w:rsid w:val="007A7210"/>
    <w:rsid w:val="007B1AFF"/>
    <w:rsid w:val="007B6E24"/>
    <w:rsid w:val="007C0FAE"/>
    <w:rsid w:val="007C2401"/>
    <w:rsid w:val="007C2AD1"/>
    <w:rsid w:val="007D253E"/>
    <w:rsid w:val="007D3469"/>
    <w:rsid w:val="007E29FF"/>
    <w:rsid w:val="007E5674"/>
    <w:rsid w:val="007E5A9B"/>
    <w:rsid w:val="007F4E73"/>
    <w:rsid w:val="007F6458"/>
    <w:rsid w:val="00800CE1"/>
    <w:rsid w:val="00806728"/>
    <w:rsid w:val="00807184"/>
    <w:rsid w:val="00810F4E"/>
    <w:rsid w:val="008129C9"/>
    <w:rsid w:val="00821984"/>
    <w:rsid w:val="00822F04"/>
    <w:rsid w:val="0083153B"/>
    <w:rsid w:val="008356A5"/>
    <w:rsid w:val="00866A86"/>
    <w:rsid w:val="008729D2"/>
    <w:rsid w:val="008777E4"/>
    <w:rsid w:val="008778E9"/>
    <w:rsid w:val="00895AC4"/>
    <w:rsid w:val="00897241"/>
    <w:rsid w:val="008A6356"/>
    <w:rsid w:val="008B36DF"/>
    <w:rsid w:val="008B5301"/>
    <w:rsid w:val="008B7486"/>
    <w:rsid w:val="008B7A9B"/>
    <w:rsid w:val="008C2E7D"/>
    <w:rsid w:val="008C32B5"/>
    <w:rsid w:val="008C37D7"/>
    <w:rsid w:val="008C3A8A"/>
    <w:rsid w:val="008E192E"/>
    <w:rsid w:val="008E733D"/>
    <w:rsid w:val="008F2664"/>
    <w:rsid w:val="008F77DA"/>
    <w:rsid w:val="009049B0"/>
    <w:rsid w:val="009056A5"/>
    <w:rsid w:val="00912BD8"/>
    <w:rsid w:val="00916B71"/>
    <w:rsid w:val="00917ABE"/>
    <w:rsid w:val="0092393A"/>
    <w:rsid w:val="009251F4"/>
    <w:rsid w:val="00925C60"/>
    <w:rsid w:val="009313B6"/>
    <w:rsid w:val="009356EE"/>
    <w:rsid w:val="00942943"/>
    <w:rsid w:val="00945342"/>
    <w:rsid w:val="00951643"/>
    <w:rsid w:val="00951FBC"/>
    <w:rsid w:val="00962B23"/>
    <w:rsid w:val="00965994"/>
    <w:rsid w:val="00967D95"/>
    <w:rsid w:val="009702ED"/>
    <w:rsid w:val="00972158"/>
    <w:rsid w:val="00972C23"/>
    <w:rsid w:val="00975659"/>
    <w:rsid w:val="00976237"/>
    <w:rsid w:val="00987EB8"/>
    <w:rsid w:val="009947C4"/>
    <w:rsid w:val="00995D02"/>
    <w:rsid w:val="00996FB0"/>
    <w:rsid w:val="009A50B4"/>
    <w:rsid w:val="009B225B"/>
    <w:rsid w:val="009C3A48"/>
    <w:rsid w:val="009C6C95"/>
    <w:rsid w:val="009D2231"/>
    <w:rsid w:val="009D3B24"/>
    <w:rsid w:val="009D7342"/>
    <w:rsid w:val="009E02A4"/>
    <w:rsid w:val="009E07BC"/>
    <w:rsid w:val="009E7268"/>
    <w:rsid w:val="009F3273"/>
    <w:rsid w:val="009F48AE"/>
    <w:rsid w:val="00A0333C"/>
    <w:rsid w:val="00A05D86"/>
    <w:rsid w:val="00A06078"/>
    <w:rsid w:val="00A07D3D"/>
    <w:rsid w:val="00A15456"/>
    <w:rsid w:val="00A209FD"/>
    <w:rsid w:val="00A22AAA"/>
    <w:rsid w:val="00A245F9"/>
    <w:rsid w:val="00A35B77"/>
    <w:rsid w:val="00A368A8"/>
    <w:rsid w:val="00A45130"/>
    <w:rsid w:val="00A674CF"/>
    <w:rsid w:val="00A67EEC"/>
    <w:rsid w:val="00A75713"/>
    <w:rsid w:val="00A803E3"/>
    <w:rsid w:val="00A80B4F"/>
    <w:rsid w:val="00A82CBC"/>
    <w:rsid w:val="00A95AF5"/>
    <w:rsid w:val="00A9736D"/>
    <w:rsid w:val="00A977A6"/>
    <w:rsid w:val="00A97BF2"/>
    <w:rsid w:val="00AA043C"/>
    <w:rsid w:val="00AC1B99"/>
    <w:rsid w:val="00AC31DA"/>
    <w:rsid w:val="00AC3C0F"/>
    <w:rsid w:val="00AD3A68"/>
    <w:rsid w:val="00AD43B5"/>
    <w:rsid w:val="00AD72F1"/>
    <w:rsid w:val="00AF0069"/>
    <w:rsid w:val="00B03610"/>
    <w:rsid w:val="00B03FBC"/>
    <w:rsid w:val="00B05DB1"/>
    <w:rsid w:val="00B06B9F"/>
    <w:rsid w:val="00B07C35"/>
    <w:rsid w:val="00B20021"/>
    <w:rsid w:val="00B2771F"/>
    <w:rsid w:val="00B433D3"/>
    <w:rsid w:val="00B43C23"/>
    <w:rsid w:val="00B444D2"/>
    <w:rsid w:val="00B539A0"/>
    <w:rsid w:val="00B55C41"/>
    <w:rsid w:val="00B57F74"/>
    <w:rsid w:val="00B62258"/>
    <w:rsid w:val="00B679C0"/>
    <w:rsid w:val="00B67C54"/>
    <w:rsid w:val="00B744A2"/>
    <w:rsid w:val="00B757BD"/>
    <w:rsid w:val="00B82BC7"/>
    <w:rsid w:val="00B84778"/>
    <w:rsid w:val="00B901DC"/>
    <w:rsid w:val="00B90419"/>
    <w:rsid w:val="00B91097"/>
    <w:rsid w:val="00BA7C6E"/>
    <w:rsid w:val="00BB0641"/>
    <w:rsid w:val="00BB72C3"/>
    <w:rsid w:val="00BB77F5"/>
    <w:rsid w:val="00BC0582"/>
    <w:rsid w:val="00BC17C2"/>
    <w:rsid w:val="00BC234A"/>
    <w:rsid w:val="00BC55DA"/>
    <w:rsid w:val="00BC7431"/>
    <w:rsid w:val="00BD5FB0"/>
    <w:rsid w:val="00BD76A9"/>
    <w:rsid w:val="00BD7950"/>
    <w:rsid w:val="00BE2954"/>
    <w:rsid w:val="00BF2E76"/>
    <w:rsid w:val="00BF52C2"/>
    <w:rsid w:val="00C030E8"/>
    <w:rsid w:val="00C06989"/>
    <w:rsid w:val="00C11731"/>
    <w:rsid w:val="00C15C13"/>
    <w:rsid w:val="00C21C65"/>
    <w:rsid w:val="00C2345B"/>
    <w:rsid w:val="00C33F0B"/>
    <w:rsid w:val="00C36ECF"/>
    <w:rsid w:val="00C429FF"/>
    <w:rsid w:val="00C43C03"/>
    <w:rsid w:val="00C62E8D"/>
    <w:rsid w:val="00C73CAD"/>
    <w:rsid w:val="00C74944"/>
    <w:rsid w:val="00C8769F"/>
    <w:rsid w:val="00C90716"/>
    <w:rsid w:val="00C94D85"/>
    <w:rsid w:val="00CA0CB0"/>
    <w:rsid w:val="00CA2297"/>
    <w:rsid w:val="00CA232B"/>
    <w:rsid w:val="00CA290A"/>
    <w:rsid w:val="00CA5941"/>
    <w:rsid w:val="00CA7ACB"/>
    <w:rsid w:val="00CA7B40"/>
    <w:rsid w:val="00CB2380"/>
    <w:rsid w:val="00CB4145"/>
    <w:rsid w:val="00CB561A"/>
    <w:rsid w:val="00CB683A"/>
    <w:rsid w:val="00CC3C11"/>
    <w:rsid w:val="00CC4BEF"/>
    <w:rsid w:val="00CD03F3"/>
    <w:rsid w:val="00CE5083"/>
    <w:rsid w:val="00CF0300"/>
    <w:rsid w:val="00D0631A"/>
    <w:rsid w:val="00D069EB"/>
    <w:rsid w:val="00D24579"/>
    <w:rsid w:val="00D24BD1"/>
    <w:rsid w:val="00D26355"/>
    <w:rsid w:val="00D33245"/>
    <w:rsid w:val="00D35C9F"/>
    <w:rsid w:val="00D40390"/>
    <w:rsid w:val="00D507AB"/>
    <w:rsid w:val="00D56BA5"/>
    <w:rsid w:val="00D65922"/>
    <w:rsid w:val="00D7075A"/>
    <w:rsid w:val="00D76BC4"/>
    <w:rsid w:val="00D82D68"/>
    <w:rsid w:val="00D832DB"/>
    <w:rsid w:val="00D97796"/>
    <w:rsid w:val="00DB7A63"/>
    <w:rsid w:val="00DC0A4A"/>
    <w:rsid w:val="00DC2C83"/>
    <w:rsid w:val="00DE2701"/>
    <w:rsid w:val="00DE2718"/>
    <w:rsid w:val="00DF1069"/>
    <w:rsid w:val="00DF20B5"/>
    <w:rsid w:val="00DF2F69"/>
    <w:rsid w:val="00E0023E"/>
    <w:rsid w:val="00E02C89"/>
    <w:rsid w:val="00E02E6B"/>
    <w:rsid w:val="00E12A14"/>
    <w:rsid w:val="00E22371"/>
    <w:rsid w:val="00E24404"/>
    <w:rsid w:val="00E34FFC"/>
    <w:rsid w:val="00E40321"/>
    <w:rsid w:val="00E40684"/>
    <w:rsid w:val="00E40CF1"/>
    <w:rsid w:val="00E53081"/>
    <w:rsid w:val="00E62B37"/>
    <w:rsid w:val="00E66890"/>
    <w:rsid w:val="00E74A50"/>
    <w:rsid w:val="00E8351D"/>
    <w:rsid w:val="00E84077"/>
    <w:rsid w:val="00EB1588"/>
    <w:rsid w:val="00EC5F7A"/>
    <w:rsid w:val="00ED1E7A"/>
    <w:rsid w:val="00ED4CE2"/>
    <w:rsid w:val="00EE0E42"/>
    <w:rsid w:val="00EE51A3"/>
    <w:rsid w:val="00EE6F01"/>
    <w:rsid w:val="00F04FA9"/>
    <w:rsid w:val="00F14767"/>
    <w:rsid w:val="00F16556"/>
    <w:rsid w:val="00F20CDD"/>
    <w:rsid w:val="00F24237"/>
    <w:rsid w:val="00F3283E"/>
    <w:rsid w:val="00F5103D"/>
    <w:rsid w:val="00F60A3A"/>
    <w:rsid w:val="00F70D5E"/>
    <w:rsid w:val="00F71799"/>
    <w:rsid w:val="00F775A0"/>
    <w:rsid w:val="00F8165C"/>
    <w:rsid w:val="00F85344"/>
    <w:rsid w:val="00F951D8"/>
    <w:rsid w:val="00FA0BA0"/>
    <w:rsid w:val="00FA1C64"/>
    <w:rsid w:val="00FA74D6"/>
    <w:rsid w:val="00FA7A99"/>
    <w:rsid w:val="00FB3FFE"/>
    <w:rsid w:val="00FB4B0C"/>
    <w:rsid w:val="00FC1EE0"/>
    <w:rsid w:val="00FC2D8E"/>
    <w:rsid w:val="00FD1675"/>
    <w:rsid w:val="00FD318C"/>
    <w:rsid w:val="00FD4DCF"/>
    <w:rsid w:val="00FD7A95"/>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 w:type="paragraph" w:styleId="NormalWeb">
    <w:name w:val="Normal (Web)"/>
    <w:basedOn w:val="Normal"/>
    <w:uiPriority w:val="99"/>
    <w:semiHidden/>
    <w:unhideWhenUsed/>
    <w:rsid w:val="002B0C68"/>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2B0C68"/>
    <w:rPr>
      <w:b/>
      <w:bCs/>
    </w:rPr>
  </w:style>
  <w:style w:type="character" w:customStyle="1" w:styleId="group-hoverentity-accent">
    <w:name w:val="group-hover:entity-accent"/>
    <w:basedOn w:val="DefaultParagraphFont"/>
    <w:rsid w:val="002B0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8D38C01-8F6A-41C1-97CE-A2822C2B634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1779</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Milford City</cp:lastModifiedBy>
  <cp:revision>9</cp:revision>
  <cp:lastPrinted>2026-10-07T17:54:00Z</cp:lastPrinted>
  <dcterms:created xsi:type="dcterms:W3CDTF">2026-09-15T21:23:00Z</dcterms:created>
  <dcterms:modified xsi:type="dcterms:W3CDTF">2026-10-07T17:54:00Z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