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5E16" w14:textId="4A0C1A9E" w:rsidR="000F68AC" w:rsidRPr="00D902DD" w:rsidRDefault="000F68AC" w:rsidP="000F68AC">
      <w:pPr>
        <w:pStyle w:val="NoSpacing"/>
        <w:jc w:val="center"/>
        <w:rPr>
          <w:rFonts w:ascii="Times New Roman" w:hAnsi="Times New Roman" w:cs="Times New Roman"/>
          <w:b/>
          <w:bCs/>
          <w:sz w:val="24"/>
          <w:szCs w:val="24"/>
        </w:rPr>
      </w:pPr>
      <w:bookmarkStart w:id="0" w:name="Commercialzone"/>
      <w:r w:rsidRPr="00D902DD">
        <w:rPr>
          <w:rFonts w:ascii="Times New Roman" w:hAnsi="Times New Roman" w:cs="Times New Roman"/>
          <w:b/>
          <w:bCs/>
          <w:sz w:val="24"/>
          <w:szCs w:val="24"/>
        </w:rPr>
        <w:t>ORDINANCE #2</w:t>
      </w:r>
      <w:r w:rsidR="008A116A">
        <w:rPr>
          <w:rFonts w:ascii="Times New Roman" w:hAnsi="Times New Roman" w:cs="Times New Roman"/>
          <w:b/>
          <w:bCs/>
          <w:sz w:val="24"/>
          <w:szCs w:val="24"/>
        </w:rPr>
        <w:t>6</w:t>
      </w:r>
      <w:r w:rsidRPr="00D902DD">
        <w:rPr>
          <w:rFonts w:ascii="Times New Roman" w:hAnsi="Times New Roman" w:cs="Times New Roman"/>
          <w:b/>
          <w:bCs/>
          <w:sz w:val="24"/>
          <w:szCs w:val="24"/>
        </w:rPr>
        <w:t>-</w:t>
      </w:r>
      <w:r w:rsidR="00230B61">
        <w:rPr>
          <w:rFonts w:ascii="Times New Roman" w:hAnsi="Times New Roman" w:cs="Times New Roman"/>
          <w:b/>
          <w:bCs/>
          <w:sz w:val="24"/>
          <w:szCs w:val="24"/>
        </w:rPr>
        <w:t>2</w:t>
      </w:r>
      <w:r w:rsidR="00047406">
        <w:rPr>
          <w:rFonts w:ascii="Times New Roman" w:hAnsi="Times New Roman" w:cs="Times New Roman"/>
          <w:b/>
          <w:bCs/>
          <w:sz w:val="24"/>
          <w:szCs w:val="24"/>
        </w:rPr>
        <w:t>2</w:t>
      </w:r>
    </w:p>
    <w:p w14:paraId="07575713" w14:textId="77777777" w:rsidR="000F68AC" w:rsidRPr="00260E6D" w:rsidRDefault="000F68AC" w:rsidP="000F68AC">
      <w:pPr>
        <w:pStyle w:val="NoSpacing"/>
        <w:jc w:val="center"/>
        <w:rPr>
          <w:rFonts w:ascii="Times New Roman" w:hAnsi="Times New Roman" w:cs="Times New Roman"/>
          <w:sz w:val="24"/>
          <w:szCs w:val="24"/>
        </w:rPr>
      </w:pPr>
    </w:p>
    <w:p w14:paraId="3CB428BA" w14:textId="228E10DF" w:rsidR="000F68AC" w:rsidRDefault="000F68AC" w:rsidP="00D902DD">
      <w:pPr>
        <w:pStyle w:val="NoSpacing"/>
        <w:jc w:val="center"/>
        <w:rPr>
          <w:rFonts w:ascii="Times New Roman" w:hAnsi="Times New Roman" w:cs="Times New Roman"/>
          <w:b/>
          <w:bCs/>
          <w:sz w:val="24"/>
          <w:szCs w:val="24"/>
        </w:rPr>
      </w:pPr>
      <w:bookmarkStart w:id="1" w:name="_Hlk60148839"/>
      <w:r w:rsidRPr="00D902DD">
        <w:rPr>
          <w:rFonts w:ascii="Times New Roman" w:hAnsi="Times New Roman" w:cs="Times New Roman"/>
          <w:b/>
          <w:bCs/>
          <w:sz w:val="24"/>
          <w:szCs w:val="24"/>
        </w:rPr>
        <w:t xml:space="preserve">AN ORDINANCE </w:t>
      </w:r>
      <w:r w:rsidR="00BC703F">
        <w:rPr>
          <w:rFonts w:ascii="Times New Roman" w:hAnsi="Times New Roman" w:cs="Times New Roman"/>
          <w:b/>
          <w:bCs/>
          <w:sz w:val="24"/>
          <w:szCs w:val="24"/>
        </w:rPr>
        <w:t>AMENDING</w:t>
      </w:r>
      <w:r w:rsidR="00F70594">
        <w:rPr>
          <w:rFonts w:ascii="Times New Roman" w:hAnsi="Times New Roman" w:cs="Times New Roman"/>
          <w:b/>
          <w:bCs/>
          <w:sz w:val="24"/>
          <w:szCs w:val="24"/>
        </w:rPr>
        <w:t xml:space="preserve"> </w:t>
      </w:r>
      <w:r w:rsidR="00CF6D37">
        <w:rPr>
          <w:rFonts w:ascii="Times New Roman" w:hAnsi="Times New Roman" w:cs="Times New Roman"/>
          <w:b/>
          <w:bCs/>
          <w:sz w:val="24"/>
          <w:szCs w:val="24"/>
        </w:rPr>
        <w:t>EXCEPTIONS TO HEIGHT LIMITATIONS</w:t>
      </w:r>
    </w:p>
    <w:p w14:paraId="6DFA62FF" w14:textId="77777777" w:rsidR="008A2B79" w:rsidRDefault="008A2B79" w:rsidP="00D902DD">
      <w:pPr>
        <w:pStyle w:val="NoSpacing"/>
        <w:jc w:val="center"/>
        <w:rPr>
          <w:rFonts w:ascii="Times New Roman" w:hAnsi="Times New Roman" w:cs="Times New Roman"/>
          <w:b/>
          <w:bCs/>
          <w:sz w:val="24"/>
          <w:szCs w:val="24"/>
        </w:rPr>
      </w:pPr>
    </w:p>
    <w:bookmarkEnd w:id="1"/>
    <w:p w14:paraId="07AC8712" w14:textId="77777777" w:rsidR="000F68AC" w:rsidRPr="00260E6D" w:rsidRDefault="000F68AC" w:rsidP="000F68AC">
      <w:pPr>
        <w:pStyle w:val="NoSpacing"/>
        <w:rPr>
          <w:rFonts w:ascii="Times New Roman" w:hAnsi="Times New Roman" w:cs="Times New Roman"/>
          <w:sz w:val="24"/>
          <w:szCs w:val="24"/>
        </w:rPr>
      </w:pPr>
      <w:r w:rsidRPr="00D902DD">
        <w:rPr>
          <w:rFonts w:ascii="Times New Roman" w:hAnsi="Times New Roman" w:cs="Times New Roman"/>
          <w:b/>
          <w:bCs/>
          <w:sz w:val="24"/>
          <w:szCs w:val="24"/>
        </w:rPr>
        <w:t>WHEREAS</w:t>
      </w:r>
      <w:r w:rsidRPr="00260E6D">
        <w:rPr>
          <w:rFonts w:ascii="Times New Roman" w:hAnsi="Times New Roman" w:cs="Times New Roman"/>
          <w:sz w:val="24"/>
          <w:szCs w:val="24"/>
        </w:rPr>
        <w:t>, the Town of Garden City is a town duly incorporated under the general law of the State of Utah; and</w:t>
      </w:r>
    </w:p>
    <w:p w14:paraId="00C66C26" w14:textId="77777777" w:rsidR="000F68AC" w:rsidRPr="00260E6D" w:rsidRDefault="000F68AC" w:rsidP="000F68AC">
      <w:pPr>
        <w:pStyle w:val="NoSpacing"/>
        <w:rPr>
          <w:rFonts w:ascii="Times New Roman" w:hAnsi="Times New Roman" w:cs="Times New Roman"/>
          <w:sz w:val="24"/>
          <w:szCs w:val="24"/>
        </w:rPr>
      </w:pPr>
    </w:p>
    <w:p w14:paraId="572FA088" w14:textId="77777777" w:rsidR="000F68AC" w:rsidRPr="00260E6D" w:rsidRDefault="000F68AC" w:rsidP="000F68AC">
      <w:pPr>
        <w:pStyle w:val="NoSpacing"/>
        <w:rPr>
          <w:rFonts w:ascii="Times New Roman" w:hAnsi="Times New Roman" w:cs="Times New Roman"/>
          <w:sz w:val="24"/>
          <w:szCs w:val="24"/>
        </w:rPr>
      </w:pPr>
      <w:r w:rsidRPr="00D902DD">
        <w:rPr>
          <w:rFonts w:ascii="Times New Roman" w:hAnsi="Times New Roman" w:cs="Times New Roman"/>
          <w:b/>
          <w:bCs/>
          <w:sz w:val="24"/>
          <w:szCs w:val="24"/>
        </w:rPr>
        <w:t>WHEREAS</w:t>
      </w:r>
      <w:r w:rsidRPr="00260E6D">
        <w:rPr>
          <w:rFonts w:ascii="Times New Roman" w:hAnsi="Times New Roman" w:cs="Times New Roman"/>
          <w:sz w:val="24"/>
          <w:szCs w:val="24"/>
        </w:rPr>
        <w:t>, the Garden City Town Council is the governing body for the Town of Garden City and must administer the Garden City Municipal Code; and</w:t>
      </w:r>
    </w:p>
    <w:p w14:paraId="592E5A1F" w14:textId="77777777" w:rsidR="000F68AC" w:rsidRPr="00260E6D" w:rsidRDefault="000F68AC" w:rsidP="000F68AC">
      <w:pPr>
        <w:pStyle w:val="NoSpacing"/>
        <w:rPr>
          <w:rFonts w:ascii="Times New Roman" w:hAnsi="Times New Roman" w:cs="Times New Roman"/>
          <w:sz w:val="24"/>
          <w:szCs w:val="24"/>
        </w:rPr>
      </w:pPr>
    </w:p>
    <w:p w14:paraId="68FE1387" w14:textId="2B07615D" w:rsidR="00230B61" w:rsidRDefault="000F68AC" w:rsidP="000F68AC">
      <w:pPr>
        <w:pStyle w:val="NoSpacing"/>
        <w:rPr>
          <w:rFonts w:ascii="Times New Roman" w:hAnsi="Times New Roman" w:cs="Times New Roman"/>
          <w:sz w:val="24"/>
          <w:szCs w:val="24"/>
        </w:rPr>
      </w:pPr>
      <w:r w:rsidRPr="00D902DD">
        <w:rPr>
          <w:rFonts w:ascii="Times New Roman" w:hAnsi="Times New Roman" w:cs="Times New Roman"/>
          <w:b/>
          <w:bCs/>
          <w:sz w:val="24"/>
          <w:szCs w:val="24"/>
        </w:rPr>
        <w:t>WHEREAS</w:t>
      </w:r>
      <w:r w:rsidRPr="00260E6D">
        <w:rPr>
          <w:rFonts w:ascii="Times New Roman" w:hAnsi="Times New Roman" w:cs="Times New Roman"/>
          <w:sz w:val="24"/>
          <w:szCs w:val="24"/>
        </w:rPr>
        <w:t>, The Garden City Town Council is authorized to govern the health, safety and wellness of the citizens and visitors of the Town of Garden City</w:t>
      </w:r>
      <w:r w:rsidR="00230B61">
        <w:rPr>
          <w:rFonts w:ascii="Times New Roman" w:hAnsi="Times New Roman" w:cs="Times New Roman"/>
          <w:sz w:val="24"/>
          <w:szCs w:val="24"/>
        </w:rPr>
        <w:t>; and</w:t>
      </w:r>
    </w:p>
    <w:p w14:paraId="77696B68" w14:textId="77777777" w:rsidR="00047406" w:rsidRDefault="00047406" w:rsidP="00047406">
      <w:pPr>
        <w:pStyle w:val="isselectedend"/>
      </w:pPr>
      <w:r>
        <w:rPr>
          <w:rStyle w:val="Strong"/>
        </w:rPr>
        <w:t>WHEREAS</w:t>
      </w:r>
      <w:r>
        <w:t>, Garden City has adopted zoning regulations establishing maximum building height standards to protect community character, promote compatible development, and preserve the health, safety, and welfare of residents and property owners; and</w:t>
      </w:r>
    </w:p>
    <w:p w14:paraId="224A5C1C" w14:textId="77777777" w:rsidR="00047406" w:rsidRDefault="00047406" w:rsidP="00047406">
      <w:pPr>
        <w:pStyle w:val="isselectedend"/>
      </w:pPr>
      <w:r>
        <w:rPr>
          <w:rStyle w:val="Strong"/>
        </w:rPr>
        <w:t>WHEREAS</w:t>
      </w:r>
      <w:r>
        <w:t>, the City recognizes that certain building features and mechanical appurtenances are necessary for the safe operation, maintenance, and functionality of buildings and may require limited extensions above established height restrictions; and</w:t>
      </w:r>
    </w:p>
    <w:p w14:paraId="19BC643C" w14:textId="6FC71FC1" w:rsidR="00047406" w:rsidRDefault="00047406" w:rsidP="00047406">
      <w:pPr>
        <w:pStyle w:val="NormalWeb"/>
      </w:pPr>
      <w:r>
        <w:rPr>
          <w:rStyle w:val="Strong"/>
        </w:rPr>
        <w:t>WHEREAS</w:t>
      </w:r>
      <w:r>
        <w:t>, the Town Council finds that clarifying the types of structures that may extend above established height limitations will provide greater certainty for property owners, developers, and Town staff in the administration of the Town's zoning regulations; and</w:t>
      </w:r>
    </w:p>
    <w:p w14:paraId="24B08788" w14:textId="70CC6595" w:rsidR="00047406" w:rsidRDefault="00047406" w:rsidP="00047406">
      <w:pPr>
        <w:pStyle w:val="isselectedend"/>
      </w:pPr>
      <w:r>
        <w:rPr>
          <w:rStyle w:val="Strong"/>
        </w:rPr>
        <w:t>WHEREAS</w:t>
      </w:r>
      <w:r>
        <w:t>, the Town Council recognizes that certain freestanding structures may be necessary or desirable for public, private, utility, communication, recreational, or other purposes but may have greater visual, structural, and community impacts than typical building appurtenances; and</w:t>
      </w:r>
    </w:p>
    <w:p w14:paraId="234C36D0" w14:textId="3B3343B7" w:rsidR="00047406" w:rsidRDefault="00047406" w:rsidP="00047406">
      <w:pPr>
        <w:pStyle w:val="isselectedend"/>
      </w:pPr>
      <w:r>
        <w:rPr>
          <w:rStyle w:val="Strong"/>
        </w:rPr>
        <w:t>WHEREAS</w:t>
      </w:r>
      <w:r>
        <w:t>, the Town Council finds that freestanding structures exceeding established height limitations should be subject to appropriate review through the Town's variance process and Site Plan Review procedures to ensure compatibility with surrounding development and consistency with the goals and policies of the Town's General Plan; and</w:t>
      </w:r>
    </w:p>
    <w:p w14:paraId="3DDF8B33" w14:textId="3117917D" w:rsidR="00047406" w:rsidRDefault="00047406" w:rsidP="00047406">
      <w:pPr>
        <w:pStyle w:val="NormalWeb"/>
      </w:pPr>
      <w:r>
        <w:rPr>
          <w:rStyle w:val="Strong"/>
        </w:rPr>
        <w:t>WHEREAS</w:t>
      </w:r>
      <w:r>
        <w:t>, the Town Council desires to ensure that the Garden City Planning Commission has the opportunity to review the architectural design, site compatibility, visual impacts, and related design considerations of freestanding structures exceeding height limitations through the applicable Site Plan Review process; and</w:t>
      </w:r>
    </w:p>
    <w:p w14:paraId="392F39DD" w14:textId="424539E5" w:rsidR="00047406" w:rsidRDefault="00047406" w:rsidP="00047406">
      <w:pPr>
        <w:pStyle w:val="isselectedend"/>
      </w:pPr>
      <w:r>
        <w:rPr>
          <w:rStyle w:val="Strong"/>
        </w:rPr>
        <w:t>WHEREAS</w:t>
      </w:r>
      <w:r>
        <w:t>, the Town Council finds that exempting qualifying Town-owned structures from height limitations, while maintaining appropriate design review and compatibility considerations when applicable, promotes efficient delivery of public services while protecting community character; and</w:t>
      </w:r>
    </w:p>
    <w:p w14:paraId="463D82F1" w14:textId="538A28C8" w:rsidR="00047406" w:rsidRDefault="00047406" w:rsidP="00047406">
      <w:pPr>
        <w:pStyle w:val="NormalWeb"/>
      </w:pPr>
      <w:r>
        <w:rPr>
          <w:rStyle w:val="Strong"/>
        </w:rPr>
        <w:t>WHEREAS</w:t>
      </w:r>
      <w:r>
        <w:t xml:space="preserve">, the Town Council finds that the amendments contained herein provide clearer standards, improve the administration of the Town's zoning regulations, and better balance the </w:t>
      </w:r>
    </w:p>
    <w:p w14:paraId="277DEBE4" w14:textId="77777777" w:rsidR="00047406" w:rsidRPr="008D5156" w:rsidRDefault="00047406" w:rsidP="00047406">
      <w:pPr>
        <w:pStyle w:val="NoSpacing"/>
        <w:ind w:left="-360"/>
        <w:rPr>
          <w:rFonts w:ascii="Times New Roman" w:hAnsi="Times New Roman" w:cs="Times New Roman"/>
          <w:sz w:val="20"/>
          <w:szCs w:val="20"/>
        </w:rPr>
      </w:pPr>
      <w:r w:rsidRPr="008D5156">
        <w:rPr>
          <w:sz w:val="20"/>
          <w:szCs w:val="20"/>
        </w:rPr>
        <w:lastRenderedPageBreak/>
        <w:t xml:space="preserve"> </w:t>
      </w:r>
      <w:r w:rsidRPr="008D5156">
        <w:rPr>
          <w:rFonts w:ascii="Times New Roman" w:hAnsi="Times New Roman" w:cs="Times New Roman"/>
          <w:sz w:val="20"/>
          <w:szCs w:val="20"/>
        </w:rPr>
        <w:t>ORDINANCE #26-2</w:t>
      </w:r>
      <w:r>
        <w:rPr>
          <w:rFonts w:ascii="Times New Roman" w:hAnsi="Times New Roman" w:cs="Times New Roman"/>
          <w:sz w:val="20"/>
          <w:szCs w:val="20"/>
        </w:rPr>
        <w:t>2</w:t>
      </w:r>
    </w:p>
    <w:p w14:paraId="24CF4C11" w14:textId="3E482ED0" w:rsidR="00047406" w:rsidRDefault="00047406" w:rsidP="00047406">
      <w:pPr>
        <w:pStyle w:val="NoSpacing"/>
        <w:ind w:left="-360"/>
        <w:rPr>
          <w:rFonts w:ascii="Times New Roman" w:hAnsi="Times New Roman" w:cs="Times New Roman"/>
          <w:sz w:val="20"/>
          <w:szCs w:val="20"/>
        </w:rPr>
      </w:pPr>
      <w:r w:rsidRPr="008D5156">
        <w:rPr>
          <w:rFonts w:ascii="Times New Roman" w:hAnsi="Times New Roman" w:cs="Times New Roman"/>
          <w:sz w:val="20"/>
          <w:szCs w:val="20"/>
        </w:rPr>
        <w:t xml:space="preserve">AN ORDINANCE AMENDING </w:t>
      </w:r>
      <w:r>
        <w:rPr>
          <w:rFonts w:ascii="Times New Roman" w:hAnsi="Times New Roman" w:cs="Times New Roman"/>
          <w:sz w:val="20"/>
          <w:szCs w:val="20"/>
        </w:rPr>
        <w:t>EXCEPTIONS TO HEIGHT LIMITATION</w:t>
      </w:r>
    </w:p>
    <w:p w14:paraId="3FA5F188" w14:textId="77777777" w:rsidR="00047406" w:rsidRDefault="00047406" w:rsidP="00047406">
      <w:pPr>
        <w:pStyle w:val="NoSpacing"/>
        <w:ind w:left="-360"/>
        <w:rPr>
          <w:rFonts w:ascii="Times New Roman" w:hAnsi="Times New Roman" w:cs="Times New Roman"/>
          <w:sz w:val="20"/>
          <w:szCs w:val="20"/>
        </w:rPr>
      </w:pPr>
      <w:r>
        <w:rPr>
          <w:rFonts w:ascii="Times New Roman" w:hAnsi="Times New Roman" w:cs="Times New Roman"/>
          <w:sz w:val="20"/>
          <w:szCs w:val="20"/>
        </w:rPr>
        <w:t>Page 2</w:t>
      </w:r>
    </w:p>
    <w:p w14:paraId="63CB9332" w14:textId="40D52EFE" w:rsidR="00047406" w:rsidRDefault="00047406" w:rsidP="00047406">
      <w:pPr>
        <w:pStyle w:val="NormalWeb"/>
      </w:pPr>
      <w:r>
        <w:t>need for necessary structures with the protection of surrounding properties and neighborhood character.</w:t>
      </w:r>
    </w:p>
    <w:p w14:paraId="1A7276C6" w14:textId="0AF49505" w:rsidR="000F68AC" w:rsidRDefault="000F68AC" w:rsidP="000F68AC">
      <w:pPr>
        <w:pStyle w:val="NoSpacing"/>
        <w:rPr>
          <w:rFonts w:ascii="Times New Roman" w:hAnsi="Times New Roman" w:cs="Times New Roman"/>
          <w:b/>
          <w:bCs/>
          <w:sz w:val="24"/>
          <w:szCs w:val="24"/>
        </w:rPr>
      </w:pPr>
      <w:r w:rsidRPr="00D902DD">
        <w:rPr>
          <w:rFonts w:ascii="Times New Roman" w:hAnsi="Times New Roman" w:cs="Times New Roman"/>
          <w:b/>
          <w:bCs/>
          <w:sz w:val="24"/>
          <w:szCs w:val="24"/>
        </w:rPr>
        <w:t xml:space="preserve">NOW, </w:t>
      </w:r>
      <w:r w:rsidR="0060216A" w:rsidRPr="00D902DD">
        <w:rPr>
          <w:rFonts w:ascii="Times New Roman" w:hAnsi="Times New Roman" w:cs="Times New Roman"/>
          <w:b/>
          <w:bCs/>
          <w:sz w:val="24"/>
          <w:szCs w:val="24"/>
        </w:rPr>
        <w:t xml:space="preserve">THEREFORE, BE IT ORDAINED BY THE </w:t>
      </w:r>
      <w:r w:rsidR="008D5156">
        <w:rPr>
          <w:rFonts w:ascii="Times New Roman" w:hAnsi="Times New Roman" w:cs="Times New Roman"/>
          <w:b/>
          <w:bCs/>
          <w:sz w:val="24"/>
          <w:szCs w:val="24"/>
        </w:rPr>
        <w:t xml:space="preserve">TOWN COUNCIL OF </w:t>
      </w:r>
      <w:r w:rsidR="0060216A" w:rsidRPr="00D902DD">
        <w:rPr>
          <w:rFonts w:ascii="Times New Roman" w:hAnsi="Times New Roman" w:cs="Times New Roman"/>
          <w:b/>
          <w:bCs/>
          <w:sz w:val="24"/>
          <w:szCs w:val="24"/>
        </w:rPr>
        <w:t>GARDEN CITY</w:t>
      </w:r>
      <w:r w:rsidR="008D5156">
        <w:rPr>
          <w:rFonts w:ascii="Times New Roman" w:hAnsi="Times New Roman" w:cs="Times New Roman"/>
          <w:b/>
          <w:bCs/>
          <w:sz w:val="24"/>
          <w:szCs w:val="24"/>
        </w:rPr>
        <w:t xml:space="preserve">, UTAH, </w:t>
      </w:r>
      <w:r w:rsidR="0060216A" w:rsidRPr="00D902DD">
        <w:rPr>
          <w:rFonts w:ascii="Times New Roman" w:hAnsi="Times New Roman" w:cs="Times New Roman"/>
          <w:b/>
          <w:bCs/>
          <w:sz w:val="24"/>
          <w:szCs w:val="24"/>
        </w:rPr>
        <w:t xml:space="preserve">THAT ORDINANCE </w:t>
      </w:r>
      <w:r w:rsidR="00CF6D37">
        <w:rPr>
          <w:rFonts w:ascii="Times New Roman" w:hAnsi="Times New Roman" w:cs="Times New Roman"/>
          <w:b/>
          <w:bCs/>
          <w:sz w:val="24"/>
          <w:szCs w:val="24"/>
        </w:rPr>
        <w:t>11C-910</w:t>
      </w:r>
      <w:r w:rsidR="008140EB">
        <w:rPr>
          <w:rFonts w:ascii="Times New Roman" w:hAnsi="Times New Roman" w:cs="Times New Roman"/>
          <w:b/>
          <w:bCs/>
          <w:sz w:val="24"/>
          <w:szCs w:val="24"/>
        </w:rPr>
        <w:t xml:space="preserve"> </w:t>
      </w:r>
      <w:r w:rsidR="0060216A" w:rsidRPr="00D902DD">
        <w:rPr>
          <w:rFonts w:ascii="Times New Roman" w:hAnsi="Times New Roman" w:cs="Times New Roman"/>
          <w:b/>
          <w:bCs/>
          <w:sz w:val="24"/>
          <w:szCs w:val="24"/>
        </w:rPr>
        <w:t xml:space="preserve">BE </w:t>
      </w:r>
      <w:r w:rsidR="005E2E10">
        <w:rPr>
          <w:rFonts w:ascii="Times New Roman" w:hAnsi="Times New Roman" w:cs="Times New Roman"/>
          <w:b/>
          <w:bCs/>
          <w:sz w:val="24"/>
          <w:szCs w:val="24"/>
        </w:rPr>
        <w:t>AMENDED</w:t>
      </w:r>
      <w:r w:rsidR="0060216A" w:rsidRPr="00D902DD">
        <w:rPr>
          <w:rFonts w:ascii="Times New Roman" w:hAnsi="Times New Roman" w:cs="Times New Roman"/>
          <w:b/>
          <w:bCs/>
          <w:sz w:val="24"/>
          <w:szCs w:val="24"/>
        </w:rPr>
        <w:t xml:space="preserve"> AS FOLLOWS:</w:t>
      </w:r>
    </w:p>
    <w:p w14:paraId="4AC2EB57" w14:textId="77777777" w:rsidR="00134FB9" w:rsidRDefault="00134FB9" w:rsidP="000F68AC">
      <w:pPr>
        <w:pStyle w:val="NoSpacing"/>
        <w:rPr>
          <w:rFonts w:ascii="Times New Roman" w:hAnsi="Times New Roman" w:cs="Times New Roman"/>
          <w:b/>
          <w:bCs/>
          <w:sz w:val="24"/>
          <w:szCs w:val="24"/>
        </w:rPr>
      </w:pPr>
    </w:p>
    <w:p w14:paraId="08CC477C" w14:textId="479016E5" w:rsidR="00F66506" w:rsidRPr="007666EE" w:rsidRDefault="007666EE" w:rsidP="00A40937">
      <w:pPr>
        <w:pStyle w:val="NoSpacing"/>
        <w:ind w:left="270"/>
        <w:rPr>
          <w:rFonts w:ascii="Times New Roman" w:hAnsi="Times New Roman" w:cs="Times New Roman"/>
          <w:strike/>
          <w:sz w:val="24"/>
          <w:szCs w:val="24"/>
        </w:rPr>
      </w:pPr>
      <w:r w:rsidRPr="007666EE">
        <w:rPr>
          <w:rFonts w:ascii="Times New Roman" w:hAnsi="Times New Roman" w:cs="Times New Roman"/>
          <w:sz w:val="24"/>
          <w:szCs w:val="24"/>
          <w:u w:val="single"/>
        </w:rPr>
        <w:t xml:space="preserve">11C-910 Exceptions to Height Limitations. </w:t>
      </w:r>
      <w:r w:rsidRPr="007666EE">
        <w:rPr>
          <w:rFonts w:ascii="Times New Roman" w:hAnsi="Times New Roman" w:cs="Times New Roman"/>
          <w:strike/>
          <w:sz w:val="24"/>
          <w:szCs w:val="24"/>
        </w:rPr>
        <w:t>Penthouse or roof structures for the housing of elevators, stairways, tanks, ventilating fans or similar equipment required to operate and maintain the building, and parapet walls, skylights, towers, steeples, flagpoles, chimneys, smoke stacks, water tanks, wireless or television masts, theater lofts, silos or similar structures may be erected above the height limits herein prescribed, but no space above the height limit shall be</w:t>
      </w:r>
    </w:p>
    <w:p w14:paraId="2DA48418" w14:textId="415A848E" w:rsidR="007666EE" w:rsidRPr="007666EE" w:rsidRDefault="007666EE" w:rsidP="00A40937">
      <w:pPr>
        <w:pStyle w:val="isselectedend"/>
        <w:ind w:left="900" w:hanging="360"/>
        <w:rPr>
          <w:b/>
          <w:bCs/>
        </w:rPr>
      </w:pPr>
      <w:r>
        <w:rPr>
          <w:b/>
          <w:bCs/>
        </w:rPr>
        <w:t xml:space="preserve">A.  </w:t>
      </w:r>
      <w:r w:rsidRPr="007666EE">
        <w:rPr>
          <w:b/>
          <w:bCs/>
        </w:rPr>
        <w:t xml:space="preserve">The maximum </w:t>
      </w:r>
      <w:r w:rsidR="00C300A8">
        <w:rPr>
          <w:b/>
          <w:bCs/>
          <w:color w:val="EE0000"/>
        </w:rPr>
        <w:t xml:space="preserve">building </w:t>
      </w:r>
      <w:r w:rsidRPr="007666EE">
        <w:rPr>
          <w:b/>
          <w:bCs/>
        </w:rPr>
        <w:t>height limitations established by this Title shall not apply to the following structures or appurtenances when they are necessary for the operation, maintenance, or architectural design of a building:</w:t>
      </w:r>
    </w:p>
    <w:p w14:paraId="1B6C49B7"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Elevator penthouses;</w:t>
      </w:r>
    </w:p>
    <w:p w14:paraId="24549F6A"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Stairway enclosures;</w:t>
      </w:r>
    </w:p>
    <w:p w14:paraId="5D74663F"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Water tanks and similar utility tanks;</w:t>
      </w:r>
    </w:p>
    <w:p w14:paraId="55835654"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Ventilating fans and mechanical equipment enclosures;</w:t>
      </w:r>
    </w:p>
    <w:p w14:paraId="2A93AD62"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Parapet walls;</w:t>
      </w:r>
    </w:p>
    <w:p w14:paraId="7E6F4C68"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Skylights;</w:t>
      </w:r>
    </w:p>
    <w:p w14:paraId="0ED340BF"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Towers;</w:t>
      </w:r>
    </w:p>
    <w:p w14:paraId="5967A8BE"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Steeples;</w:t>
      </w:r>
    </w:p>
    <w:p w14:paraId="78C15431"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Flagpoles;</w:t>
      </w:r>
    </w:p>
    <w:p w14:paraId="2BC7CD78"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Chimneys and smokestacks;</w:t>
      </w:r>
    </w:p>
    <w:p w14:paraId="2B223D33" w14:textId="2F09270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Wireless communication antennas and television masts, subject to all other applicable regulations;</w:t>
      </w:r>
      <w:r w:rsidR="00C300A8">
        <w:rPr>
          <w:b/>
          <w:bCs/>
          <w:color w:val="EE0000"/>
        </w:rPr>
        <w:t xml:space="preserve"> and</w:t>
      </w:r>
    </w:p>
    <w:p w14:paraId="5B92A7BD"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C300A8">
        <w:rPr>
          <w:b/>
          <w:bCs/>
          <w:strike/>
        </w:rPr>
        <w:t>Theater lofts</w:t>
      </w:r>
      <w:r w:rsidRPr="007666EE">
        <w:rPr>
          <w:b/>
          <w:bCs/>
        </w:rPr>
        <w:t>;</w:t>
      </w:r>
    </w:p>
    <w:p w14:paraId="2439F22D" w14:textId="28B640C2" w:rsidR="007666EE" w:rsidRPr="00C300A8" w:rsidRDefault="007666EE" w:rsidP="00A40937">
      <w:pPr>
        <w:numPr>
          <w:ilvl w:val="0"/>
          <w:numId w:val="38"/>
        </w:numPr>
        <w:tabs>
          <w:tab w:val="clear" w:pos="720"/>
          <w:tab w:val="left" w:pos="990"/>
          <w:tab w:val="num" w:pos="1170"/>
        </w:tabs>
        <w:spacing w:before="100" w:beforeAutospacing="1" w:after="100" w:afterAutospacing="1"/>
        <w:ind w:left="1530"/>
        <w:rPr>
          <w:b/>
          <w:bCs/>
          <w:strike/>
        </w:rPr>
      </w:pPr>
      <w:r w:rsidRPr="00C300A8">
        <w:rPr>
          <w:b/>
          <w:bCs/>
          <w:strike/>
        </w:rPr>
        <w:t>Silos; and</w:t>
      </w:r>
    </w:p>
    <w:p w14:paraId="5E0C6D21"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Other similar structures incidental to the operation or maintenance of the building.</w:t>
      </w:r>
    </w:p>
    <w:p w14:paraId="1DC38174" w14:textId="77777777" w:rsidR="007666EE" w:rsidRDefault="007666EE" w:rsidP="00A40937">
      <w:pPr>
        <w:pStyle w:val="NormalWeb"/>
        <w:tabs>
          <w:tab w:val="left" w:pos="720"/>
        </w:tabs>
        <w:ind w:left="900"/>
        <w:rPr>
          <w:b/>
          <w:bCs/>
        </w:rPr>
      </w:pPr>
      <w:r w:rsidRPr="007666EE">
        <w:rPr>
          <w:b/>
          <w:bCs/>
        </w:rPr>
        <w:t>These structures may extend above the maximum building height otherwise permitted; however, no portion of the area above the maximum permitted height shall be designed, constructed, or used to create additional habitable or occupiable floor area or otherwise increase the building's permitted floor space.</w:t>
      </w:r>
    </w:p>
    <w:p w14:paraId="778AF31C" w14:textId="4FB53F39" w:rsidR="00F11BBE" w:rsidRDefault="007666EE" w:rsidP="00A40937">
      <w:pPr>
        <w:pStyle w:val="isselectedend"/>
        <w:ind w:left="630" w:hanging="360"/>
        <w:rPr>
          <w:b/>
          <w:bCs/>
        </w:rPr>
      </w:pPr>
      <w:r w:rsidRPr="007666EE">
        <w:rPr>
          <w:b/>
          <w:bCs/>
        </w:rPr>
        <w:t>B</w:t>
      </w:r>
      <w:r w:rsidRPr="007666EE">
        <w:t xml:space="preserve">.  </w:t>
      </w:r>
      <w:r w:rsidRPr="00F11BBE">
        <w:rPr>
          <w:rStyle w:val="Strong"/>
          <w:u w:val="single"/>
        </w:rPr>
        <w:t xml:space="preserve">Freestanding Structures Exceeding </w:t>
      </w:r>
      <w:r w:rsidR="00C300A8">
        <w:rPr>
          <w:rStyle w:val="Strong"/>
          <w:color w:val="EE0000"/>
          <w:u w:val="single"/>
        </w:rPr>
        <w:t xml:space="preserve">Building </w:t>
      </w:r>
      <w:r w:rsidRPr="00F11BBE">
        <w:rPr>
          <w:rStyle w:val="Strong"/>
          <w:u w:val="single"/>
        </w:rPr>
        <w:t>Height Limits.</w:t>
      </w:r>
      <w:r w:rsidRPr="00F11BBE">
        <w:rPr>
          <w:b/>
          <w:bCs/>
          <w:u w:val="single"/>
        </w:rPr>
        <w:t xml:space="preserve"> </w:t>
      </w:r>
      <w:r w:rsidRPr="007666EE">
        <w:rPr>
          <w:b/>
          <w:bCs/>
        </w:rPr>
        <w:t>Any freestanding structure that exceeds the maximum height permitted within the applicable zoning district, including but not limited to towers, masts, monuments, utility structures,</w:t>
      </w:r>
      <w:r w:rsidR="00F11BBE">
        <w:rPr>
          <w:b/>
          <w:bCs/>
        </w:rPr>
        <w:t xml:space="preserve"> light poles,</w:t>
      </w:r>
      <w:r w:rsidR="00C300A8">
        <w:rPr>
          <w:b/>
          <w:bCs/>
        </w:rPr>
        <w:t xml:space="preserve"> </w:t>
      </w:r>
      <w:r w:rsidR="00C300A8" w:rsidRPr="00C300A8">
        <w:rPr>
          <w:b/>
          <w:bCs/>
          <w:color w:val="EE0000"/>
        </w:rPr>
        <w:t>silos,</w:t>
      </w:r>
      <w:r w:rsidRPr="007666EE">
        <w:rPr>
          <w:b/>
          <w:bCs/>
        </w:rPr>
        <w:t xml:space="preserve"> </w:t>
      </w:r>
      <w:r w:rsidR="00C300A8" w:rsidRPr="007666EE">
        <w:rPr>
          <w:b/>
          <w:bCs/>
        </w:rPr>
        <w:t xml:space="preserve">public art installations, or similar improvements </w:t>
      </w:r>
      <w:r w:rsidR="00C300A8">
        <w:rPr>
          <w:b/>
          <w:bCs/>
        </w:rPr>
        <w:t xml:space="preserve">not attached to a </w:t>
      </w:r>
    </w:p>
    <w:p w14:paraId="68927AD7" w14:textId="77777777" w:rsidR="00F11BBE" w:rsidRPr="008D5156" w:rsidRDefault="00F11BBE" w:rsidP="00F11BBE">
      <w:pPr>
        <w:pStyle w:val="NoSpacing"/>
        <w:ind w:left="-360"/>
        <w:rPr>
          <w:rFonts w:ascii="Times New Roman" w:hAnsi="Times New Roman" w:cs="Times New Roman"/>
          <w:sz w:val="20"/>
          <w:szCs w:val="20"/>
        </w:rPr>
      </w:pPr>
      <w:r w:rsidRPr="008D5156">
        <w:rPr>
          <w:sz w:val="20"/>
          <w:szCs w:val="20"/>
        </w:rPr>
        <w:lastRenderedPageBreak/>
        <w:t xml:space="preserve"> </w:t>
      </w:r>
      <w:r w:rsidRPr="008D5156">
        <w:rPr>
          <w:rFonts w:ascii="Times New Roman" w:hAnsi="Times New Roman" w:cs="Times New Roman"/>
          <w:sz w:val="20"/>
          <w:szCs w:val="20"/>
        </w:rPr>
        <w:t>ORDINANCE #26-2</w:t>
      </w:r>
      <w:r>
        <w:rPr>
          <w:rFonts w:ascii="Times New Roman" w:hAnsi="Times New Roman" w:cs="Times New Roman"/>
          <w:sz w:val="20"/>
          <w:szCs w:val="20"/>
        </w:rPr>
        <w:t>2</w:t>
      </w:r>
    </w:p>
    <w:p w14:paraId="567F776D" w14:textId="77777777" w:rsidR="00F11BBE" w:rsidRDefault="00F11BBE" w:rsidP="00F11BBE">
      <w:pPr>
        <w:pStyle w:val="NoSpacing"/>
        <w:ind w:left="-360"/>
        <w:rPr>
          <w:rFonts w:ascii="Times New Roman" w:hAnsi="Times New Roman" w:cs="Times New Roman"/>
          <w:sz w:val="20"/>
          <w:szCs w:val="20"/>
        </w:rPr>
      </w:pPr>
      <w:r w:rsidRPr="008D5156">
        <w:rPr>
          <w:rFonts w:ascii="Times New Roman" w:hAnsi="Times New Roman" w:cs="Times New Roman"/>
          <w:sz w:val="20"/>
          <w:szCs w:val="20"/>
        </w:rPr>
        <w:t xml:space="preserve">AN ORDINANCE AMENDING </w:t>
      </w:r>
      <w:r>
        <w:rPr>
          <w:rFonts w:ascii="Times New Roman" w:hAnsi="Times New Roman" w:cs="Times New Roman"/>
          <w:sz w:val="20"/>
          <w:szCs w:val="20"/>
        </w:rPr>
        <w:t>EXCEPTIONS TO HEIGHT LIMITATION</w:t>
      </w:r>
    </w:p>
    <w:p w14:paraId="73156AF5" w14:textId="77777777" w:rsidR="00F11BBE" w:rsidRDefault="00F11BBE" w:rsidP="00F11BBE">
      <w:pPr>
        <w:pStyle w:val="NoSpacing"/>
        <w:ind w:left="-360"/>
        <w:rPr>
          <w:rFonts w:ascii="Times New Roman" w:hAnsi="Times New Roman" w:cs="Times New Roman"/>
          <w:sz w:val="20"/>
          <w:szCs w:val="20"/>
        </w:rPr>
      </w:pPr>
      <w:r>
        <w:rPr>
          <w:rFonts w:ascii="Times New Roman" w:hAnsi="Times New Roman" w:cs="Times New Roman"/>
          <w:sz w:val="20"/>
          <w:szCs w:val="20"/>
        </w:rPr>
        <w:t>Page 3</w:t>
      </w:r>
    </w:p>
    <w:p w14:paraId="54BB353D" w14:textId="1D3FA994" w:rsidR="007666EE" w:rsidRPr="007666EE" w:rsidRDefault="007666EE" w:rsidP="00047406">
      <w:pPr>
        <w:pStyle w:val="isselectedend"/>
        <w:ind w:left="630"/>
        <w:rPr>
          <w:b/>
          <w:bCs/>
        </w:rPr>
      </w:pPr>
      <w:r w:rsidRPr="007666EE">
        <w:rPr>
          <w:b/>
          <w:bCs/>
        </w:rPr>
        <w:t xml:space="preserve">principal building, </w:t>
      </w:r>
      <w:r w:rsidRPr="00866F26">
        <w:rPr>
          <w:b/>
          <w:bCs/>
          <w:highlight w:val="yellow"/>
        </w:rPr>
        <w:t xml:space="preserve">shall obtain a height variance from the </w:t>
      </w:r>
      <w:r w:rsidR="00047406" w:rsidRPr="00866F26">
        <w:rPr>
          <w:b/>
          <w:bCs/>
          <w:highlight w:val="yellow"/>
        </w:rPr>
        <w:t>Town</w:t>
      </w:r>
      <w:r w:rsidRPr="00866F26">
        <w:rPr>
          <w:b/>
          <w:bCs/>
          <w:highlight w:val="yellow"/>
        </w:rPr>
        <w:t>'s designated land use authority</w:t>
      </w:r>
      <w:r w:rsidRPr="007666EE">
        <w:rPr>
          <w:b/>
          <w:bCs/>
        </w:rPr>
        <w:t xml:space="preserve"> in accordance with this Title.</w:t>
      </w:r>
    </w:p>
    <w:p w14:paraId="50084A7B" w14:textId="77777777" w:rsidR="00866F26" w:rsidRDefault="007666EE" w:rsidP="00A40937">
      <w:pPr>
        <w:pStyle w:val="isselectedend"/>
        <w:ind w:left="720" w:hanging="360"/>
        <w:rPr>
          <w:b/>
          <w:bCs/>
        </w:rPr>
      </w:pPr>
      <w:r>
        <w:rPr>
          <w:b/>
          <w:bCs/>
        </w:rPr>
        <w:t xml:space="preserve">      </w:t>
      </w:r>
      <w:r w:rsidRPr="00C300A8">
        <w:rPr>
          <w:b/>
          <w:bCs/>
          <w:strike/>
        </w:rPr>
        <w:t>In addition to any required variance</w:t>
      </w:r>
      <w:r w:rsidRPr="00C300A8">
        <w:rPr>
          <w:b/>
          <w:bCs/>
        </w:rPr>
        <w:t xml:space="preserve">, </w:t>
      </w:r>
    </w:p>
    <w:p w14:paraId="183553A3" w14:textId="6F1C6465" w:rsidR="00866F26" w:rsidRDefault="00C300A8" w:rsidP="00866F26">
      <w:pPr>
        <w:pStyle w:val="isselectedend"/>
        <w:numPr>
          <w:ilvl w:val="0"/>
          <w:numId w:val="39"/>
        </w:numPr>
        <w:rPr>
          <w:b/>
          <w:bCs/>
        </w:rPr>
      </w:pPr>
      <w:r w:rsidRPr="00C300A8">
        <w:rPr>
          <w:b/>
          <w:bCs/>
        </w:rPr>
        <w:t>F</w:t>
      </w:r>
      <w:r w:rsidR="007666EE" w:rsidRPr="00C300A8">
        <w:rPr>
          <w:b/>
          <w:bCs/>
        </w:rPr>
        <w:t>reestanding</w:t>
      </w:r>
      <w:r w:rsidR="007666EE" w:rsidRPr="007666EE">
        <w:rPr>
          <w:b/>
          <w:bCs/>
        </w:rPr>
        <w:t xml:space="preserve"> structures</w:t>
      </w:r>
      <w:r w:rsidR="00866F26">
        <w:rPr>
          <w:b/>
          <w:bCs/>
        </w:rPr>
        <w:t xml:space="preserve"> in a </w:t>
      </w:r>
      <w:r w:rsidR="00866F26" w:rsidRPr="00866F26">
        <w:rPr>
          <w:b/>
          <w:bCs/>
          <w:color w:val="EE0000"/>
        </w:rPr>
        <w:t>commercial zone</w:t>
      </w:r>
      <w:r w:rsidR="007666EE" w:rsidRPr="00866F26">
        <w:rPr>
          <w:b/>
          <w:bCs/>
          <w:color w:val="EE0000"/>
        </w:rPr>
        <w:t xml:space="preserve"> </w:t>
      </w:r>
      <w:r w:rsidR="007666EE" w:rsidRPr="007666EE">
        <w:rPr>
          <w:b/>
          <w:bCs/>
        </w:rPr>
        <w:t xml:space="preserve">exceeding the maximum permitted height shall be subject to </w:t>
      </w:r>
      <w:r w:rsidR="00110FC4">
        <w:rPr>
          <w:b/>
          <w:bCs/>
        </w:rPr>
        <w:t>Architectural Standards Review</w:t>
      </w:r>
      <w:r w:rsidR="007666EE" w:rsidRPr="007666EE">
        <w:rPr>
          <w:b/>
          <w:bCs/>
        </w:rPr>
        <w:t xml:space="preserve"> by the Garden City Planning Commission in accordance with Section 11C-</w:t>
      </w:r>
      <w:r w:rsidR="00CF6D37">
        <w:rPr>
          <w:b/>
          <w:bCs/>
          <w:color w:val="EE0000"/>
        </w:rPr>
        <w:t>1509</w:t>
      </w:r>
      <w:r w:rsidR="007666EE" w:rsidRPr="007666EE">
        <w:rPr>
          <w:b/>
          <w:bCs/>
        </w:rPr>
        <w:t xml:space="preserve"> of this Title. </w:t>
      </w:r>
      <w:r w:rsidR="00866F26">
        <w:rPr>
          <w:b/>
          <w:bCs/>
        </w:rPr>
        <w:t xml:space="preserve"> </w:t>
      </w:r>
    </w:p>
    <w:p w14:paraId="2CF6490B" w14:textId="376814A2" w:rsidR="007666EE" w:rsidRDefault="007666EE" w:rsidP="00866F26">
      <w:pPr>
        <w:pStyle w:val="isselectedend"/>
        <w:numPr>
          <w:ilvl w:val="1"/>
          <w:numId w:val="39"/>
        </w:numPr>
        <w:rPr>
          <w:b/>
          <w:bCs/>
        </w:rPr>
      </w:pPr>
      <w:r w:rsidRPr="007666EE">
        <w:rPr>
          <w:b/>
          <w:bCs/>
        </w:rPr>
        <w:t xml:space="preserve">As part of the </w:t>
      </w:r>
      <w:r w:rsidR="00110FC4" w:rsidRPr="00F56C0A">
        <w:rPr>
          <w:b/>
          <w:bCs/>
          <w:color w:val="EE0000"/>
        </w:rPr>
        <w:t xml:space="preserve">Architectural Standards </w:t>
      </w:r>
      <w:r w:rsidR="00110FC4">
        <w:rPr>
          <w:b/>
          <w:bCs/>
        </w:rPr>
        <w:t>Review</w:t>
      </w:r>
      <w:r w:rsidRPr="007666EE">
        <w:rPr>
          <w:b/>
          <w:bCs/>
        </w:rPr>
        <w:t xml:space="preserve">, the Planning Commission shall evaluate the proposal for compatibility with surrounding development, </w:t>
      </w:r>
      <w:r w:rsidRPr="008C65C1">
        <w:rPr>
          <w:b/>
          <w:bCs/>
          <w:strike/>
        </w:rPr>
        <w:t>scale and massing</w:t>
      </w:r>
      <w:r w:rsidRPr="007666EE">
        <w:rPr>
          <w:b/>
          <w:bCs/>
        </w:rPr>
        <w:t>, architectural character, visual impacts, public safety, and consistency with the General Plan and the purposes of this Title.</w:t>
      </w:r>
    </w:p>
    <w:p w14:paraId="555FFFA0" w14:textId="16AE51D8" w:rsidR="00866F26" w:rsidRDefault="00866F26" w:rsidP="00866F26">
      <w:pPr>
        <w:pStyle w:val="NormalWeb"/>
        <w:numPr>
          <w:ilvl w:val="1"/>
          <w:numId w:val="39"/>
        </w:numPr>
        <w:rPr>
          <w:b/>
          <w:bCs/>
        </w:rPr>
      </w:pPr>
      <w:r w:rsidRPr="007666EE">
        <w:rPr>
          <w:b/>
          <w:bCs/>
        </w:rPr>
        <w:t>The Planning Commission may impose reasonable conditions related to the design and appearance of the structure, including architectural treatment, building materials, colors, lighting, screening, landscaping, setbacks, and other site design elements necessary to ensure compatibility with adjacent properties, preserve community character, and protect the public health, safety, and welfare.</w:t>
      </w:r>
    </w:p>
    <w:p w14:paraId="1CB2E2FC" w14:textId="4B732EE1" w:rsidR="00F56C0A" w:rsidRPr="00866F26" w:rsidRDefault="00F56C0A" w:rsidP="00866F26">
      <w:pPr>
        <w:pStyle w:val="NormalWeb"/>
        <w:numPr>
          <w:ilvl w:val="1"/>
          <w:numId w:val="39"/>
        </w:numPr>
        <w:rPr>
          <w:b/>
          <w:bCs/>
        </w:rPr>
      </w:pPr>
      <w:r w:rsidRPr="00F56C0A">
        <w:rPr>
          <w:b/>
          <w:bCs/>
          <w:color w:val="EE0000"/>
        </w:rPr>
        <w:t>Upon recommendation from the Planning Commission, the Town Council shall give final approval on commercial zone height exemptions</w:t>
      </w:r>
      <w:r>
        <w:rPr>
          <w:b/>
          <w:bCs/>
        </w:rPr>
        <w:t>.</w:t>
      </w:r>
    </w:p>
    <w:p w14:paraId="58AB3EEA" w14:textId="14C40577" w:rsidR="00110FC4" w:rsidRPr="00110FC4" w:rsidRDefault="00866F26" w:rsidP="00110FC4">
      <w:pPr>
        <w:pStyle w:val="isselectedend"/>
        <w:numPr>
          <w:ilvl w:val="0"/>
          <w:numId w:val="39"/>
        </w:numPr>
        <w:rPr>
          <w:b/>
          <w:bCs/>
        </w:rPr>
      </w:pPr>
      <w:r>
        <w:rPr>
          <w:b/>
          <w:bCs/>
          <w:color w:val="EE0000"/>
        </w:rPr>
        <w:t>Freestanding</w:t>
      </w:r>
      <w:r w:rsidR="00110FC4">
        <w:rPr>
          <w:b/>
          <w:bCs/>
          <w:color w:val="EE0000"/>
        </w:rPr>
        <w:t xml:space="preserve"> accessory</w:t>
      </w:r>
      <w:r>
        <w:rPr>
          <w:b/>
          <w:bCs/>
          <w:color w:val="EE0000"/>
        </w:rPr>
        <w:t xml:space="preserve"> structures in a residential zone exceeding the maximum permitted height shall apply for a </w:t>
      </w:r>
      <w:r w:rsidR="00110FC4">
        <w:rPr>
          <w:b/>
          <w:bCs/>
          <w:color w:val="EE0000"/>
        </w:rPr>
        <w:t xml:space="preserve">variance </w:t>
      </w:r>
      <w:r>
        <w:rPr>
          <w:b/>
          <w:bCs/>
          <w:color w:val="EE0000"/>
        </w:rPr>
        <w:t>with the Garden City Variance Board.</w:t>
      </w:r>
    </w:p>
    <w:p w14:paraId="70CC795A" w14:textId="0EEA921F" w:rsidR="00A40937" w:rsidRPr="00342726" w:rsidRDefault="007666EE" w:rsidP="00866F26">
      <w:pPr>
        <w:pStyle w:val="NormalWeb"/>
        <w:ind w:left="1080" w:hanging="720"/>
        <w:rPr>
          <w:b/>
          <w:bCs/>
        </w:rPr>
      </w:pPr>
      <w:r>
        <w:rPr>
          <w:b/>
          <w:bCs/>
        </w:rPr>
        <w:t xml:space="preserve">     </w:t>
      </w:r>
      <w:r w:rsidR="00A40937">
        <w:rPr>
          <w:rStyle w:val="Strong"/>
        </w:rPr>
        <w:t xml:space="preserve">C.   </w:t>
      </w:r>
      <w:r w:rsidR="00A40937" w:rsidRPr="008C65C1">
        <w:rPr>
          <w:rStyle w:val="Strong"/>
          <w:u w:val="single"/>
        </w:rPr>
        <w:t>Town-Owned Property</w:t>
      </w:r>
      <w:r w:rsidR="00A40937" w:rsidRPr="00342726">
        <w:rPr>
          <w:rStyle w:val="Strong"/>
        </w:rPr>
        <w:t>.</w:t>
      </w:r>
      <w:r w:rsidR="00A40937" w:rsidRPr="00342726">
        <w:rPr>
          <w:b/>
          <w:bCs/>
        </w:rPr>
        <w:t xml:space="preserve"> Height limitations established by this Title shall not apply to structures, buildings, or improvements owned, operated, or maintained by Garden City when such structures are necessary to provide governmental, public safety, public utility, transportation, recreational, or other public services. Examples include, but are not limited to, water storage tanks, pump stations, communication facilities, maintenance buildings, public docks, observation structures, public pavilions, utility infrastructure, and similar municipal facilities.</w:t>
      </w:r>
    </w:p>
    <w:p w14:paraId="39E1D0F7" w14:textId="77777777" w:rsidR="00094C29" w:rsidRDefault="00A40937" w:rsidP="00866F26">
      <w:pPr>
        <w:pStyle w:val="NormalWeb"/>
        <w:ind w:left="1080" w:hanging="720"/>
        <w:rPr>
          <w:b/>
          <w:bCs/>
        </w:rPr>
      </w:pPr>
      <w:r w:rsidRPr="00342726">
        <w:rPr>
          <w:b/>
          <w:bCs/>
        </w:rPr>
        <w:t xml:space="preserve">       </w:t>
      </w:r>
      <w:r w:rsidR="00866F26">
        <w:rPr>
          <w:b/>
          <w:bCs/>
        </w:rPr>
        <w:tab/>
      </w:r>
      <w:r w:rsidRPr="00342726">
        <w:rPr>
          <w:b/>
          <w:bCs/>
        </w:rPr>
        <w:t xml:space="preserve">Town-owned structures shall, whenever practicable, be designed and located to minimize visual impacts on adjacent properties and to be compatible with the surrounding area. Where </w:t>
      </w:r>
      <w:r w:rsidR="00110FC4" w:rsidRPr="00F56C0A">
        <w:rPr>
          <w:b/>
          <w:bCs/>
          <w:color w:val="EE0000"/>
        </w:rPr>
        <w:t>Architectural Standards</w:t>
      </w:r>
      <w:r w:rsidRPr="00F56C0A">
        <w:rPr>
          <w:b/>
          <w:bCs/>
          <w:color w:val="EE0000"/>
        </w:rPr>
        <w:t xml:space="preserve"> </w:t>
      </w:r>
      <w:r w:rsidRPr="00342726">
        <w:rPr>
          <w:b/>
          <w:bCs/>
        </w:rPr>
        <w:t xml:space="preserve">Review is required by this Title, the Garden City Planning Commission shall review the proposed development for compliance with applicable design, landscaping, and </w:t>
      </w:r>
    </w:p>
    <w:p w14:paraId="20555AFF" w14:textId="77777777" w:rsidR="00094C29" w:rsidRPr="008D5156" w:rsidRDefault="00094C29" w:rsidP="00094C29">
      <w:pPr>
        <w:pStyle w:val="NoSpacing"/>
        <w:rPr>
          <w:rFonts w:ascii="Times New Roman" w:hAnsi="Times New Roman" w:cs="Times New Roman"/>
          <w:sz w:val="20"/>
          <w:szCs w:val="20"/>
        </w:rPr>
      </w:pPr>
      <w:r w:rsidRPr="008D5156">
        <w:rPr>
          <w:rFonts w:ascii="Times New Roman" w:hAnsi="Times New Roman" w:cs="Times New Roman"/>
          <w:sz w:val="20"/>
          <w:szCs w:val="20"/>
        </w:rPr>
        <w:lastRenderedPageBreak/>
        <w:t>ORDINANCE #26-2</w:t>
      </w:r>
      <w:r>
        <w:rPr>
          <w:rFonts w:ascii="Times New Roman" w:hAnsi="Times New Roman" w:cs="Times New Roman"/>
          <w:sz w:val="20"/>
          <w:szCs w:val="20"/>
        </w:rPr>
        <w:t>2</w:t>
      </w:r>
    </w:p>
    <w:p w14:paraId="0590B119" w14:textId="77777777" w:rsidR="00094C29" w:rsidRDefault="00094C29" w:rsidP="00094C29">
      <w:pPr>
        <w:pStyle w:val="NoSpacing"/>
        <w:rPr>
          <w:rFonts w:ascii="Times New Roman" w:hAnsi="Times New Roman" w:cs="Times New Roman"/>
          <w:sz w:val="20"/>
          <w:szCs w:val="20"/>
        </w:rPr>
      </w:pPr>
      <w:r w:rsidRPr="008D5156">
        <w:rPr>
          <w:rFonts w:ascii="Times New Roman" w:hAnsi="Times New Roman" w:cs="Times New Roman"/>
          <w:sz w:val="20"/>
          <w:szCs w:val="20"/>
        </w:rPr>
        <w:t xml:space="preserve">AN ORDINANCE AMENDING </w:t>
      </w:r>
      <w:r>
        <w:rPr>
          <w:rFonts w:ascii="Times New Roman" w:hAnsi="Times New Roman" w:cs="Times New Roman"/>
          <w:sz w:val="20"/>
          <w:szCs w:val="20"/>
        </w:rPr>
        <w:t>HEIGHT RESTRICTION LIMITATIONS</w:t>
      </w:r>
    </w:p>
    <w:p w14:paraId="1AE6B200" w14:textId="77777777" w:rsidR="00094C29" w:rsidRDefault="00094C29" w:rsidP="00094C29">
      <w:pPr>
        <w:pStyle w:val="NoSpacing"/>
        <w:rPr>
          <w:rFonts w:ascii="Times New Roman" w:hAnsi="Times New Roman" w:cs="Times New Roman"/>
          <w:sz w:val="20"/>
          <w:szCs w:val="20"/>
        </w:rPr>
      </w:pPr>
      <w:r>
        <w:rPr>
          <w:rFonts w:ascii="Times New Roman" w:hAnsi="Times New Roman" w:cs="Times New Roman"/>
          <w:sz w:val="20"/>
          <w:szCs w:val="20"/>
        </w:rPr>
        <w:t>Page 4</w:t>
      </w:r>
    </w:p>
    <w:p w14:paraId="6F586023" w14:textId="1F475A08" w:rsidR="00A40937" w:rsidRDefault="00094C29" w:rsidP="00094C29">
      <w:pPr>
        <w:pStyle w:val="NormalWeb"/>
        <w:ind w:left="1080" w:hanging="360"/>
        <w:rPr>
          <w:b/>
          <w:bCs/>
        </w:rPr>
      </w:pPr>
      <w:r>
        <w:rPr>
          <w:b/>
          <w:bCs/>
        </w:rPr>
        <w:tab/>
      </w:r>
      <w:r w:rsidR="00A40937" w:rsidRPr="00342726">
        <w:rPr>
          <w:b/>
          <w:bCs/>
        </w:rPr>
        <w:t>architectural standards; however, such review shall not be construed to impose the height limitations otherwise applicable under this Title.</w:t>
      </w:r>
    </w:p>
    <w:p w14:paraId="2AD85B16" w14:textId="505BD813" w:rsidR="00E951EB" w:rsidRPr="00342726" w:rsidRDefault="00E951EB" w:rsidP="00094C29">
      <w:pPr>
        <w:pStyle w:val="NormalWeb"/>
        <w:ind w:left="1080" w:hanging="360"/>
        <w:rPr>
          <w:b/>
          <w:bCs/>
        </w:rPr>
      </w:pPr>
      <w:r>
        <w:rPr>
          <w:b/>
          <w:bCs/>
        </w:rPr>
        <w:t>D. Hotel/Motel Zone Height Regulations (See Ordinance 11C-1654)</w:t>
      </w:r>
    </w:p>
    <w:p w14:paraId="4E3E935B" w14:textId="77777777" w:rsidR="00F66506" w:rsidRPr="00F66506" w:rsidRDefault="00F66506" w:rsidP="00161B87">
      <w:pPr>
        <w:pStyle w:val="NoSpacing"/>
        <w:ind w:left="720"/>
        <w:rPr>
          <w:rFonts w:ascii="Times New Roman" w:hAnsi="Times New Roman" w:cs="Times New Roman"/>
          <w:b/>
          <w:bCs/>
        </w:rPr>
      </w:pPr>
    </w:p>
    <w:p w14:paraId="46290BDC" w14:textId="6D08D270" w:rsidR="00E074F6" w:rsidRDefault="00E074F6" w:rsidP="00E074F6">
      <w:pPr>
        <w:rPr>
          <w:i/>
          <w:iCs/>
        </w:rPr>
      </w:pPr>
      <w:r w:rsidRPr="00D532E2">
        <w:rPr>
          <w:i/>
          <w:iCs/>
        </w:rPr>
        <w:t xml:space="preserve">If any section, subsection, sentence, clause, phrase, or portion of this ordinance is, for any reason, held invalid or unconstitutional by any court of competent jurisdiction, such provision shall be deemed a separate, distinct, and independent provision, and such holding shall not affect the validity of the remaining portions of this ordinance. </w:t>
      </w:r>
    </w:p>
    <w:p w14:paraId="5FC74E06" w14:textId="77777777" w:rsidR="00EC2DF4" w:rsidRDefault="00EC2DF4" w:rsidP="00E074F6">
      <w:pPr>
        <w:rPr>
          <w:i/>
          <w:iCs/>
        </w:rPr>
      </w:pPr>
    </w:p>
    <w:p w14:paraId="0899F95B" w14:textId="77777777" w:rsidR="00EC2DF4" w:rsidRPr="00EC2DF4" w:rsidRDefault="00EC2DF4" w:rsidP="00EC2DF4">
      <w:pPr>
        <w:rPr>
          <w:rFonts w:eastAsia="Aptos"/>
          <w:i/>
          <w:iCs/>
          <w:kern w:val="2"/>
          <w14:ligatures w14:val="standardContextual"/>
        </w:rPr>
      </w:pPr>
      <w:r w:rsidRPr="00EC2DF4">
        <w:rPr>
          <w:rFonts w:eastAsia="Aptos"/>
          <w:i/>
          <w:iCs/>
          <w:kern w:val="2"/>
          <w14:ligatures w14:val="standardContextual"/>
        </w:rPr>
        <w:t xml:space="preserve">The Town Clerk is authorized and directed to codify this Ordinance of the Garden City Municipal Code and to make such </w:t>
      </w:r>
      <w:proofErr w:type="spellStart"/>
      <w:r w:rsidRPr="00EC2DF4">
        <w:rPr>
          <w:rFonts w:eastAsia="Aptos"/>
          <w:i/>
          <w:iCs/>
          <w:kern w:val="2"/>
          <w14:ligatures w14:val="standardContextual"/>
        </w:rPr>
        <w:t>nonsubstantive</w:t>
      </w:r>
      <w:proofErr w:type="spellEnd"/>
      <w:r w:rsidRPr="00EC2DF4">
        <w:rPr>
          <w:rFonts w:eastAsia="Aptos"/>
          <w:i/>
          <w:iCs/>
          <w:kern w:val="2"/>
          <w14:ligatures w14:val="standardContextual"/>
        </w:rPr>
        <w:t xml:space="preserve"> numbering, formatting, grammatical, and editorial changes as necessary for codification.</w:t>
      </w:r>
    </w:p>
    <w:p w14:paraId="2FB8CB84" w14:textId="77777777" w:rsidR="00E074F6" w:rsidRDefault="00E074F6" w:rsidP="00E074F6">
      <w:pPr>
        <w:pStyle w:val="ListParagraph"/>
        <w:widowControl w:val="0"/>
        <w:ind w:left="-450"/>
        <w:jc w:val="both"/>
        <w:rPr>
          <w:sz w:val="20"/>
          <w:szCs w:val="20"/>
        </w:rPr>
      </w:pPr>
    </w:p>
    <w:bookmarkEnd w:id="0"/>
    <w:p w14:paraId="3CF4572D" w14:textId="77777777" w:rsidR="00CE5F1C" w:rsidRDefault="00CE5F1C" w:rsidP="00541C22">
      <w:pPr>
        <w:rPr>
          <w:b/>
          <w:bCs/>
        </w:rPr>
      </w:pPr>
    </w:p>
    <w:p w14:paraId="2E53B5B6" w14:textId="45575B0E" w:rsidR="009C57C3" w:rsidRPr="00541C22" w:rsidRDefault="00D902DD" w:rsidP="00541C22">
      <w:r w:rsidRPr="00D902DD">
        <w:rPr>
          <w:b/>
          <w:bCs/>
        </w:rPr>
        <w:t>APPROVED</w:t>
      </w:r>
      <w:r w:rsidR="00541C22" w:rsidRPr="00D902DD">
        <w:rPr>
          <w:b/>
          <w:bCs/>
        </w:rPr>
        <w:t xml:space="preserve"> AND ADOPTED</w:t>
      </w:r>
      <w:r w:rsidR="00541C22" w:rsidRPr="00541C22">
        <w:t xml:space="preserve"> this </w:t>
      </w:r>
      <w:r w:rsidR="00E951EB">
        <w:t>8</w:t>
      </w:r>
      <w:r w:rsidR="00BF7845" w:rsidRPr="00BF7845">
        <w:rPr>
          <w:vertAlign w:val="superscript"/>
        </w:rPr>
        <w:t>th</w:t>
      </w:r>
      <w:r w:rsidR="00BF7845">
        <w:t xml:space="preserve"> </w:t>
      </w:r>
      <w:r w:rsidR="00541C22">
        <w:t>day of</w:t>
      </w:r>
      <w:r w:rsidR="00CF6D37">
        <w:t xml:space="preserve"> </w:t>
      </w:r>
      <w:r w:rsidR="00E951EB">
        <w:t>October</w:t>
      </w:r>
      <w:r w:rsidR="00230B61">
        <w:t xml:space="preserve"> 2026</w:t>
      </w:r>
    </w:p>
    <w:p w14:paraId="1D6FD317" w14:textId="77777777" w:rsidR="00047406" w:rsidRDefault="00541C22" w:rsidP="008D5156">
      <w:pPr>
        <w:pStyle w:val="NoSpacing"/>
        <w:rPr>
          <w:sz w:val="20"/>
          <w:szCs w:val="20"/>
        </w:rPr>
      </w:pPr>
      <w:r w:rsidRPr="008D5156">
        <w:rPr>
          <w:sz w:val="20"/>
          <w:szCs w:val="20"/>
        </w:rPr>
        <w:t xml:space="preserve"> </w:t>
      </w:r>
    </w:p>
    <w:p w14:paraId="151A75F9" w14:textId="77777777" w:rsidR="008D5156" w:rsidRDefault="008D5156" w:rsidP="008D5156">
      <w:pPr>
        <w:pStyle w:val="NoSpacing"/>
        <w:rPr>
          <w:rFonts w:ascii="Times New Roman" w:hAnsi="Times New Roman" w:cs="Times New Roman"/>
          <w:sz w:val="20"/>
          <w:szCs w:val="20"/>
        </w:rPr>
      </w:pPr>
    </w:p>
    <w:p w14:paraId="5058DAF3" w14:textId="77777777" w:rsidR="008D5156" w:rsidRPr="008D5156" w:rsidRDefault="008D5156" w:rsidP="008D5156">
      <w:pPr>
        <w:pStyle w:val="NoSpacing"/>
        <w:rPr>
          <w:rFonts w:ascii="Times New Roman" w:hAnsi="Times New Roman" w:cs="Times New Roman"/>
          <w:sz w:val="20"/>
          <w:szCs w:val="20"/>
        </w:rPr>
      </w:pPr>
    </w:p>
    <w:p w14:paraId="056AC38D" w14:textId="5AFE57B5" w:rsidR="00541C22" w:rsidRPr="00541C22" w:rsidRDefault="00541C22" w:rsidP="00541C22"/>
    <w:p w14:paraId="08F94321" w14:textId="0A7A0E13" w:rsidR="00541C22" w:rsidRPr="00541C22" w:rsidRDefault="00541C22" w:rsidP="00541C22">
      <w:r w:rsidRPr="00541C22">
        <w:t>APPROVED:</w:t>
      </w:r>
      <w:r w:rsidRPr="00541C22">
        <w:tab/>
      </w:r>
      <w:r w:rsidRPr="00541C22">
        <w:tab/>
      </w:r>
      <w:r w:rsidRPr="00541C22">
        <w:tab/>
      </w:r>
      <w:r w:rsidRPr="00541C22">
        <w:tab/>
      </w:r>
      <w:r w:rsidRPr="00541C22">
        <w:tab/>
      </w:r>
      <w:r w:rsidRPr="00541C22">
        <w:tab/>
      </w:r>
      <w:r w:rsidRPr="00541C22">
        <w:tab/>
      </w:r>
    </w:p>
    <w:p w14:paraId="5D91000F" w14:textId="77777777" w:rsidR="00541C22" w:rsidRPr="00541C22" w:rsidRDefault="00541C22" w:rsidP="00541C22"/>
    <w:p w14:paraId="1EBC2CB2" w14:textId="77777777" w:rsidR="00541C22" w:rsidRPr="00541C22" w:rsidRDefault="00541C22" w:rsidP="00541C22"/>
    <w:p w14:paraId="425FBCB0" w14:textId="77777777" w:rsidR="006F34F6" w:rsidRDefault="00541C22" w:rsidP="00541C22">
      <w:r w:rsidRPr="00541C22">
        <w:t>_______________________________</w:t>
      </w:r>
      <w:r w:rsidRPr="00541C22">
        <w:tab/>
      </w:r>
      <w:r w:rsidRPr="00541C22">
        <w:tab/>
      </w:r>
      <w:r w:rsidR="00BF7845">
        <w:tab/>
      </w:r>
    </w:p>
    <w:p w14:paraId="37A32BA8" w14:textId="475C7E22" w:rsidR="00541C22" w:rsidRPr="00541C22" w:rsidRDefault="00230B61" w:rsidP="00541C22">
      <w:r>
        <w:t>Pat Argyle</w:t>
      </w:r>
      <w:r w:rsidR="00541C22" w:rsidRPr="00541C22">
        <w:t>, Mayor</w:t>
      </w:r>
      <w:r w:rsidR="00541C22" w:rsidRPr="00541C22">
        <w:tab/>
      </w:r>
      <w:r w:rsidR="00541C22" w:rsidRPr="00541C22">
        <w:tab/>
      </w:r>
      <w:r w:rsidR="00541C22" w:rsidRPr="00541C22">
        <w:tab/>
      </w:r>
      <w:r w:rsidR="00541C22" w:rsidRPr="00541C22">
        <w:tab/>
      </w:r>
      <w:r w:rsidR="00541C22" w:rsidRPr="00541C22">
        <w:tab/>
      </w:r>
      <w:r w:rsidR="008D5156">
        <w:tab/>
      </w:r>
      <w:r w:rsidR="00541C22" w:rsidRPr="00541C22">
        <w:t xml:space="preserve"> </w:t>
      </w:r>
    </w:p>
    <w:p w14:paraId="09CEAE91" w14:textId="77777777" w:rsidR="00541C22" w:rsidRDefault="00541C22" w:rsidP="00541C22"/>
    <w:p w14:paraId="525C307D" w14:textId="77777777" w:rsidR="008D5156" w:rsidRDefault="008D5156" w:rsidP="00541C22"/>
    <w:p w14:paraId="03295B0A" w14:textId="77777777" w:rsidR="006F34F6" w:rsidRDefault="006F34F6" w:rsidP="00541C22"/>
    <w:p w14:paraId="73DD590F" w14:textId="474F88A9" w:rsidR="006F34F6" w:rsidRDefault="006F34F6" w:rsidP="00541C22">
      <w:r>
        <w:t>Attest:</w:t>
      </w:r>
    </w:p>
    <w:p w14:paraId="50DD8090" w14:textId="77777777" w:rsidR="006F34F6" w:rsidRDefault="006F34F6" w:rsidP="00541C22"/>
    <w:p w14:paraId="17078EB7" w14:textId="77777777" w:rsidR="006F34F6" w:rsidRDefault="006F34F6" w:rsidP="00541C22"/>
    <w:p w14:paraId="0A1A530C" w14:textId="77777777" w:rsidR="006F34F6" w:rsidRDefault="006F34F6" w:rsidP="00541C22"/>
    <w:p w14:paraId="625404DE" w14:textId="4F2579C7" w:rsidR="006F34F6" w:rsidRDefault="006F34F6" w:rsidP="00541C22">
      <w:r>
        <w:t>_______________________________</w:t>
      </w:r>
    </w:p>
    <w:p w14:paraId="63BBF3F4" w14:textId="1130715F" w:rsidR="006F34F6" w:rsidRDefault="006F34F6" w:rsidP="00541C22">
      <w:r>
        <w:t>Cathie Rasmussen, Town Clerk</w:t>
      </w:r>
    </w:p>
    <w:p w14:paraId="7B507605" w14:textId="77777777" w:rsidR="006F34F6" w:rsidRDefault="006F34F6" w:rsidP="00541C22"/>
    <w:p w14:paraId="399DFC9B" w14:textId="77777777" w:rsidR="006F34F6" w:rsidRDefault="006F34F6" w:rsidP="00541C22"/>
    <w:p w14:paraId="2DD36748" w14:textId="0E91E710" w:rsidR="00541C22" w:rsidRPr="00541C22" w:rsidRDefault="00541C22" w:rsidP="00541C22">
      <w:r w:rsidRPr="00541C22">
        <w:t>Voting:</w:t>
      </w:r>
      <w:r w:rsidRPr="00541C22">
        <w:tab/>
      </w:r>
      <w:r w:rsidRPr="00541C22">
        <w:tab/>
        <w:t>Aye</w:t>
      </w:r>
      <w:r w:rsidRPr="00541C22">
        <w:tab/>
        <w:t>Nye</w:t>
      </w:r>
    </w:p>
    <w:p w14:paraId="580829C9" w14:textId="77777777" w:rsidR="006F34F6" w:rsidRDefault="006F34F6" w:rsidP="00541C22"/>
    <w:p w14:paraId="222E087B" w14:textId="6DD679B6" w:rsidR="00541C22" w:rsidRPr="00541C22" w:rsidRDefault="00230B61" w:rsidP="00541C22">
      <w:r>
        <w:t>Davis</w:t>
      </w:r>
      <w:r w:rsidR="00541C22" w:rsidRPr="00541C22">
        <w:tab/>
      </w:r>
      <w:r w:rsidR="00541C22" w:rsidRPr="00541C22">
        <w:tab/>
      </w:r>
      <w:r w:rsidR="00541C22" w:rsidRPr="00541C22">
        <w:tab/>
        <w:t>___</w:t>
      </w:r>
      <w:r w:rsidR="00541C22" w:rsidRPr="00541C22">
        <w:tab/>
        <w:t>___</w:t>
      </w:r>
    </w:p>
    <w:p w14:paraId="183C12FB" w14:textId="74D5CB05" w:rsidR="00FD137C" w:rsidRDefault="00230B61" w:rsidP="00541C22">
      <w:r>
        <w:t>Hansen</w:t>
      </w:r>
      <w:r w:rsidR="00FD137C">
        <w:tab/>
      </w:r>
      <w:r w:rsidR="00FD137C">
        <w:tab/>
      </w:r>
      <w:r w:rsidR="00FD137C">
        <w:tab/>
        <w:t>___</w:t>
      </w:r>
      <w:r w:rsidR="00FD137C">
        <w:tab/>
        <w:t>___</w:t>
      </w:r>
    </w:p>
    <w:p w14:paraId="5B08098F" w14:textId="4D0A1E5F" w:rsidR="00541C22" w:rsidRPr="00541C22" w:rsidRDefault="00E108CB" w:rsidP="00541C22">
      <w:r>
        <w:t>House</w:t>
      </w:r>
      <w:r w:rsidR="00541C22" w:rsidRPr="00541C22">
        <w:tab/>
      </w:r>
      <w:r w:rsidR="00541C22" w:rsidRPr="00541C22">
        <w:tab/>
      </w:r>
      <w:r w:rsidR="00541C22" w:rsidRPr="00541C22">
        <w:tab/>
        <w:t>___</w:t>
      </w:r>
      <w:r w:rsidR="00541C22" w:rsidRPr="00541C22">
        <w:tab/>
        <w:t>___</w:t>
      </w:r>
    </w:p>
    <w:p w14:paraId="5E639999" w14:textId="09EE61CA" w:rsidR="00541C22" w:rsidRPr="00541C22" w:rsidRDefault="00E108CB" w:rsidP="00541C22">
      <w:r>
        <w:t>Larsen</w:t>
      </w:r>
      <w:r w:rsidR="00541C22" w:rsidRPr="00541C22">
        <w:tab/>
      </w:r>
      <w:r w:rsidR="00541C22" w:rsidRPr="00541C22">
        <w:tab/>
      </w:r>
      <w:r w:rsidR="00541C22" w:rsidRPr="00541C22">
        <w:tab/>
        <w:t>___</w:t>
      </w:r>
      <w:r w:rsidR="00541C22" w:rsidRPr="00541C22">
        <w:tab/>
        <w:t>___</w:t>
      </w:r>
    </w:p>
    <w:p w14:paraId="2E087CF1" w14:textId="3F7F5847" w:rsidR="00541C22" w:rsidRPr="00541C22" w:rsidRDefault="00230B61" w:rsidP="00541C22">
      <w:r>
        <w:t>Argyle</w:t>
      </w:r>
      <w:r>
        <w:tab/>
      </w:r>
      <w:r w:rsidR="00541C22" w:rsidRPr="00541C22">
        <w:tab/>
      </w:r>
      <w:r w:rsidR="00541C22" w:rsidRPr="00541C22">
        <w:tab/>
        <w:t>___</w:t>
      </w:r>
      <w:r w:rsidR="00541C22" w:rsidRPr="00541C22">
        <w:tab/>
        <w:t>___</w:t>
      </w:r>
      <w:r w:rsidR="00FD137C">
        <w:tab/>
        <w:t>(only in a tie)</w:t>
      </w:r>
    </w:p>
    <w:sectPr w:rsidR="00541C22" w:rsidRPr="00541C2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42FB1" w14:textId="77777777" w:rsidR="00B9412E" w:rsidRDefault="00B9412E" w:rsidP="00650772">
      <w:r>
        <w:separator/>
      </w:r>
    </w:p>
  </w:endnote>
  <w:endnote w:type="continuationSeparator" w:id="0">
    <w:p w14:paraId="6AA6DB7E" w14:textId="77777777" w:rsidR="00B9412E" w:rsidRDefault="00B9412E" w:rsidP="00650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6D4" w14:textId="77777777" w:rsidR="00650772" w:rsidRDefault="006507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3D5D" w14:textId="77777777" w:rsidR="00650772" w:rsidRDefault="006507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9CA8C" w14:textId="77777777" w:rsidR="00650772" w:rsidRDefault="00650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A3FB" w14:textId="77777777" w:rsidR="00B9412E" w:rsidRDefault="00B9412E" w:rsidP="00650772">
      <w:r>
        <w:separator/>
      </w:r>
    </w:p>
  </w:footnote>
  <w:footnote w:type="continuationSeparator" w:id="0">
    <w:p w14:paraId="154C2F26" w14:textId="77777777" w:rsidR="00B9412E" w:rsidRDefault="00B9412E" w:rsidP="00650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9FB4" w14:textId="3719F86E" w:rsidR="00650772" w:rsidRDefault="00650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770219"/>
      <w:docPartObj>
        <w:docPartGallery w:val="Watermarks"/>
        <w:docPartUnique/>
      </w:docPartObj>
    </w:sdtPr>
    <w:sdtEndPr/>
    <w:sdtContent>
      <w:p w14:paraId="3AD2BA4E" w14:textId="3097A0A4" w:rsidR="00650772" w:rsidRDefault="00B9412E">
        <w:pPr>
          <w:pStyle w:val="Header"/>
        </w:pPr>
        <w:r>
          <w:rPr>
            <w:noProof/>
          </w:rPr>
          <w:pict w14:anchorId="3A2888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E94A2" w14:textId="367B668D" w:rsidR="00650772" w:rsidRDefault="00650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7FC"/>
    <w:multiLevelType w:val="hybridMultilevel"/>
    <w:tmpl w:val="A9C2F9B6"/>
    <w:lvl w:ilvl="0" w:tplc="80500536">
      <w:start w:val="5"/>
      <w:numFmt w:val="upperLetter"/>
      <w:lvlText w:val="%1."/>
      <w:lvlJc w:val="left"/>
      <w:pPr>
        <w:tabs>
          <w:tab w:val="num" w:pos="720"/>
        </w:tabs>
        <w:ind w:left="720" w:hanging="360"/>
      </w:pPr>
    </w:lvl>
    <w:lvl w:ilvl="1" w:tplc="49DE5ED4" w:tentative="1">
      <w:start w:val="1"/>
      <w:numFmt w:val="decimal"/>
      <w:lvlText w:val="%2."/>
      <w:lvlJc w:val="left"/>
      <w:pPr>
        <w:tabs>
          <w:tab w:val="num" w:pos="1440"/>
        </w:tabs>
        <w:ind w:left="1440" w:hanging="360"/>
      </w:pPr>
    </w:lvl>
    <w:lvl w:ilvl="2" w:tplc="41DE32D4" w:tentative="1">
      <w:start w:val="1"/>
      <w:numFmt w:val="decimal"/>
      <w:lvlText w:val="%3."/>
      <w:lvlJc w:val="left"/>
      <w:pPr>
        <w:tabs>
          <w:tab w:val="num" w:pos="2160"/>
        </w:tabs>
        <w:ind w:left="2160" w:hanging="360"/>
      </w:pPr>
    </w:lvl>
    <w:lvl w:ilvl="3" w:tplc="558C5310" w:tentative="1">
      <w:start w:val="1"/>
      <w:numFmt w:val="decimal"/>
      <w:lvlText w:val="%4."/>
      <w:lvlJc w:val="left"/>
      <w:pPr>
        <w:tabs>
          <w:tab w:val="num" w:pos="2880"/>
        </w:tabs>
        <w:ind w:left="2880" w:hanging="360"/>
      </w:pPr>
    </w:lvl>
    <w:lvl w:ilvl="4" w:tplc="E5B03914" w:tentative="1">
      <w:start w:val="1"/>
      <w:numFmt w:val="decimal"/>
      <w:lvlText w:val="%5."/>
      <w:lvlJc w:val="left"/>
      <w:pPr>
        <w:tabs>
          <w:tab w:val="num" w:pos="3600"/>
        </w:tabs>
        <w:ind w:left="3600" w:hanging="360"/>
      </w:pPr>
    </w:lvl>
    <w:lvl w:ilvl="5" w:tplc="42004FD2" w:tentative="1">
      <w:start w:val="1"/>
      <w:numFmt w:val="decimal"/>
      <w:lvlText w:val="%6."/>
      <w:lvlJc w:val="left"/>
      <w:pPr>
        <w:tabs>
          <w:tab w:val="num" w:pos="4320"/>
        </w:tabs>
        <w:ind w:left="4320" w:hanging="360"/>
      </w:pPr>
    </w:lvl>
    <w:lvl w:ilvl="6" w:tplc="80D4C708" w:tentative="1">
      <w:start w:val="1"/>
      <w:numFmt w:val="decimal"/>
      <w:lvlText w:val="%7."/>
      <w:lvlJc w:val="left"/>
      <w:pPr>
        <w:tabs>
          <w:tab w:val="num" w:pos="5040"/>
        </w:tabs>
        <w:ind w:left="5040" w:hanging="360"/>
      </w:pPr>
    </w:lvl>
    <w:lvl w:ilvl="7" w:tplc="13E6AE4A" w:tentative="1">
      <w:start w:val="1"/>
      <w:numFmt w:val="decimal"/>
      <w:lvlText w:val="%8."/>
      <w:lvlJc w:val="left"/>
      <w:pPr>
        <w:tabs>
          <w:tab w:val="num" w:pos="5760"/>
        </w:tabs>
        <w:ind w:left="5760" w:hanging="360"/>
      </w:pPr>
    </w:lvl>
    <w:lvl w:ilvl="8" w:tplc="03124210" w:tentative="1">
      <w:start w:val="1"/>
      <w:numFmt w:val="decimal"/>
      <w:lvlText w:val="%9."/>
      <w:lvlJc w:val="left"/>
      <w:pPr>
        <w:tabs>
          <w:tab w:val="num" w:pos="6480"/>
        </w:tabs>
        <w:ind w:left="6480" w:hanging="360"/>
      </w:pPr>
    </w:lvl>
  </w:abstractNum>
  <w:abstractNum w:abstractNumId="1" w15:restartNumberingAfterBreak="0">
    <w:nsid w:val="03AF0AF1"/>
    <w:multiLevelType w:val="hybridMultilevel"/>
    <w:tmpl w:val="2C5C50E0"/>
    <w:lvl w:ilvl="0" w:tplc="1A2C84B8">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A7A21"/>
    <w:multiLevelType w:val="hybridMultilevel"/>
    <w:tmpl w:val="310057F4"/>
    <w:lvl w:ilvl="0" w:tplc="8362BBAC">
      <w:start w:val="5"/>
      <w:numFmt w:val="upperLetter"/>
      <w:lvlText w:val="%1."/>
      <w:lvlJc w:val="left"/>
      <w:pPr>
        <w:tabs>
          <w:tab w:val="num" w:pos="720"/>
        </w:tabs>
        <w:ind w:left="720" w:hanging="360"/>
      </w:pPr>
    </w:lvl>
    <w:lvl w:ilvl="1" w:tplc="6CE297B2" w:tentative="1">
      <w:start w:val="1"/>
      <w:numFmt w:val="decimal"/>
      <w:lvlText w:val="%2."/>
      <w:lvlJc w:val="left"/>
      <w:pPr>
        <w:tabs>
          <w:tab w:val="num" w:pos="1440"/>
        </w:tabs>
        <w:ind w:left="1440" w:hanging="360"/>
      </w:pPr>
    </w:lvl>
    <w:lvl w:ilvl="2" w:tplc="1688BE62" w:tentative="1">
      <w:start w:val="1"/>
      <w:numFmt w:val="decimal"/>
      <w:lvlText w:val="%3."/>
      <w:lvlJc w:val="left"/>
      <w:pPr>
        <w:tabs>
          <w:tab w:val="num" w:pos="2160"/>
        </w:tabs>
        <w:ind w:left="2160" w:hanging="360"/>
      </w:pPr>
    </w:lvl>
    <w:lvl w:ilvl="3" w:tplc="3CFCF5BC" w:tentative="1">
      <w:start w:val="1"/>
      <w:numFmt w:val="decimal"/>
      <w:lvlText w:val="%4."/>
      <w:lvlJc w:val="left"/>
      <w:pPr>
        <w:tabs>
          <w:tab w:val="num" w:pos="2880"/>
        </w:tabs>
        <w:ind w:left="2880" w:hanging="360"/>
      </w:pPr>
    </w:lvl>
    <w:lvl w:ilvl="4" w:tplc="BBAE8EAA" w:tentative="1">
      <w:start w:val="1"/>
      <w:numFmt w:val="decimal"/>
      <w:lvlText w:val="%5."/>
      <w:lvlJc w:val="left"/>
      <w:pPr>
        <w:tabs>
          <w:tab w:val="num" w:pos="3600"/>
        </w:tabs>
        <w:ind w:left="3600" w:hanging="360"/>
      </w:pPr>
    </w:lvl>
    <w:lvl w:ilvl="5" w:tplc="BCAC965C" w:tentative="1">
      <w:start w:val="1"/>
      <w:numFmt w:val="decimal"/>
      <w:lvlText w:val="%6."/>
      <w:lvlJc w:val="left"/>
      <w:pPr>
        <w:tabs>
          <w:tab w:val="num" w:pos="4320"/>
        </w:tabs>
        <w:ind w:left="4320" w:hanging="360"/>
      </w:pPr>
    </w:lvl>
    <w:lvl w:ilvl="6" w:tplc="CE2E7836" w:tentative="1">
      <w:start w:val="1"/>
      <w:numFmt w:val="decimal"/>
      <w:lvlText w:val="%7."/>
      <w:lvlJc w:val="left"/>
      <w:pPr>
        <w:tabs>
          <w:tab w:val="num" w:pos="5040"/>
        </w:tabs>
        <w:ind w:left="5040" w:hanging="360"/>
      </w:pPr>
    </w:lvl>
    <w:lvl w:ilvl="7" w:tplc="46DCF84A" w:tentative="1">
      <w:start w:val="1"/>
      <w:numFmt w:val="decimal"/>
      <w:lvlText w:val="%8."/>
      <w:lvlJc w:val="left"/>
      <w:pPr>
        <w:tabs>
          <w:tab w:val="num" w:pos="5760"/>
        </w:tabs>
        <w:ind w:left="5760" w:hanging="360"/>
      </w:pPr>
    </w:lvl>
    <w:lvl w:ilvl="8" w:tplc="BC2A3886" w:tentative="1">
      <w:start w:val="1"/>
      <w:numFmt w:val="decimal"/>
      <w:lvlText w:val="%9."/>
      <w:lvlJc w:val="left"/>
      <w:pPr>
        <w:tabs>
          <w:tab w:val="num" w:pos="6480"/>
        </w:tabs>
        <w:ind w:left="6480" w:hanging="360"/>
      </w:pPr>
    </w:lvl>
  </w:abstractNum>
  <w:abstractNum w:abstractNumId="3" w15:restartNumberingAfterBreak="0">
    <w:nsid w:val="0DF77C35"/>
    <w:multiLevelType w:val="hybridMultilevel"/>
    <w:tmpl w:val="263E88CC"/>
    <w:lvl w:ilvl="0" w:tplc="B708461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654D99"/>
    <w:multiLevelType w:val="hybridMultilevel"/>
    <w:tmpl w:val="5ABE8720"/>
    <w:lvl w:ilvl="0" w:tplc="6F907F16">
      <w:start w:val="5"/>
      <w:numFmt w:val="upperLetter"/>
      <w:lvlText w:val="%1."/>
      <w:lvlJc w:val="left"/>
      <w:pPr>
        <w:tabs>
          <w:tab w:val="num" w:pos="720"/>
        </w:tabs>
        <w:ind w:left="720" w:hanging="360"/>
      </w:pPr>
    </w:lvl>
    <w:lvl w:ilvl="1" w:tplc="F9640358" w:tentative="1">
      <w:start w:val="1"/>
      <w:numFmt w:val="decimal"/>
      <w:lvlText w:val="%2."/>
      <w:lvlJc w:val="left"/>
      <w:pPr>
        <w:tabs>
          <w:tab w:val="num" w:pos="1440"/>
        </w:tabs>
        <w:ind w:left="1440" w:hanging="360"/>
      </w:pPr>
    </w:lvl>
    <w:lvl w:ilvl="2" w:tplc="81588102" w:tentative="1">
      <w:start w:val="1"/>
      <w:numFmt w:val="decimal"/>
      <w:lvlText w:val="%3."/>
      <w:lvlJc w:val="left"/>
      <w:pPr>
        <w:tabs>
          <w:tab w:val="num" w:pos="2160"/>
        </w:tabs>
        <w:ind w:left="2160" w:hanging="360"/>
      </w:pPr>
    </w:lvl>
    <w:lvl w:ilvl="3" w:tplc="8DDCBB82" w:tentative="1">
      <w:start w:val="1"/>
      <w:numFmt w:val="decimal"/>
      <w:lvlText w:val="%4."/>
      <w:lvlJc w:val="left"/>
      <w:pPr>
        <w:tabs>
          <w:tab w:val="num" w:pos="2880"/>
        </w:tabs>
        <w:ind w:left="2880" w:hanging="360"/>
      </w:pPr>
    </w:lvl>
    <w:lvl w:ilvl="4" w:tplc="EECC85E2" w:tentative="1">
      <w:start w:val="1"/>
      <w:numFmt w:val="decimal"/>
      <w:lvlText w:val="%5."/>
      <w:lvlJc w:val="left"/>
      <w:pPr>
        <w:tabs>
          <w:tab w:val="num" w:pos="3600"/>
        </w:tabs>
        <w:ind w:left="3600" w:hanging="360"/>
      </w:pPr>
    </w:lvl>
    <w:lvl w:ilvl="5" w:tplc="9D181718" w:tentative="1">
      <w:start w:val="1"/>
      <w:numFmt w:val="decimal"/>
      <w:lvlText w:val="%6."/>
      <w:lvlJc w:val="left"/>
      <w:pPr>
        <w:tabs>
          <w:tab w:val="num" w:pos="4320"/>
        </w:tabs>
        <w:ind w:left="4320" w:hanging="360"/>
      </w:pPr>
    </w:lvl>
    <w:lvl w:ilvl="6" w:tplc="5D248A54" w:tentative="1">
      <w:start w:val="1"/>
      <w:numFmt w:val="decimal"/>
      <w:lvlText w:val="%7."/>
      <w:lvlJc w:val="left"/>
      <w:pPr>
        <w:tabs>
          <w:tab w:val="num" w:pos="5040"/>
        </w:tabs>
        <w:ind w:left="5040" w:hanging="360"/>
      </w:pPr>
    </w:lvl>
    <w:lvl w:ilvl="7" w:tplc="23A86794" w:tentative="1">
      <w:start w:val="1"/>
      <w:numFmt w:val="decimal"/>
      <w:lvlText w:val="%8."/>
      <w:lvlJc w:val="left"/>
      <w:pPr>
        <w:tabs>
          <w:tab w:val="num" w:pos="5760"/>
        </w:tabs>
        <w:ind w:left="5760" w:hanging="360"/>
      </w:pPr>
    </w:lvl>
    <w:lvl w:ilvl="8" w:tplc="0F301406" w:tentative="1">
      <w:start w:val="1"/>
      <w:numFmt w:val="decimal"/>
      <w:lvlText w:val="%9."/>
      <w:lvlJc w:val="left"/>
      <w:pPr>
        <w:tabs>
          <w:tab w:val="num" w:pos="6480"/>
        </w:tabs>
        <w:ind w:left="6480" w:hanging="360"/>
      </w:pPr>
    </w:lvl>
  </w:abstractNum>
  <w:abstractNum w:abstractNumId="5" w15:restartNumberingAfterBreak="0">
    <w:nsid w:val="192F6509"/>
    <w:multiLevelType w:val="hybridMultilevel"/>
    <w:tmpl w:val="63DECC6E"/>
    <w:lvl w:ilvl="0" w:tplc="F1CA58D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97730E3"/>
    <w:multiLevelType w:val="hybridMultilevel"/>
    <w:tmpl w:val="57885D2A"/>
    <w:lvl w:ilvl="0" w:tplc="FD984B34">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5DA64CD"/>
    <w:multiLevelType w:val="multilevel"/>
    <w:tmpl w:val="D0A6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39603A"/>
    <w:multiLevelType w:val="multilevel"/>
    <w:tmpl w:val="FC4220B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A7C0243"/>
    <w:multiLevelType w:val="hybridMultilevel"/>
    <w:tmpl w:val="FE886E1E"/>
    <w:lvl w:ilvl="0" w:tplc="A2727BB2">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A25A65"/>
    <w:multiLevelType w:val="multilevel"/>
    <w:tmpl w:val="465E03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923659"/>
    <w:multiLevelType w:val="hybridMultilevel"/>
    <w:tmpl w:val="B1C688F2"/>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B55447"/>
    <w:multiLevelType w:val="hybridMultilevel"/>
    <w:tmpl w:val="1FECF61C"/>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8932B6A"/>
    <w:multiLevelType w:val="hybridMultilevel"/>
    <w:tmpl w:val="89867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8877D5"/>
    <w:multiLevelType w:val="multilevel"/>
    <w:tmpl w:val="E5941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1C0AD1"/>
    <w:multiLevelType w:val="multilevel"/>
    <w:tmpl w:val="FC4220B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459534D"/>
    <w:multiLevelType w:val="hybridMultilevel"/>
    <w:tmpl w:val="DBC815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744063"/>
    <w:multiLevelType w:val="hybridMultilevel"/>
    <w:tmpl w:val="901E4BAC"/>
    <w:lvl w:ilvl="0" w:tplc="8FBA6ED6">
      <w:start w:val="17"/>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87F6144"/>
    <w:multiLevelType w:val="hybridMultilevel"/>
    <w:tmpl w:val="62A6FA32"/>
    <w:lvl w:ilvl="0" w:tplc="174C20C8">
      <w:start w:val="5"/>
      <w:numFmt w:val="upperLetter"/>
      <w:lvlText w:val="%1."/>
      <w:lvlJc w:val="left"/>
      <w:pPr>
        <w:tabs>
          <w:tab w:val="num" w:pos="720"/>
        </w:tabs>
        <w:ind w:left="720" w:hanging="360"/>
      </w:pPr>
    </w:lvl>
    <w:lvl w:ilvl="1" w:tplc="24A2AB24" w:tentative="1">
      <w:start w:val="1"/>
      <w:numFmt w:val="decimal"/>
      <w:lvlText w:val="%2."/>
      <w:lvlJc w:val="left"/>
      <w:pPr>
        <w:tabs>
          <w:tab w:val="num" w:pos="1440"/>
        </w:tabs>
        <w:ind w:left="1440" w:hanging="360"/>
      </w:pPr>
    </w:lvl>
    <w:lvl w:ilvl="2" w:tplc="2DE27E5E" w:tentative="1">
      <w:start w:val="1"/>
      <w:numFmt w:val="decimal"/>
      <w:lvlText w:val="%3."/>
      <w:lvlJc w:val="left"/>
      <w:pPr>
        <w:tabs>
          <w:tab w:val="num" w:pos="2160"/>
        </w:tabs>
        <w:ind w:left="2160" w:hanging="360"/>
      </w:pPr>
    </w:lvl>
    <w:lvl w:ilvl="3" w:tplc="4120EF04" w:tentative="1">
      <w:start w:val="1"/>
      <w:numFmt w:val="decimal"/>
      <w:lvlText w:val="%4."/>
      <w:lvlJc w:val="left"/>
      <w:pPr>
        <w:tabs>
          <w:tab w:val="num" w:pos="2880"/>
        </w:tabs>
        <w:ind w:left="2880" w:hanging="360"/>
      </w:pPr>
    </w:lvl>
    <w:lvl w:ilvl="4" w:tplc="EC2E2F3E" w:tentative="1">
      <w:start w:val="1"/>
      <w:numFmt w:val="decimal"/>
      <w:lvlText w:val="%5."/>
      <w:lvlJc w:val="left"/>
      <w:pPr>
        <w:tabs>
          <w:tab w:val="num" w:pos="3600"/>
        </w:tabs>
        <w:ind w:left="3600" w:hanging="360"/>
      </w:pPr>
    </w:lvl>
    <w:lvl w:ilvl="5" w:tplc="CAC2EA64" w:tentative="1">
      <w:start w:val="1"/>
      <w:numFmt w:val="decimal"/>
      <w:lvlText w:val="%6."/>
      <w:lvlJc w:val="left"/>
      <w:pPr>
        <w:tabs>
          <w:tab w:val="num" w:pos="4320"/>
        </w:tabs>
        <w:ind w:left="4320" w:hanging="360"/>
      </w:pPr>
    </w:lvl>
    <w:lvl w:ilvl="6" w:tplc="9A5432E6" w:tentative="1">
      <w:start w:val="1"/>
      <w:numFmt w:val="decimal"/>
      <w:lvlText w:val="%7."/>
      <w:lvlJc w:val="left"/>
      <w:pPr>
        <w:tabs>
          <w:tab w:val="num" w:pos="5040"/>
        </w:tabs>
        <w:ind w:left="5040" w:hanging="360"/>
      </w:pPr>
    </w:lvl>
    <w:lvl w:ilvl="7" w:tplc="2B4EC042" w:tentative="1">
      <w:start w:val="1"/>
      <w:numFmt w:val="decimal"/>
      <w:lvlText w:val="%8."/>
      <w:lvlJc w:val="left"/>
      <w:pPr>
        <w:tabs>
          <w:tab w:val="num" w:pos="5760"/>
        </w:tabs>
        <w:ind w:left="5760" w:hanging="360"/>
      </w:pPr>
    </w:lvl>
    <w:lvl w:ilvl="8" w:tplc="47FE410E" w:tentative="1">
      <w:start w:val="1"/>
      <w:numFmt w:val="decimal"/>
      <w:lvlText w:val="%9."/>
      <w:lvlJc w:val="left"/>
      <w:pPr>
        <w:tabs>
          <w:tab w:val="num" w:pos="6480"/>
        </w:tabs>
        <w:ind w:left="6480" w:hanging="360"/>
      </w:pPr>
    </w:lvl>
  </w:abstractNum>
  <w:abstractNum w:abstractNumId="19" w15:restartNumberingAfterBreak="0">
    <w:nsid w:val="49575130"/>
    <w:multiLevelType w:val="hybridMultilevel"/>
    <w:tmpl w:val="E820C8AE"/>
    <w:lvl w:ilvl="0" w:tplc="3128150C">
      <w:start w:val="5"/>
      <w:numFmt w:val="upperLetter"/>
      <w:lvlText w:val="%1."/>
      <w:lvlJc w:val="left"/>
      <w:pPr>
        <w:tabs>
          <w:tab w:val="num" w:pos="540"/>
        </w:tabs>
        <w:ind w:left="540" w:hanging="360"/>
      </w:pPr>
    </w:lvl>
    <w:lvl w:ilvl="1" w:tplc="BDB8E8C0" w:tentative="1">
      <w:start w:val="1"/>
      <w:numFmt w:val="decimal"/>
      <w:lvlText w:val="%2."/>
      <w:lvlJc w:val="left"/>
      <w:pPr>
        <w:tabs>
          <w:tab w:val="num" w:pos="1260"/>
        </w:tabs>
        <w:ind w:left="1260" w:hanging="360"/>
      </w:pPr>
    </w:lvl>
    <w:lvl w:ilvl="2" w:tplc="C0200D04" w:tentative="1">
      <w:start w:val="1"/>
      <w:numFmt w:val="decimal"/>
      <w:lvlText w:val="%3."/>
      <w:lvlJc w:val="left"/>
      <w:pPr>
        <w:tabs>
          <w:tab w:val="num" w:pos="1980"/>
        </w:tabs>
        <w:ind w:left="1980" w:hanging="360"/>
      </w:pPr>
    </w:lvl>
    <w:lvl w:ilvl="3" w:tplc="D62E4806" w:tentative="1">
      <w:start w:val="1"/>
      <w:numFmt w:val="decimal"/>
      <w:lvlText w:val="%4."/>
      <w:lvlJc w:val="left"/>
      <w:pPr>
        <w:tabs>
          <w:tab w:val="num" w:pos="2700"/>
        </w:tabs>
        <w:ind w:left="2700" w:hanging="360"/>
      </w:pPr>
    </w:lvl>
    <w:lvl w:ilvl="4" w:tplc="A3EAB164" w:tentative="1">
      <w:start w:val="1"/>
      <w:numFmt w:val="decimal"/>
      <w:lvlText w:val="%5."/>
      <w:lvlJc w:val="left"/>
      <w:pPr>
        <w:tabs>
          <w:tab w:val="num" w:pos="3420"/>
        </w:tabs>
        <w:ind w:left="3420" w:hanging="360"/>
      </w:pPr>
    </w:lvl>
    <w:lvl w:ilvl="5" w:tplc="BCD61434" w:tentative="1">
      <w:start w:val="1"/>
      <w:numFmt w:val="decimal"/>
      <w:lvlText w:val="%6."/>
      <w:lvlJc w:val="left"/>
      <w:pPr>
        <w:tabs>
          <w:tab w:val="num" w:pos="4140"/>
        </w:tabs>
        <w:ind w:left="4140" w:hanging="360"/>
      </w:pPr>
    </w:lvl>
    <w:lvl w:ilvl="6" w:tplc="63D8AD60" w:tentative="1">
      <w:start w:val="1"/>
      <w:numFmt w:val="decimal"/>
      <w:lvlText w:val="%7."/>
      <w:lvlJc w:val="left"/>
      <w:pPr>
        <w:tabs>
          <w:tab w:val="num" w:pos="4860"/>
        </w:tabs>
        <w:ind w:left="4860" w:hanging="360"/>
      </w:pPr>
    </w:lvl>
    <w:lvl w:ilvl="7" w:tplc="F04E9DC8" w:tentative="1">
      <w:start w:val="1"/>
      <w:numFmt w:val="decimal"/>
      <w:lvlText w:val="%8."/>
      <w:lvlJc w:val="left"/>
      <w:pPr>
        <w:tabs>
          <w:tab w:val="num" w:pos="5580"/>
        </w:tabs>
        <w:ind w:left="5580" w:hanging="360"/>
      </w:pPr>
    </w:lvl>
    <w:lvl w:ilvl="8" w:tplc="6F4A0744" w:tentative="1">
      <w:start w:val="1"/>
      <w:numFmt w:val="decimal"/>
      <w:lvlText w:val="%9."/>
      <w:lvlJc w:val="left"/>
      <w:pPr>
        <w:tabs>
          <w:tab w:val="num" w:pos="6300"/>
        </w:tabs>
        <w:ind w:left="6300" w:hanging="360"/>
      </w:pPr>
    </w:lvl>
  </w:abstractNum>
  <w:abstractNum w:abstractNumId="20" w15:restartNumberingAfterBreak="0">
    <w:nsid w:val="4B400EB6"/>
    <w:multiLevelType w:val="hybridMultilevel"/>
    <w:tmpl w:val="5C56D0B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67027"/>
    <w:multiLevelType w:val="multilevel"/>
    <w:tmpl w:val="FC4220B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FC32FEB"/>
    <w:multiLevelType w:val="hybridMultilevel"/>
    <w:tmpl w:val="42BA6964"/>
    <w:lvl w:ilvl="0" w:tplc="9D567594">
      <w:start w:val="1"/>
      <w:numFmt w:val="upperLetter"/>
      <w:lvlText w:val="%1."/>
      <w:lvlJc w:val="left"/>
      <w:pPr>
        <w:tabs>
          <w:tab w:val="num" w:pos="1470"/>
        </w:tabs>
        <w:ind w:left="1470" w:hanging="750"/>
      </w:pPr>
      <w:rPr>
        <w:rFonts w:hint="default"/>
        <w:sz w:val="24"/>
        <w:szCs w:val="24"/>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4BD2D2D"/>
    <w:multiLevelType w:val="hybridMultilevel"/>
    <w:tmpl w:val="A49202A6"/>
    <w:lvl w:ilvl="0" w:tplc="E94C8A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C1677D"/>
    <w:multiLevelType w:val="hybridMultilevel"/>
    <w:tmpl w:val="FCEA5E48"/>
    <w:lvl w:ilvl="0" w:tplc="11CE6690">
      <w:start w:val="1"/>
      <w:numFmt w:val="decimal"/>
      <w:lvlText w:val="%1."/>
      <w:lvlJc w:val="left"/>
      <w:pPr>
        <w:ind w:left="117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6920B3"/>
    <w:multiLevelType w:val="hybridMultilevel"/>
    <w:tmpl w:val="90885950"/>
    <w:lvl w:ilvl="0" w:tplc="C85CF134">
      <w:start w:val="3"/>
      <w:numFmt w:val="upperLetter"/>
      <w:lvlText w:val="%1."/>
      <w:lvlJc w:val="left"/>
      <w:pPr>
        <w:tabs>
          <w:tab w:val="num" w:pos="1440"/>
        </w:tabs>
        <w:ind w:left="1440" w:hanging="720"/>
      </w:pPr>
      <w:rPr>
        <w:rFonts w:hint="default"/>
      </w:rPr>
    </w:lvl>
    <w:lvl w:ilvl="1" w:tplc="F1AAB1B8">
      <w:start w:val="1"/>
      <w:numFmt w:val="decimal"/>
      <w:lvlText w:val="%2."/>
      <w:lvlJc w:val="left"/>
      <w:pPr>
        <w:tabs>
          <w:tab w:val="num" w:pos="2160"/>
        </w:tabs>
        <w:ind w:left="2160" w:hanging="720"/>
      </w:pPr>
      <w:rPr>
        <w:rFonts w:hint="default"/>
      </w:rPr>
    </w:lvl>
    <w:lvl w:ilvl="2" w:tplc="EA14811E">
      <w:start w:val="7"/>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39764FD"/>
    <w:multiLevelType w:val="hybridMultilevel"/>
    <w:tmpl w:val="7E063C30"/>
    <w:lvl w:ilvl="0" w:tplc="EA70653E">
      <w:start w:val="1"/>
      <w:numFmt w:val="upperLetter"/>
      <w:lvlText w:val="%1."/>
      <w:lvlJc w:val="left"/>
      <w:pPr>
        <w:tabs>
          <w:tab w:val="num" w:pos="1470"/>
        </w:tabs>
        <w:ind w:left="1470" w:hanging="75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4444361"/>
    <w:multiLevelType w:val="hybridMultilevel"/>
    <w:tmpl w:val="8C2E461A"/>
    <w:lvl w:ilvl="0" w:tplc="AF00009A">
      <w:start w:val="1"/>
      <w:numFmt w:val="upperLetter"/>
      <w:lvlText w:val="%1."/>
      <w:lvlJc w:val="left"/>
      <w:pPr>
        <w:tabs>
          <w:tab w:val="num" w:pos="1440"/>
        </w:tabs>
        <w:ind w:left="1440" w:hanging="720"/>
      </w:pPr>
      <w:rPr>
        <w:rFonts w:hint="default"/>
      </w:rPr>
    </w:lvl>
    <w:lvl w:ilvl="1" w:tplc="2A94F5E8">
      <w:start w:val="1"/>
      <w:numFmt w:val="decimal"/>
      <w:lvlText w:val="%2."/>
      <w:lvlJc w:val="left"/>
      <w:pPr>
        <w:tabs>
          <w:tab w:val="num" w:pos="2160"/>
        </w:tabs>
        <w:ind w:left="2160" w:hanging="720"/>
      </w:pPr>
      <w:rPr>
        <w:rFonts w:hint="default"/>
      </w:rPr>
    </w:lvl>
    <w:lvl w:ilvl="2" w:tplc="A4FA839C">
      <w:start w:val="1"/>
      <w:numFmt w:val="lowerLetter"/>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E4D60D8"/>
    <w:multiLevelType w:val="hybridMultilevel"/>
    <w:tmpl w:val="A0BCB4E6"/>
    <w:lvl w:ilvl="0" w:tplc="27EAC32A">
      <w:start w:val="18"/>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D27C9A"/>
    <w:multiLevelType w:val="hybridMultilevel"/>
    <w:tmpl w:val="01266DF8"/>
    <w:lvl w:ilvl="0" w:tplc="A2727BB2">
      <w:start w:val="1"/>
      <w:numFmt w:val="upperLetter"/>
      <w:lvlText w:val="%1."/>
      <w:lvlJc w:val="left"/>
      <w:pPr>
        <w:tabs>
          <w:tab w:val="num" w:pos="1440"/>
        </w:tabs>
        <w:ind w:left="1440" w:hanging="720"/>
      </w:pPr>
      <w:rPr>
        <w:rFonts w:hint="default"/>
      </w:rPr>
    </w:lvl>
    <w:lvl w:ilvl="1" w:tplc="35DA5576">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96A29DF"/>
    <w:multiLevelType w:val="hybridMultilevel"/>
    <w:tmpl w:val="35788F6E"/>
    <w:lvl w:ilvl="0" w:tplc="11F8931C">
      <w:start w:val="5"/>
      <w:numFmt w:val="upperLetter"/>
      <w:lvlText w:val="%1."/>
      <w:lvlJc w:val="left"/>
      <w:pPr>
        <w:tabs>
          <w:tab w:val="num" w:pos="630"/>
        </w:tabs>
        <w:ind w:left="630" w:hanging="360"/>
      </w:pPr>
    </w:lvl>
    <w:lvl w:ilvl="1" w:tplc="373A0DF8" w:tentative="1">
      <w:start w:val="1"/>
      <w:numFmt w:val="decimal"/>
      <w:lvlText w:val="%2."/>
      <w:lvlJc w:val="left"/>
      <w:pPr>
        <w:tabs>
          <w:tab w:val="num" w:pos="1350"/>
        </w:tabs>
        <w:ind w:left="1350" w:hanging="360"/>
      </w:pPr>
    </w:lvl>
    <w:lvl w:ilvl="2" w:tplc="42284C4C" w:tentative="1">
      <w:start w:val="1"/>
      <w:numFmt w:val="decimal"/>
      <w:lvlText w:val="%3."/>
      <w:lvlJc w:val="left"/>
      <w:pPr>
        <w:tabs>
          <w:tab w:val="num" w:pos="2070"/>
        </w:tabs>
        <w:ind w:left="2070" w:hanging="360"/>
      </w:pPr>
    </w:lvl>
    <w:lvl w:ilvl="3" w:tplc="4CE2F25A" w:tentative="1">
      <w:start w:val="1"/>
      <w:numFmt w:val="decimal"/>
      <w:lvlText w:val="%4."/>
      <w:lvlJc w:val="left"/>
      <w:pPr>
        <w:tabs>
          <w:tab w:val="num" w:pos="2790"/>
        </w:tabs>
        <w:ind w:left="2790" w:hanging="360"/>
      </w:pPr>
    </w:lvl>
    <w:lvl w:ilvl="4" w:tplc="0244438C" w:tentative="1">
      <w:start w:val="1"/>
      <w:numFmt w:val="decimal"/>
      <w:lvlText w:val="%5."/>
      <w:lvlJc w:val="left"/>
      <w:pPr>
        <w:tabs>
          <w:tab w:val="num" w:pos="3510"/>
        </w:tabs>
        <w:ind w:left="3510" w:hanging="360"/>
      </w:pPr>
    </w:lvl>
    <w:lvl w:ilvl="5" w:tplc="C980D406" w:tentative="1">
      <w:start w:val="1"/>
      <w:numFmt w:val="decimal"/>
      <w:lvlText w:val="%6."/>
      <w:lvlJc w:val="left"/>
      <w:pPr>
        <w:tabs>
          <w:tab w:val="num" w:pos="4230"/>
        </w:tabs>
        <w:ind w:left="4230" w:hanging="360"/>
      </w:pPr>
    </w:lvl>
    <w:lvl w:ilvl="6" w:tplc="8140E2CE" w:tentative="1">
      <w:start w:val="1"/>
      <w:numFmt w:val="decimal"/>
      <w:lvlText w:val="%7."/>
      <w:lvlJc w:val="left"/>
      <w:pPr>
        <w:tabs>
          <w:tab w:val="num" w:pos="4950"/>
        </w:tabs>
        <w:ind w:left="4950" w:hanging="360"/>
      </w:pPr>
    </w:lvl>
    <w:lvl w:ilvl="7" w:tplc="750E0936" w:tentative="1">
      <w:start w:val="1"/>
      <w:numFmt w:val="decimal"/>
      <w:lvlText w:val="%8."/>
      <w:lvlJc w:val="left"/>
      <w:pPr>
        <w:tabs>
          <w:tab w:val="num" w:pos="5670"/>
        </w:tabs>
        <w:ind w:left="5670" w:hanging="360"/>
      </w:pPr>
    </w:lvl>
    <w:lvl w:ilvl="8" w:tplc="D7882780" w:tentative="1">
      <w:start w:val="1"/>
      <w:numFmt w:val="decimal"/>
      <w:lvlText w:val="%9."/>
      <w:lvlJc w:val="left"/>
      <w:pPr>
        <w:tabs>
          <w:tab w:val="num" w:pos="6390"/>
        </w:tabs>
        <w:ind w:left="6390" w:hanging="360"/>
      </w:pPr>
    </w:lvl>
  </w:abstractNum>
  <w:abstractNum w:abstractNumId="31" w15:restartNumberingAfterBreak="0">
    <w:nsid w:val="7BCA4440"/>
    <w:multiLevelType w:val="hybridMultilevel"/>
    <w:tmpl w:val="7916E136"/>
    <w:lvl w:ilvl="0" w:tplc="8110C61A">
      <w:start w:val="1"/>
      <w:numFmt w:val="lowerLetter"/>
      <w:lvlText w:val="%1."/>
      <w:lvlJc w:val="left"/>
      <w:pPr>
        <w:ind w:left="1260" w:hanging="360"/>
      </w:pPr>
      <w:rPr>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7FE71B02"/>
    <w:multiLevelType w:val="hybridMultilevel"/>
    <w:tmpl w:val="CC125536"/>
    <w:lvl w:ilvl="0" w:tplc="7B2245B4">
      <w:start w:val="1"/>
      <w:numFmt w:val="upperLetter"/>
      <w:lvlText w:val="%1."/>
      <w:lvlJc w:val="left"/>
      <w:pPr>
        <w:tabs>
          <w:tab w:val="num" w:pos="1440"/>
        </w:tabs>
        <w:ind w:left="1440" w:hanging="720"/>
      </w:pPr>
      <w:rPr>
        <w:rFonts w:hint="default"/>
      </w:rPr>
    </w:lvl>
    <w:lvl w:ilvl="1" w:tplc="FA66B448">
      <w:start w:val="1"/>
      <w:numFmt w:val="decimal"/>
      <w:lvlText w:val="%2."/>
      <w:lvlJc w:val="left"/>
      <w:pPr>
        <w:tabs>
          <w:tab w:val="num" w:pos="2160"/>
        </w:tabs>
        <w:ind w:left="2160" w:hanging="720"/>
      </w:pPr>
      <w:rPr>
        <w:rFonts w:hint="default"/>
      </w:rPr>
    </w:lvl>
    <w:lvl w:ilvl="2" w:tplc="4E2201C6">
      <w:start w:val="6"/>
      <w:numFmt w:val="lowerLetter"/>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60766289">
    <w:abstractNumId w:val="29"/>
  </w:num>
  <w:num w:numId="2" w16cid:durableId="1774550650">
    <w:abstractNumId w:val="32"/>
  </w:num>
  <w:num w:numId="3" w16cid:durableId="462428665">
    <w:abstractNumId w:val="27"/>
  </w:num>
  <w:num w:numId="4" w16cid:durableId="1695811309">
    <w:abstractNumId w:val="15"/>
  </w:num>
  <w:num w:numId="5" w16cid:durableId="1939562667">
    <w:abstractNumId w:val="9"/>
  </w:num>
  <w:num w:numId="6" w16cid:durableId="1080253574">
    <w:abstractNumId w:val="21"/>
  </w:num>
  <w:num w:numId="7" w16cid:durableId="949581782">
    <w:abstractNumId w:val="8"/>
  </w:num>
  <w:num w:numId="8" w16cid:durableId="2030139302">
    <w:abstractNumId w:val="17"/>
  </w:num>
  <w:num w:numId="9" w16cid:durableId="2066752954">
    <w:abstractNumId w:val="22"/>
  </w:num>
  <w:num w:numId="10" w16cid:durableId="1524317931">
    <w:abstractNumId w:val="26"/>
  </w:num>
  <w:num w:numId="11" w16cid:durableId="523829917">
    <w:abstractNumId w:val="25"/>
  </w:num>
  <w:num w:numId="12" w16cid:durableId="1036345102">
    <w:abstractNumId w:val="6"/>
  </w:num>
  <w:num w:numId="13" w16cid:durableId="1637372441">
    <w:abstractNumId w:val="24"/>
  </w:num>
  <w:num w:numId="14" w16cid:durableId="322707488">
    <w:abstractNumId w:val="11"/>
  </w:num>
  <w:num w:numId="15" w16cid:durableId="1660959185">
    <w:abstractNumId w:val="28"/>
  </w:num>
  <w:num w:numId="16" w16cid:durableId="1524434717">
    <w:abstractNumId w:val="20"/>
  </w:num>
  <w:num w:numId="17" w16cid:durableId="140462947">
    <w:abstractNumId w:val="14"/>
    <w:lvlOverride w:ilvl="0">
      <w:lvl w:ilvl="0">
        <w:numFmt w:val="upperLetter"/>
        <w:lvlText w:val="%1."/>
        <w:lvlJc w:val="left"/>
      </w:lvl>
    </w:lvlOverride>
  </w:num>
  <w:num w:numId="18" w16cid:durableId="441192103">
    <w:abstractNumId w:val="14"/>
    <w:lvlOverride w:ilvl="0">
      <w:lvl w:ilvl="0">
        <w:numFmt w:val="upperLetter"/>
        <w:lvlText w:val="%1."/>
        <w:lvlJc w:val="left"/>
      </w:lvl>
    </w:lvlOverride>
  </w:num>
  <w:num w:numId="19" w16cid:durableId="359671080">
    <w:abstractNumId w:val="14"/>
    <w:lvlOverride w:ilvl="0">
      <w:lvl w:ilvl="0">
        <w:numFmt w:val="upperLetter"/>
        <w:lvlText w:val="%1."/>
        <w:lvlJc w:val="left"/>
      </w:lvl>
    </w:lvlOverride>
  </w:num>
  <w:num w:numId="20" w16cid:durableId="287860595">
    <w:abstractNumId w:val="14"/>
    <w:lvlOverride w:ilvl="0">
      <w:lvl w:ilvl="0">
        <w:numFmt w:val="upperLetter"/>
        <w:lvlText w:val="%1."/>
        <w:lvlJc w:val="left"/>
      </w:lvl>
    </w:lvlOverride>
  </w:num>
  <w:num w:numId="21" w16cid:durableId="1692217406">
    <w:abstractNumId w:val="0"/>
  </w:num>
  <w:num w:numId="22" w16cid:durableId="2134711941">
    <w:abstractNumId w:val="2"/>
  </w:num>
  <w:num w:numId="23" w16cid:durableId="1258320692">
    <w:abstractNumId w:val="4"/>
  </w:num>
  <w:num w:numId="24" w16cid:durableId="1579246936">
    <w:abstractNumId w:val="10"/>
    <w:lvlOverride w:ilvl="0">
      <w:lvl w:ilvl="0">
        <w:numFmt w:val="upperLetter"/>
        <w:lvlText w:val="%1."/>
        <w:lvlJc w:val="left"/>
      </w:lvl>
    </w:lvlOverride>
  </w:num>
  <w:num w:numId="25" w16cid:durableId="83183855">
    <w:abstractNumId w:val="10"/>
    <w:lvlOverride w:ilvl="0">
      <w:lvl w:ilvl="0">
        <w:numFmt w:val="upperLetter"/>
        <w:lvlText w:val="%1."/>
        <w:lvlJc w:val="left"/>
      </w:lvl>
    </w:lvlOverride>
  </w:num>
  <w:num w:numId="26" w16cid:durableId="363211401">
    <w:abstractNumId w:val="10"/>
    <w:lvlOverride w:ilvl="0">
      <w:lvl w:ilvl="0">
        <w:numFmt w:val="upperLetter"/>
        <w:lvlText w:val="%1."/>
        <w:lvlJc w:val="left"/>
      </w:lvl>
    </w:lvlOverride>
  </w:num>
  <w:num w:numId="27" w16cid:durableId="848106404">
    <w:abstractNumId w:val="10"/>
    <w:lvlOverride w:ilvl="0">
      <w:lvl w:ilvl="0">
        <w:numFmt w:val="upperLetter"/>
        <w:lvlText w:val="%1."/>
        <w:lvlJc w:val="left"/>
      </w:lvl>
    </w:lvlOverride>
  </w:num>
  <w:num w:numId="28" w16cid:durableId="243808601">
    <w:abstractNumId w:val="18"/>
  </w:num>
  <w:num w:numId="29" w16cid:durableId="469596764">
    <w:abstractNumId w:val="19"/>
  </w:num>
  <w:num w:numId="30" w16cid:durableId="1551648847">
    <w:abstractNumId w:val="30"/>
  </w:num>
  <w:num w:numId="31" w16cid:durableId="773940950">
    <w:abstractNumId w:val="5"/>
  </w:num>
  <w:num w:numId="32" w16cid:durableId="223952445">
    <w:abstractNumId w:val="23"/>
  </w:num>
  <w:num w:numId="33" w16cid:durableId="1061296364">
    <w:abstractNumId w:val="3"/>
  </w:num>
  <w:num w:numId="34" w16cid:durableId="1865945723">
    <w:abstractNumId w:val="13"/>
  </w:num>
  <w:num w:numId="35" w16cid:durableId="1313680091">
    <w:abstractNumId w:val="16"/>
  </w:num>
  <w:num w:numId="36" w16cid:durableId="1447312554">
    <w:abstractNumId w:val="31"/>
  </w:num>
  <w:num w:numId="37" w16cid:durableId="1213729362">
    <w:abstractNumId w:val="1"/>
  </w:num>
  <w:num w:numId="38" w16cid:durableId="1221017085">
    <w:abstractNumId w:val="7"/>
  </w:num>
  <w:num w:numId="39" w16cid:durableId="8565780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AC"/>
    <w:rsid w:val="00006DEB"/>
    <w:rsid w:val="000227D0"/>
    <w:rsid w:val="00040663"/>
    <w:rsid w:val="00041D4F"/>
    <w:rsid w:val="0004242E"/>
    <w:rsid w:val="00047406"/>
    <w:rsid w:val="00094C29"/>
    <w:rsid w:val="00094F5C"/>
    <w:rsid w:val="000A3EC0"/>
    <w:rsid w:val="000A4441"/>
    <w:rsid w:val="000C06B1"/>
    <w:rsid w:val="000E2FF6"/>
    <w:rsid w:val="000F68AC"/>
    <w:rsid w:val="00110FC4"/>
    <w:rsid w:val="001227F7"/>
    <w:rsid w:val="00125261"/>
    <w:rsid w:val="00134FB9"/>
    <w:rsid w:val="0015495F"/>
    <w:rsid w:val="00161B87"/>
    <w:rsid w:val="001A34C7"/>
    <w:rsid w:val="001C266A"/>
    <w:rsid w:val="001C4B8E"/>
    <w:rsid w:val="001D4D5C"/>
    <w:rsid w:val="001D51D7"/>
    <w:rsid w:val="001F07C1"/>
    <w:rsid w:val="00200DAE"/>
    <w:rsid w:val="00201025"/>
    <w:rsid w:val="00217986"/>
    <w:rsid w:val="00230B61"/>
    <w:rsid w:val="0024269F"/>
    <w:rsid w:val="00255B97"/>
    <w:rsid w:val="00256578"/>
    <w:rsid w:val="0027218C"/>
    <w:rsid w:val="002A37C7"/>
    <w:rsid w:val="002B22EB"/>
    <w:rsid w:val="002C78A2"/>
    <w:rsid w:val="002D32A0"/>
    <w:rsid w:val="002E5C23"/>
    <w:rsid w:val="002E71A8"/>
    <w:rsid w:val="00305413"/>
    <w:rsid w:val="00326DA8"/>
    <w:rsid w:val="00332417"/>
    <w:rsid w:val="00333402"/>
    <w:rsid w:val="00342726"/>
    <w:rsid w:val="0036579D"/>
    <w:rsid w:val="00380221"/>
    <w:rsid w:val="00381DA8"/>
    <w:rsid w:val="0038321A"/>
    <w:rsid w:val="003C2AB6"/>
    <w:rsid w:val="003F70F6"/>
    <w:rsid w:val="00404F2E"/>
    <w:rsid w:val="00420744"/>
    <w:rsid w:val="004859F9"/>
    <w:rsid w:val="00491532"/>
    <w:rsid w:val="0049532C"/>
    <w:rsid w:val="004D6FFF"/>
    <w:rsid w:val="004E594B"/>
    <w:rsid w:val="00507FD4"/>
    <w:rsid w:val="00511A32"/>
    <w:rsid w:val="00515CB9"/>
    <w:rsid w:val="00523BBB"/>
    <w:rsid w:val="00540365"/>
    <w:rsid w:val="00540A1A"/>
    <w:rsid w:val="00541C22"/>
    <w:rsid w:val="00542A9F"/>
    <w:rsid w:val="00552FA7"/>
    <w:rsid w:val="0055514C"/>
    <w:rsid w:val="00555590"/>
    <w:rsid w:val="00575FE6"/>
    <w:rsid w:val="00580063"/>
    <w:rsid w:val="00593832"/>
    <w:rsid w:val="005A1FE7"/>
    <w:rsid w:val="005C6B5D"/>
    <w:rsid w:val="005E0922"/>
    <w:rsid w:val="005E2E10"/>
    <w:rsid w:val="005E5131"/>
    <w:rsid w:val="0060216A"/>
    <w:rsid w:val="00607F9B"/>
    <w:rsid w:val="00622DC3"/>
    <w:rsid w:val="00622DC4"/>
    <w:rsid w:val="0063618D"/>
    <w:rsid w:val="0064359B"/>
    <w:rsid w:val="00650772"/>
    <w:rsid w:val="00653631"/>
    <w:rsid w:val="006539AA"/>
    <w:rsid w:val="0066566F"/>
    <w:rsid w:val="00690C5E"/>
    <w:rsid w:val="006B189B"/>
    <w:rsid w:val="006D2699"/>
    <w:rsid w:val="006E1529"/>
    <w:rsid w:val="006E3116"/>
    <w:rsid w:val="006F34F6"/>
    <w:rsid w:val="006F3EF4"/>
    <w:rsid w:val="00742BB9"/>
    <w:rsid w:val="007515F0"/>
    <w:rsid w:val="007666EE"/>
    <w:rsid w:val="007743D2"/>
    <w:rsid w:val="0078244E"/>
    <w:rsid w:val="007C4AE4"/>
    <w:rsid w:val="007E4F64"/>
    <w:rsid w:val="007E560D"/>
    <w:rsid w:val="008140EB"/>
    <w:rsid w:val="00817C7B"/>
    <w:rsid w:val="00824358"/>
    <w:rsid w:val="0082490F"/>
    <w:rsid w:val="00866F26"/>
    <w:rsid w:val="00881114"/>
    <w:rsid w:val="00886607"/>
    <w:rsid w:val="00891A03"/>
    <w:rsid w:val="00895636"/>
    <w:rsid w:val="008A116A"/>
    <w:rsid w:val="008A1822"/>
    <w:rsid w:val="008A19CA"/>
    <w:rsid w:val="008A1C5F"/>
    <w:rsid w:val="008A2B79"/>
    <w:rsid w:val="008B5426"/>
    <w:rsid w:val="008C65C1"/>
    <w:rsid w:val="008D5156"/>
    <w:rsid w:val="00916D20"/>
    <w:rsid w:val="00934E88"/>
    <w:rsid w:val="009364F1"/>
    <w:rsid w:val="00947E47"/>
    <w:rsid w:val="009976BF"/>
    <w:rsid w:val="009B06DA"/>
    <w:rsid w:val="009C2E7D"/>
    <w:rsid w:val="009C57C3"/>
    <w:rsid w:val="009D499F"/>
    <w:rsid w:val="009E4336"/>
    <w:rsid w:val="009F21BC"/>
    <w:rsid w:val="00A40937"/>
    <w:rsid w:val="00A717C6"/>
    <w:rsid w:val="00A8030E"/>
    <w:rsid w:val="00A80F43"/>
    <w:rsid w:val="00A82131"/>
    <w:rsid w:val="00A9261F"/>
    <w:rsid w:val="00AC6E96"/>
    <w:rsid w:val="00AE18B6"/>
    <w:rsid w:val="00AE5A6A"/>
    <w:rsid w:val="00AE7F98"/>
    <w:rsid w:val="00AF3519"/>
    <w:rsid w:val="00B07B83"/>
    <w:rsid w:val="00B175C9"/>
    <w:rsid w:val="00B36EA3"/>
    <w:rsid w:val="00B5795E"/>
    <w:rsid w:val="00B8104D"/>
    <w:rsid w:val="00B9412E"/>
    <w:rsid w:val="00BB0701"/>
    <w:rsid w:val="00BC15D4"/>
    <w:rsid w:val="00BC703F"/>
    <w:rsid w:val="00BD026A"/>
    <w:rsid w:val="00BE454C"/>
    <w:rsid w:val="00BF322A"/>
    <w:rsid w:val="00BF7845"/>
    <w:rsid w:val="00C02D29"/>
    <w:rsid w:val="00C114B7"/>
    <w:rsid w:val="00C11D98"/>
    <w:rsid w:val="00C23180"/>
    <w:rsid w:val="00C300A8"/>
    <w:rsid w:val="00C33F32"/>
    <w:rsid w:val="00C34714"/>
    <w:rsid w:val="00C42C4A"/>
    <w:rsid w:val="00C42EE9"/>
    <w:rsid w:val="00C449A0"/>
    <w:rsid w:val="00C53373"/>
    <w:rsid w:val="00C550C6"/>
    <w:rsid w:val="00C674AD"/>
    <w:rsid w:val="00C833E1"/>
    <w:rsid w:val="00CC2479"/>
    <w:rsid w:val="00CD278B"/>
    <w:rsid w:val="00CE5F1C"/>
    <w:rsid w:val="00CF6D37"/>
    <w:rsid w:val="00D532E2"/>
    <w:rsid w:val="00D641A0"/>
    <w:rsid w:val="00D7217B"/>
    <w:rsid w:val="00D7429D"/>
    <w:rsid w:val="00D902DD"/>
    <w:rsid w:val="00DE65A4"/>
    <w:rsid w:val="00E074F6"/>
    <w:rsid w:val="00E108CB"/>
    <w:rsid w:val="00E25B4D"/>
    <w:rsid w:val="00E349A1"/>
    <w:rsid w:val="00E92C09"/>
    <w:rsid w:val="00E93A34"/>
    <w:rsid w:val="00E951EB"/>
    <w:rsid w:val="00EA4793"/>
    <w:rsid w:val="00EC2DF4"/>
    <w:rsid w:val="00EE5C2D"/>
    <w:rsid w:val="00F031F4"/>
    <w:rsid w:val="00F11BBE"/>
    <w:rsid w:val="00F26F59"/>
    <w:rsid w:val="00F534E0"/>
    <w:rsid w:val="00F537CD"/>
    <w:rsid w:val="00F54C5D"/>
    <w:rsid w:val="00F56C0A"/>
    <w:rsid w:val="00F66506"/>
    <w:rsid w:val="00F67825"/>
    <w:rsid w:val="00F70594"/>
    <w:rsid w:val="00F7493A"/>
    <w:rsid w:val="00F74A4A"/>
    <w:rsid w:val="00F8266A"/>
    <w:rsid w:val="00F8286D"/>
    <w:rsid w:val="00F865D4"/>
    <w:rsid w:val="00F94906"/>
    <w:rsid w:val="00FA298F"/>
    <w:rsid w:val="00FA515B"/>
    <w:rsid w:val="00FB703E"/>
    <w:rsid w:val="00FC74AF"/>
    <w:rsid w:val="00FD137C"/>
    <w:rsid w:val="00FD4BEA"/>
    <w:rsid w:val="00FD6CF7"/>
    <w:rsid w:val="00FF01BD"/>
    <w:rsid w:val="00FF0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91A18"/>
  <w15:chartTrackingRefBased/>
  <w15:docId w15:val="{1013925D-BCA3-49CC-AE8A-4926BBCA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8A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F68AC"/>
    <w:pPr>
      <w:keepNext/>
      <w:outlineLvl w:val="0"/>
    </w:pPr>
    <w:rPr>
      <w:b/>
      <w:bCs/>
      <w:sz w:val="52"/>
    </w:rPr>
  </w:style>
  <w:style w:type="paragraph" w:styleId="Heading2">
    <w:name w:val="heading 2"/>
    <w:basedOn w:val="Normal"/>
    <w:next w:val="Normal"/>
    <w:link w:val="Heading2Char"/>
    <w:qFormat/>
    <w:rsid w:val="000F68AC"/>
    <w:pPr>
      <w:keepNext/>
      <w:autoSpaceDE w:val="0"/>
      <w:autoSpaceDN w:val="0"/>
      <w:adjustRightInd w:val="0"/>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68AC"/>
    <w:rPr>
      <w:rFonts w:ascii="Times New Roman" w:eastAsia="Times New Roman" w:hAnsi="Times New Roman" w:cs="Times New Roman"/>
      <w:b/>
      <w:bCs/>
      <w:sz w:val="52"/>
      <w:szCs w:val="24"/>
    </w:rPr>
  </w:style>
  <w:style w:type="character" w:customStyle="1" w:styleId="Heading2Char">
    <w:name w:val="Heading 2 Char"/>
    <w:basedOn w:val="DefaultParagraphFont"/>
    <w:link w:val="Heading2"/>
    <w:rsid w:val="000F68AC"/>
    <w:rPr>
      <w:rFonts w:ascii="Times New Roman" w:eastAsia="Times New Roman" w:hAnsi="Times New Roman" w:cs="Times New Roman"/>
      <w:b/>
      <w:bCs/>
      <w:sz w:val="24"/>
      <w:szCs w:val="24"/>
      <w:u w:val="single"/>
    </w:rPr>
  </w:style>
  <w:style w:type="paragraph" w:styleId="NoSpacing">
    <w:name w:val="No Spacing"/>
    <w:uiPriority w:val="1"/>
    <w:qFormat/>
    <w:rsid w:val="000F68AC"/>
    <w:pPr>
      <w:spacing w:after="0" w:line="240" w:lineRule="auto"/>
    </w:pPr>
  </w:style>
  <w:style w:type="paragraph" w:styleId="ListParagraph">
    <w:name w:val="List Paragraph"/>
    <w:basedOn w:val="Normal"/>
    <w:uiPriority w:val="34"/>
    <w:qFormat/>
    <w:rsid w:val="000F68AC"/>
    <w:pPr>
      <w:ind w:left="720"/>
      <w:contextualSpacing/>
    </w:pPr>
  </w:style>
  <w:style w:type="paragraph" w:customStyle="1" w:styleId="Level2">
    <w:name w:val="Level 2"/>
    <w:basedOn w:val="Normal"/>
    <w:rsid w:val="00BC15D4"/>
    <w:pPr>
      <w:widowControl w:val="0"/>
      <w:autoSpaceDE w:val="0"/>
      <w:autoSpaceDN w:val="0"/>
      <w:adjustRightInd w:val="0"/>
      <w:ind w:left="2160" w:hanging="720"/>
      <w:outlineLvl w:val="1"/>
    </w:pPr>
    <w:rPr>
      <w:sz w:val="20"/>
      <w:szCs w:val="20"/>
    </w:rPr>
  </w:style>
  <w:style w:type="paragraph" w:customStyle="1" w:styleId="Level1">
    <w:name w:val="Level 1"/>
    <w:basedOn w:val="Normal"/>
    <w:rsid w:val="00BC15D4"/>
    <w:pPr>
      <w:widowControl w:val="0"/>
      <w:autoSpaceDE w:val="0"/>
      <w:autoSpaceDN w:val="0"/>
      <w:adjustRightInd w:val="0"/>
      <w:ind w:left="1440" w:hanging="720"/>
      <w:outlineLvl w:val="0"/>
    </w:pPr>
    <w:rPr>
      <w:sz w:val="20"/>
      <w:szCs w:val="20"/>
    </w:rPr>
  </w:style>
  <w:style w:type="paragraph" w:styleId="Header">
    <w:name w:val="header"/>
    <w:basedOn w:val="Normal"/>
    <w:link w:val="HeaderChar"/>
    <w:uiPriority w:val="99"/>
    <w:unhideWhenUsed/>
    <w:rsid w:val="00650772"/>
    <w:pPr>
      <w:tabs>
        <w:tab w:val="center" w:pos="4680"/>
        <w:tab w:val="right" w:pos="9360"/>
      </w:tabs>
    </w:pPr>
  </w:style>
  <w:style w:type="character" w:customStyle="1" w:styleId="HeaderChar">
    <w:name w:val="Header Char"/>
    <w:basedOn w:val="DefaultParagraphFont"/>
    <w:link w:val="Header"/>
    <w:uiPriority w:val="99"/>
    <w:rsid w:val="006507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50772"/>
    <w:pPr>
      <w:tabs>
        <w:tab w:val="center" w:pos="4680"/>
        <w:tab w:val="right" w:pos="9360"/>
      </w:tabs>
    </w:pPr>
  </w:style>
  <w:style w:type="character" w:customStyle="1" w:styleId="FooterChar">
    <w:name w:val="Footer Char"/>
    <w:basedOn w:val="DefaultParagraphFont"/>
    <w:link w:val="Footer"/>
    <w:uiPriority w:val="99"/>
    <w:rsid w:val="00650772"/>
    <w:rPr>
      <w:rFonts w:ascii="Times New Roman" w:eastAsia="Times New Roman" w:hAnsi="Times New Roman" w:cs="Times New Roman"/>
      <w:sz w:val="24"/>
      <w:szCs w:val="24"/>
    </w:rPr>
  </w:style>
  <w:style w:type="paragraph" w:styleId="BodyText3">
    <w:name w:val="Body Text 3"/>
    <w:basedOn w:val="Normal"/>
    <w:link w:val="BodyText3Char"/>
    <w:semiHidden/>
    <w:rsid w:val="001D4D5C"/>
    <w:rPr>
      <w:u w:val="single"/>
    </w:rPr>
  </w:style>
  <w:style w:type="character" w:customStyle="1" w:styleId="BodyText3Char">
    <w:name w:val="Body Text 3 Char"/>
    <w:basedOn w:val="DefaultParagraphFont"/>
    <w:link w:val="BodyText3"/>
    <w:semiHidden/>
    <w:rsid w:val="001D4D5C"/>
    <w:rPr>
      <w:rFonts w:ascii="Times New Roman" w:eastAsia="Times New Roman" w:hAnsi="Times New Roman" w:cs="Times New Roman"/>
      <w:sz w:val="24"/>
      <w:szCs w:val="24"/>
      <w:u w:val="single"/>
    </w:rPr>
  </w:style>
  <w:style w:type="paragraph" w:styleId="NormalWeb">
    <w:name w:val="Normal (Web)"/>
    <w:basedOn w:val="Normal"/>
    <w:uiPriority w:val="99"/>
    <w:unhideWhenUsed/>
    <w:rsid w:val="00552FA7"/>
    <w:pPr>
      <w:spacing w:before="100" w:beforeAutospacing="1" w:after="100" w:afterAutospacing="1"/>
    </w:pPr>
  </w:style>
  <w:style w:type="character" w:customStyle="1" w:styleId="apple-tab-span">
    <w:name w:val="apple-tab-span"/>
    <w:basedOn w:val="DefaultParagraphFont"/>
    <w:rsid w:val="00552FA7"/>
  </w:style>
  <w:style w:type="table" w:styleId="TableGrid">
    <w:name w:val="Table Grid"/>
    <w:basedOn w:val="TableNormal"/>
    <w:uiPriority w:val="39"/>
    <w:rsid w:val="00593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E074F6"/>
  </w:style>
  <w:style w:type="paragraph" w:customStyle="1" w:styleId="isselectedend">
    <w:name w:val="isselectedend"/>
    <w:basedOn w:val="Normal"/>
    <w:rsid w:val="008D5156"/>
    <w:pPr>
      <w:spacing w:before="100" w:beforeAutospacing="1" w:after="100" w:afterAutospacing="1"/>
    </w:pPr>
  </w:style>
  <w:style w:type="character" w:styleId="Strong">
    <w:name w:val="Strong"/>
    <w:basedOn w:val="DefaultParagraphFont"/>
    <w:uiPriority w:val="22"/>
    <w:qFormat/>
    <w:rsid w:val="008D51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09886">
      <w:bodyDiv w:val="1"/>
      <w:marLeft w:val="0"/>
      <w:marRight w:val="0"/>
      <w:marTop w:val="0"/>
      <w:marBottom w:val="0"/>
      <w:divBdr>
        <w:top w:val="none" w:sz="0" w:space="0" w:color="auto"/>
        <w:left w:val="none" w:sz="0" w:space="0" w:color="auto"/>
        <w:bottom w:val="none" w:sz="0" w:space="0" w:color="auto"/>
        <w:right w:val="none" w:sz="0" w:space="0" w:color="auto"/>
      </w:divBdr>
    </w:div>
    <w:div w:id="361512975">
      <w:bodyDiv w:val="1"/>
      <w:marLeft w:val="0"/>
      <w:marRight w:val="0"/>
      <w:marTop w:val="0"/>
      <w:marBottom w:val="0"/>
      <w:divBdr>
        <w:top w:val="none" w:sz="0" w:space="0" w:color="auto"/>
        <w:left w:val="none" w:sz="0" w:space="0" w:color="auto"/>
        <w:bottom w:val="none" w:sz="0" w:space="0" w:color="auto"/>
        <w:right w:val="none" w:sz="0" w:space="0" w:color="auto"/>
      </w:divBdr>
    </w:div>
    <w:div w:id="657075976">
      <w:bodyDiv w:val="1"/>
      <w:marLeft w:val="0"/>
      <w:marRight w:val="0"/>
      <w:marTop w:val="0"/>
      <w:marBottom w:val="0"/>
      <w:divBdr>
        <w:top w:val="none" w:sz="0" w:space="0" w:color="auto"/>
        <w:left w:val="none" w:sz="0" w:space="0" w:color="auto"/>
        <w:bottom w:val="none" w:sz="0" w:space="0" w:color="auto"/>
        <w:right w:val="none" w:sz="0" w:space="0" w:color="auto"/>
      </w:divBdr>
    </w:div>
    <w:div w:id="763451556">
      <w:bodyDiv w:val="1"/>
      <w:marLeft w:val="0"/>
      <w:marRight w:val="0"/>
      <w:marTop w:val="0"/>
      <w:marBottom w:val="0"/>
      <w:divBdr>
        <w:top w:val="none" w:sz="0" w:space="0" w:color="auto"/>
        <w:left w:val="none" w:sz="0" w:space="0" w:color="auto"/>
        <w:bottom w:val="none" w:sz="0" w:space="0" w:color="auto"/>
        <w:right w:val="none" w:sz="0" w:space="0" w:color="auto"/>
      </w:divBdr>
    </w:div>
    <w:div w:id="823471242">
      <w:bodyDiv w:val="1"/>
      <w:marLeft w:val="0"/>
      <w:marRight w:val="0"/>
      <w:marTop w:val="0"/>
      <w:marBottom w:val="0"/>
      <w:divBdr>
        <w:top w:val="none" w:sz="0" w:space="0" w:color="auto"/>
        <w:left w:val="none" w:sz="0" w:space="0" w:color="auto"/>
        <w:bottom w:val="none" w:sz="0" w:space="0" w:color="auto"/>
        <w:right w:val="none" w:sz="0" w:space="0" w:color="auto"/>
      </w:divBdr>
    </w:div>
    <w:div w:id="122259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BEA1DD33A3224D8FDA45385A0570EB" ma:contentTypeVersion="4" ma:contentTypeDescription="Create a new document." ma:contentTypeScope="" ma:versionID="21ece4c0d8b31afa768d04ba4940b941">
  <xsd:schema xmlns:xsd="http://www.w3.org/2001/XMLSchema" xmlns:xs="http://www.w3.org/2001/XMLSchema" xmlns:p="http://schemas.microsoft.com/office/2006/metadata/properties" xmlns:ns3="8815cad0-5ee9-41ed-9383-98749e3e3962" targetNamespace="http://schemas.microsoft.com/office/2006/metadata/properties" ma:root="true" ma:fieldsID="12c047aced08c8ca8165fc68e2090e42" ns3:_="">
    <xsd:import namespace="8815cad0-5ee9-41ed-9383-98749e3e39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5cad0-5ee9-41ed-9383-98749e3e3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B9847-273F-41DA-8016-AEB8EC43DD03}">
  <ds:schemaRefs>
    <ds:schemaRef ds:uri="http://schemas.microsoft.com/sharepoint/v3/contenttype/forms"/>
  </ds:schemaRefs>
</ds:datastoreItem>
</file>

<file path=customXml/itemProps2.xml><?xml version="1.0" encoding="utf-8"?>
<ds:datastoreItem xmlns:ds="http://schemas.openxmlformats.org/officeDocument/2006/customXml" ds:itemID="{8D9B7A1B-0B4D-4585-968A-BFF09372B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5cad0-5ee9-41ed-9383-98749e3e3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0E8B2-F123-41AD-AECB-B84E8F1E1F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86FEDE-2263-4206-998C-353BF0C7F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Hislop</dc:creator>
  <cp:keywords/>
  <dc:description/>
  <cp:lastModifiedBy>Shalie Argyle</cp:lastModifiedBy>
  <cp:revision>2</cp:revision>
  <cp:lastPrinted>2026-09-03T19:22:00Z</cp:lastPrinted>
  <dcterms:created xsi:type="dcterms:W3CDTF">2026-09-08T14:11:00Z</dcterms:created>
  <dcterms:modified xsi:type="dcterms:W3CDTF">2026-09-08T14:11:00Z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0x0101003EBEA1DD33A3224D8FDA45385A0570EB</vt:lpwstr>
  </property>
  <property fmtid="{D5CDD505-2E9C-101B-9397-08002B2CF9AE}" pid="3" name="GrammarlyDocumentId">
    <vt:lpwstr>7f51d282-3a82-4b23-848f-c79c064a042d</vt:lpwstr>
  </property>
</Properties>
</file>