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CF7A6" w14:textId="77777777" w:rsidR="005A0902" w:rsidRPr="00CF0A9A" w:rsidRDefault="005A0902" w:rsidP="005A0902">
      <w:pPr>
        <w:autoSpaceDE w:val="0"/>
        <w:autoSpaceDN w:val="0"/>
        <w:adjustRightInd w:val="0"/>
        <w:spacing w:after="0" w:line="240" w:lineRule="auto"/>
        <w:rPr>
          <w:rFonts w:ascii="Calibri" w:hAnsi="Calibri" w:cs="Calibri"/>
        </w:rPr>
      </w:pPr>
      <w:r w:rsidRPr="00CF0A9A">
        <w:rPr>
          <w:rFonts w:ascii="Calibri" w:hAnsi="Calibri" w:cs="Calibri"/>
        </w:rPr>
        <w:t>Beaver County Commission Meeting</w:t>
      </w:r>
    </w:p>
    <w:p w14:paraId="0E3540D9" w14:textId="77777777" w:rsidR="005A0902" w:rsidRPr="00CF0A9A" w:rsidRDefault="005A0902" w:rsidP="005A0902">
      <w:pPr>
        <w:autoSpaceDE w:val="0"/>
        <w:autoSpaceDN w:val="0"/>
        <w:adjustRightInd w:val="0"/>
        <w:spacing w:after="0" w:line="240" w:lineRule="auto"/>
        <w:rPr>
          <w:rFonts w:ascii="Calibri" w:hAnsi="Calibri" w:cs="Calibri"/>
        </w:rPr>
      </w:pPr>
      <w:r w:rsidRPr="00CF0A9A">
        <w:rPr>
          <w:rFonts w:ascii="Calibri" w:hAnsi="Calibri" w:cs="Calibri"/>
        </w:rPr>
        <w:t>Beaver, UT 84713</w:t>
      </w:r>
    </w:p>
    <w:p w14:paraId="2C057862" w14:textId="77777777" w:rsidR="005A0902" w:rsidRPr="00CF0A9A" w:rsidRDefault="005A0902" w:rsidP="005A0902">
      <w:pPr>
        <w:autoSpaceDE w:val="0"/>
        <w:autoSpaceDN w:val="0"/>
        <w:adjustRightInd w:val="0"/>
        <w:spacing w:after="0" w:line="240" w:lineRule="auto"/>
        <w:rPr>
          <w:rFonts w:ascii="Calibri" w:hAnsi="Calibri" w:cs="Calibri"/>
        </w:rPr>
      </w:pPr>
      <w:r w:rsidRPr="00CF0A9A">
        <w:rPr>
          <w:rFonts w:ascii="Calibri" w:hAnsi="Calibri" w:cs="Calibri"/>
        </w:rPr>
        <w:t>September 1, 2026</w:t>
      </w:r>
    </w:p>
    <w:p w14:paraId="68E8203D" w14:textId="77777777" w:rsidR="005A0902" w:rsidRPr="00CF0A9A" w:rsidRDefault="005A0902" w:rsidP="005A0902">
      <w:pPr>
        <w:autoSpaceDE w:val="0"/>
        <w:autoSpaceDN w:val="0"/>
        <w:adjustRightInd w:val="0"/>
        <w:spacing w:after="0" w:line="240" w:lineRule="auto"/>
        <w:rPr>
          <w:rFonts w:ascii="Calibri" w:hAnsi="Calibri" w:cs="Calibri"/>
        </w:rPr>
      </w:pPr>
    </w:p>
    <w:p w14:paraId="2C29BFCB" w14:textId="77777777" w:rsidR="005A0902" w:rsidRPr="00CF0A9A" w:rsidRDefault="005A0902" w:rsidP="005A0902">
      <w:pPr>
        <w:autoSpaceDE w:val="0"/>
        <w:autoSpaceDN w:val="0"/>
        <w:adjustRightInd w:val="0"/>
        <w:spacing w:after="0" w:line="240" w:lineRule="auto"/>
        <w:rPr>
          <w:rFonts w:ascii="Calibri" w:hAnsi="Calibri" w:cs="Calibri"/>
        </w:rPr>
      </w:pPr>
      <w:r w:rsidRPr="00CF0A9A">
        <w:rPr>
          <w:rFonts w:ascii="Calibri" w:hAnsi="Calibri" w:cs="Calibri"/>
        </w:rPr>
        <w:t xml:space="preserve">The Board of County Commissioners met on September 1, 2026, at 10:00 a.m. for its regular Commission Meeting.   Attending </w:t>
      </w:r>
      <w:proofErr w:type="gramStart"/>
      <w:r w:rsidRPr="00CF0A9A">
        <w:rPr>
          <w:rFonts w:ascii="Calibri" w:hAnsi="Calibri" w:cs="Calibri"/>
        </w:rPr>
        <w:t>were</w:t>
      </w:r>
      <w:proofErr w:type="gramEnd"/>
      <w:r w:rsidRPr="00CF0A9A">
        <w:rPr>
          <w:rFonts w:ascii="Calibri" w:hAnsi="Calibri" w:cs="Calibri"/>
        </w:rPr>
        <w:t>:  Commissioner Wade Hollingshead, Chairman; Commissioner Tammy Pearson; Commissioner Brandon Yardley; Ginger McMullin, Clerk/Auditor; Chloee Anderson, Assistant Commission Coordinator; Matt Sterzer, Commission Coordinator and Von Christiansen, County Attorney.</w:t>
      </w:r>
    </w:p>
    <w:p w14:paraId="58AF9D58" w14:textId="77777777" w:rsidR="005A0902" w:rsidRPr="00CF0A9A" w:rsidRDefault="005A0902" w:rsidP="005A0902">
      <w:pPr>
        <w:autoSpaceDE w:val="0"/>
        <w:autoSpaceDN w:val="0"/>
        <w:adjustRightInd w:val="0"/>
        <w:spacing w:after="0" w:line="240" w:lineRule="auto"/>
        <w:rPr>
          <w:rFonts w:ascii="Calibri" w:hAnsi="Calibri" w:cs="Calibri"/>
        </w:rPr>
      </w:pPr>
    </w:p>
    <w:p w14:paraId="64342790" w14:textId="77777777" w:rsidR="005A0902" w:rsidRPr="00CF0A9A" w:rsidRDefault="005A0902" w:rsidP="005A0902">
      <w:pPr>
        <w:autoSpaceDE w:val="0"/>
        <w:autoSpaceDN w:val="0"/>
        <w:adjustRightInd w:val="0"/>
        <w:spacing w:after="0" w:line="240" w:lineRule="auto"/>
        <w:rPr>
          <w:rFonts w:ascii="Calibri" w:hAnsi="Calibri" w:cs="Calibri"/>
        </w:rPr>
      </w:pPr>
    </w:p>
    <w:p w14:paraId="3FDE9D0C" w14:textId="77777777" w:rsidR="005A0902" w:rsidRPr="00CF0A9A" w:rsidRDefault="005A0902" w:rsidP="005A0902">
      <w:pPr>
        <w:autoSpaceDE w:val="0"/>
        <w:autoSpaceDN w:val="0"/>
        <w:adjustRightInd w:val="0"/>
        <w:spacing w:after="0" w:line="240" w:lineRule="auto"/>
        <w:rPr>
          <w:rFonts w:ascii="Calibri" w:hAnsi="Calibri" w:cs="Calibri"/>
        </w:rPr>
      </w:pPr>
      <w:r w:rsidRPr="00CF0A9A">
        <w:rPr>
          <w:rFonts w:ascii="Calibri" w:hAnsi="Calibri" w:cs="Calibri"/>
        </w:rPr>
        <w:t>Comm. Wade Hollingshead called the meeting to order.</w:t>
      </w:r>
    </w:p>
    <w:p w14:paraId="5A3BB81D" w14:textId="77777777" w:rsidR="005A0902" w:rsidRPr="00CF0A9A" w:rsidRDefault="005A0902" w:rsidP="005A0902">
      <w:pPr>
        <w:rPr>
          <w:rFonts w:ascii="Calibri" w:hAnsi="Calibri" w:cs="Calibri"/>
        </w:rPr>
      </w:pPr>
    </w:p>
    <w:p w14:paraId="401319CF" w14:textId="77777777" w:rsidR="005A0902" w:rsidRPr="00CF0A9A" w:rsidRDefault="005A0902" w:rsidP="005A0902">
      <w:pPr>
        <w:rPr>
          <w:rFonts w:ascii="Calibri" w:hAnsi="Calibri" w:cs="Calibri"/>
        </w:rPr>
      </w:pPr>
      <w:r w:rsidRPr="00CF0A9A">
        <w:rPr>
          <w:rFonts w:ascii="Calibri" w:hAnsi="Calibri" w:cs="Calibri"/>
        </w:rPr>
        <w:t>Prayer was offered by Comm. Wade Hollingshead</w:t>
      </w:r>
    </w:p>
    <w:p w14:paraId="37D1FBE8" w14:textId="77777777" w:rsidR="005A0902" w:rsidRPr="00CF0A9A" w:rsidRDefault="005A0902" w:rsidP="005A0902">
      <w:pPr>
        <w:rPr>
          <w:rFonts w:ascii="Calibri" w:hAnsi="Calibri" w:cs="Calibri"/>
        </w:rPr>
      </w:pPr>
      <w:r w:rsidRPr="00CF0A9A">
        <w:rPr>
          <w:rFonts w:ascii="Calibri" w:hAnsi="Calibri" w:cs="Calibri"/>
        </w:rPr>
        <w:t>Pledge of Allegiance by Katon Smith, Scout Member.</w:t>
      </w:r>
    </w:p>
    <w:p w14:paraId="0DB9C7BB" w14:textId="77777777" w:rsidR="005A0902" w:rsidRPr="00CF0A9A" w:rsidRDefault="005A0902" w:rsidP="005A0902">
      <w:pPr>
        <w:rPr>
          <w:rFonts w:ascii="Calibri" w:hAnsi="Calibri" w:cs="Calibri"/>
        </w:rPr>
      </w:pPr>
      <w:r w:rsidRPr="00CF0A9A">
        <w:rPr>
          <w:rFonts w:ascii="Calibri" w:hAnsi="Calibri" w:cs="Calibri"/>
          <w:b/>
          <w:bCs/>
        </w:rPr>
        <w:t>Review and Approve County Bills</w:t>
      </w:r>
      <w:r w:rsidRPr="00CF0A9A">
        <w:rPr>
          <w:rFonts w:ascii="Calibri" w:hAnsi="Calibri" w:cs="Calibri"/>
        </w:rPr>
        <w:t>.  Motion to approve County Bills was made by Comm. Yardley (aye), seconded by Comm. Pearson (aye), and the vote was made unanimous.</w:t>
      </w:r>
    </w:p>
    <w:p w14:paraId="2B2FF93F" w14:textId="5606B375" w:rsidR="005A0902" w:rsidRPr="00CF0A9A" w:rsidRDefault="00CF0A9A" w:rsidP="005A0902">
      <w:pPr>
        <w:tabs>
          <w:tab w:val="left" w:pos="7545"/>
        </w:tabs>
        <w:rPr>
          <w:rFonts w:ascii="Calibri" w:hAnsi="Calibri" w:cs="Calibri"/>
        </w:rPr>
      </w:pPr>
      <w:r w:rsidRPr="00CF0A9A">
        <w:rPr>
          <w:rFonts w:ascii="Calibri" w:hAnsi="Calibri" w:cs="Calibri"/>
          <w:b/>
          <w:bCs/>
        </w:rPr>
        <w:t>Minutes.</w:t>
      </w:r>
      <w:r>
        <w:rPr>
          <w:rFonts w:ascii="Calibri" w:hAnsi="Calibri" w:cs="Calibri"/>
        </w:rPr>
        <w:t xml:space="preserve">  </w:t>
      </w:r>
      <w:r w:rsidR="005A0902" w:rsidRPr="00CF0A9A">
        <w:rPr>
          <w:rFonts w:ascii="Calibri" w:hAnsi="Calibri" w:cs="Calibri"/>
        </w:rPr>
        <w:t>Previous minutes were presented by Ginger McMullin, Clerk/Auditor.  With minor adjustments and edits, motion to authorize minutes was made by Comm. Pearson (aye), seconded by Comm. Yardley (aye), the vote was unanimous.</w:t>
      </w:r>
    </w:p>
    <w:p w14:paraId="1906C4D8"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Eagle Scout Project Funding Request.</w:t>
      </w:r>
      <w:r w:rsidRPr="00CF0A9A">
        <w:rPr>
          <w:rFonts w:ascii="Calibri" w:hAnsi="Calibri" w:cs="Calibri"/>
          <w:sz w:val="22"/>
          <w:szCs w:val="22"/>
        </w:rPr>
        <w:t xml:space="preserve"> Katon Smith met with the Commission to discuss an Eagle Scout project to build shelving and relocate materials at the Historic Beaver County Courthouse. A motion to authorize Katon Smith’s Eagle Scout project in an amount of $500-$750 was made by Comm. Pearson (aye), seconded by Comm. Yardley (aye), and the vote was unanimous.</w:t>
      </w:r>
    </w:p>
    <w:p w14:paraId="33BA40A0"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Elk Meadows Liens.</w:t>
      </w:r>
      <w:r w:rsidRPr="00CF0A9A">
        <w:rPr>
          <w:rFonts w:ascii="Calibri" w:hAnsi="Calibri" w:cs="Calibri"/>
          <w:sz w:val="22"/>
          <w:szCs w:val="22"/>
        </w:rPr>
        <w:t xml:space="preserve"> Treasurer Franklin met with the Commission to discuss attaching assessment liens for the Elk Meadows Special Service District. A motion to authorize the attachment of the liens to the 2026 Tax Notices was made by Comm. Pearson (aye), seconded by Comm. Yardley (aye), and the vote was unanimous.</w:t>
      </w:r>
    </w:p>
    <w:p w14:paraId="0B4E0FC6"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Consider Low-Income Abatement Applications.</w:t>
      </w:r>
      <w:r w:rsidRPr="00CF0A9A">
        <w:rPr>
          <w:rFonts w:ascii="Calibri" w:hAnsi="Calibri" w:cs="Calibri"/>
          <w:sz w:val="22"/>
          <w:szCs w:val="22"/>
        </w:rPr>
        <w:t xml:space="preserve"> Clerk/Auditor McMullin presented the Low-Income Abatement Applications for the Commission’s consideration for the 2026 property tax year. A motion to approve the qualifying applications and abate the approved amounts was made by Comm. Yardley (aye), seconded by Comm. Pearson (aye), and the vote was unanimous.</w:t>
      </w:r>
    </w:p>
    <w:p w14:paraId="4CBFC3A5"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LexisNexis Research Database Contract.</w:t>
      </w:r>
      <w:r w:rsidRPr="00CF0A9A">
        <w:rPr>
          <w:rFonts w:ascii="Calibri" w:hAnsi="Calibri" w:cs="Calibri"/>
          <w:sz w:val="22"/>
          <w:szCs w:val="22"/>
        </w:rPr>
        <w:t xml:space="preserve"> The digital law library research database is up for renewal. Mr. Christiansen discussed the law library research needs of the Attorney’s Office. A motion to authorize signature on the LexisNexis contract renewal was made by Comm. Pearson (aye), seconded by Comm. Yardley (aye), and the vote was unanimous.</w:t>
      </w:r>
    </w:p>
    <w:p w14:paraId="73C16AED"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Ratify Beaver County Emergency Declaration Letter.</w:t>
      </w:r>
      <w:r w:rsidRPr="00CF0A9A">
        <w:rPr>
          <w:rFonts w:ascii="Calibri" w:hAnsi="Calibri" w:cs="Calibri"/>
          <w:sz w:val="22"/>
          <w:szCs w:val="22"/>
        </w:rPr>
        <w:t xml:space="preserve"> The Commission discussed a letter sent to the President of the United States, the Governor of Utah, and members of the Congressional Delegation requesting an Emergency Declaration for Beaver County due to flooding caused by the Cottonwood Fire following the July 19, 2026 storm. James Leavitt, representing Congresswoman Maloy’s Office, reported </w:t>
      </w:r>
      <w:r w:rsidRPr="00CF0A9A">
        <w:rPr>
          <w:rFonts w:ascii="Calibri" w:hAnsi="Calibri" w:cs="Calibri"/>
          <w:sz w:val="22"/>
          <w:szCs w:val="22"/>
        </w:rPr>
        <w:lastRenderedPageBreak/>
        <w:t>on the efforts of her office to ensure the letter was provided to the appropriate agencies. A motion to ratify the letter addressed to President Trump, Governor Cox, and the Congressional Delegation was made by Comm. Pearson (aye), seconded by Comm. Yardley (aye), and the vote was unanimous.</w:t>
      </w:r>
    </w:p>
    <w:p w14:paraId="5E300C11"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Ratify Beaver Fire District #1 Letter of Support.</w:t>
      </w:r>
      <w:r w:rsidRPr="00CF0A9A">
        <w:rPr>
          <w:rFonts w:ascii="Calibri" w:hAnsi="Calibri" w:cs="Calibri"/>
          <w:sz w:val="22"/>
          <w:szCs w:val="22"/>
        </w:rPr>
        <w:t xml:space="preserve"> Beaver Fire District #1 is interested in applying for a Recreational Mitigation Grant using TRT funds as matching funds for an Outdoor Recreation Grant to purchase another ambulance. A motion to ratify the letter of support for the purchase of a new ambulance was made by Comm. Yardley (aye), seconded by Comm. Pearson (aye), and the vote was unanimous.</w:t>
      </w:r>
    </w:p>
    <w:p w14:paraId="744BDFAF"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Kent’s Lake Reservoir Company – Structure Damage.</w:t>
      </w:r>
      <w:r w:rsidRPr="00CF0A9A">
        <w:rPr>
          <w:rFonts w:ascii="Calibri" w:hAnsi="Calibri" w:cs="Calibri"/>
          <w:sz w:val="22"/>
          <w:szCs w:val="22"/>
        </w:rPr>
        <w:t xml:space="preserve"> Emerson Jolley and Jeff Joseph, representing Kent’s Lake Irrigation Company, met with the Commission to discuss concerns at Three Creeks Reservoir and data collected by USU hydrologists. The irrigation and canal companies are requesting the County Commission’s support for a $5,000,000 grant application to repair damage to the Three Creeks Dam caused by the July 19 storm. Parker Vercimak, Jones &amp; DeMille, discussed potential funding available through the NRCS Emergency Watershed Protection (EWP) Exigent Services Program to assist with issues at the Three Creeks Dam. The County’s procurement policy requires a 14-day advertising period. Bids will begin September 14, with an award scheduled for September 15 for the exigent funding related to the necessary diversion repairs. Brady Bradshaw shared letters from the water users.</w:t>
      </w:r>
    </w:p>
    <w:p w14:paraId="1DD131EA"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Commission Updates.</w:t>
      </w:r>
      <w:r w:rsidRPr="00CF0A9A">
        <w:rPr>
          <w:rFonts w:ascii="Calibri" w:hAnsi="Calibri" w:cs="Calibri"/>
          <w:sz w:val="22"/>
          <w:szCs w:val="22"/>
        </w:rPr>
        <w:t xml:space="preserve"> Comm. Yardley reported on the County Fair held August 20-22 and discussed the success of this year’s Fair. The Commission also discussed parking lot needs at the Fairgrounds and plans for future improvements.</w:t>
      </w:r>
    </w:p>
    <w:p w14:paraId="7D74A2DD"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Conditional Use Permit – Escalante Desert Resources LLC.</w:t>
      </w:r>
      <w:r w:rsidRPr="00CF0A9A">
        <w:rPr>
          <w:rFonts w:ascii="Calibri" w:hAnsi="Calibri" w:cs="Calibri"/>
          <w:sz w:val="22"/>
          <w:szCs w:val="22"/>
        </w:rPr>
        <w:t xml:space="preserve"> Kyle Blackner, County Building Authority, met with the Commission to present the recommendation of the Planning &amp; Zoning Board. Paul Conrad, FERVO, discussed the proposed uses under the CUP related to the power plant and a solar array for cooling fans that operate the power plant. Comm. Yardley recommended that fencing be installed at the construction site before construction begins due to the hazards associated with livestock on open range. A motion to approve CUP 2026-11, Escalante Desert Resources LLC, with the condition that fencing be installed before construction begins was made by Comm. Yardley (aye), seconded by Comm. Pearson (aye), and the vote was unanimous.</w:t>
      </w:r>
    </w:p>
    <w:p w14:paraId="7E98F5B6"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Consider Data Center Moratorium.</w:t>
      </w:r>
      <w:r w:rsidRPr="00CF0A9A">
        <w:rPr>
          <w:rFonts w:ascii="Calibri" w:hAnsi="Calibri" w:cs="Calibri"/>
          <w:sz w:val="22"/>
          <w:szCs w:val="22"/>
        </w:rPr>
        <w:t xml:space="preserve"> Kyle Blackner, County Building Authority, presented a request from the Planning &amp; Zoning Board for the Commission to consider adopting a three-month moratorium on data centers. The Planning &amp; Zoning Board voted 3-1 in favor of recommending the moratorium. Comm. Yardley declared a conflict of interest and did not participate in the vote. Pursuant to a standing motion, Comm. Pearson assumed the chair from Comm. Hollingshead for voting purposes, and the chair was then returned to Comm. Hollingshead. A motion to deny the moratorium request from the Planning &amp; Zoning Board at this time was made by Comm. Pearson (aye), seconded by Comm. Hollingshead (aye), and the vote was unanimous among those voting.</w:t>
      </w:r>
    </w:p>
    <w:p w14:paraId="4D174A04"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Consider Resolution 2026-13; Consolidating Justice Courts in Beaver County.</w:t>
      </w:r>
      <w:r w:rsidRPr="00CF0A9A">
        <w:rPr>
          <w:rFonts w:ascii="Calibri" w:hAnsi="Calibri" w:cs="Calibri"/>
          <w:sz w:val="22"/>
          <w:szCs w:val="22"/>
        </w:rPr>
        <w:t xml:space="preserve"> The Commission discussed consolidating the Justice Courts in Beaver County due to the reduced need for three separate Justice Courts. A motion to approve Resolution 2026-13, Consolidating Justice Courts in Beaver County, was made by Comm. Yardley, seconded by Comm. Pearson, and the vote was unanimous. Roll call vote: Comm. Pearson (aye), Comm. Hollingshead (aye), and Comm. Yardley (aye).</w:t>
      </w:r>
    </w:p>
    <w:p w14:paraId="117F61E2"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lastRenderedPageBreak/>
        <w:t>Consider Jones &amp; DeMille Contract Agreement – Cottonwood Fire Emergency Technical Assistance.</w:t>
      </w:r>
      <w:r w:rsidRPr="00CF0A9A">
        <w:rPr>
          <w:rFonts w:ascii="Calibri" w:hAnsi="Calibri" w:cs="Calibri"/>
          <w:sz w:val="22"/>
          <w:szCs w:val="22"/>
        </w:rPr>
        <w:t xml:space="preserve"> Parker Vercimak, Jones &amp; DeMille, met with the Commission to discuss a proposed scope of work for emergency technical assistance related to the Cottonwood Fire disaster in an amount up to $75,000. A motion to authorize signature on the contract with Jones &amp; DeMille for Emergency Technical Assistance was made by Comm. Pearson (aye), seconded by Comm. Yardley (aye), and the vote was unanimous.</w:t>
      </w:r>
    </w:p>
    <w:p w14:paraId="5EDADA31"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Consider Jones &amp; DeMille Contract Agreement – Beaver River and North Creek Emergency Channel Clearing – NRCS Exigent Service.</w:t>
      </w:r>
      <w:r w:rsidRPr="00CF0A9A">
        <w:rPr>
          <w:rFonts w:ascii="Calibri" w:hAnsi="Calibri" w:cs="Calibri"/>
          <w:sz w:val="22"/>
          <w:szCs w:val="22"/>
        </w:rPr>
        <w:t xml:space="preserve"> Parker Vercimak, Jones &amp; DeMille, met with the Commission to discuss emergency channel clearing along the Beaver River and North Creek in an amount up to $450,000. A motion to authorize signature on the Jones &amp; DeMille contract was made by Comm. Yardley (aye), seconded by Comm. Pearson (aye), and the vote was unanimous.</w:t>
      </w:r>
    </w:p>
    <w:p w14:paraId="0CF16165"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NRCS EWP Project Update.</w:t>
      </w:r>
      <w:r w:rsidRPr="00CF0A9A">
        <w:rPr>
          <w:rFonts w:ascii="Calibri" w:hAnsi="Calibri" w:cs="Calibri"/>
          <w:sz w:val="22"/>
          <w:szCs w:val="22"/>
        </w:rPr>
        <w:t xml:space="preserve"> Parker Vercimak, Jones &amp; DeMille, provided an update on the scope of work and progress of the NRCS Emergency Watershed Protection (EWP) Project. The County has requested a 90-day extension. The Mammoth diversion has been determined to be an eligible project for NRCS funding.</w:t>
      </w:r>
    </w:p>
    <w:p w14:paraId="23322022"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Consider Rural County Grant Application.</w:t>
      </w:r>
      <w:r w:rsidRPr="00CF0A9A">
        <w:rPr>
          <w:rFonts w:ascii="Calibri" w:hAnsi="Calibri" w:cs="Calibri"/>
          <w:sz w:val="22"/>
          <w:szCs w:val="22"/>
        </w:rPr>
        <w:t xml:space="preserve"> Matt Sterzer, Commission Coordinator, discussed with the Commission the proposed uses of Rural County Grant funding for FY2027. A motion to ratify and authorize the submission of the Rural County Grant application was made by Comm. Pearson (aye), seconded by Comm. Yardley (aye), and the vote was unanimous.</w:t>
      </w:r>
    </w:p>
    <w:p w14:paraId="550773EB" w14:textId="77777777" w:rsidR="005A0902" w:rsidRPr="00CF0A9A" w:rsidRDefault="005A0902" w:rsidP="005A0902">
      <w:pPr>
        <w:pStyle w:val="NormalWeb"/>
        <w:rPr>
          <w:rFonts w:ascii="Calibri" w:hAnsi="Calibri" w:cs="Calibri"/>
          <w:sz w:val="22"/>
          <w:szCs w:val="22"/>
        </w:rPr>
      </w:pPr>
      <w:r w:rsidRPr="00CF0A9A">
        <w:rPr>
          <w:rStyle w:val="Strong"/>
          <w:rFonts w:ascii="Calibri" w:hAnsi="Calibri" w:cs="Calibri"/>
          <w:sz w:val="22"/>
          <w:szCs w:val="22"/>
        </w:rPr>
        <w:t>Carson Brown, Southern Utah Contact for Senator Curtis’s Office.</w:t>
      </w:r>
      <w:r w:rsidRPr="00CF0A9A">
        <w:rPr>
          <w:rFonts w:ascii="Calibri" w:hAnsi="Calibri" w:cs="Calibri"/>
          <w:sz w:val="22"/>
          <w:szCs w:val="22"/>
        </w:rPr>
        <w:t xml:space="preserve"> Carson Brown updated the Commission on efforts related to the emergency disaster funding currently being requested by Beaver County. He also provided an update on current activities in the U.S. Senate.</w:t>
      </w:r>
    </w:p>
    <w:p w14:paraId="03907630" w14:textId="77777777" w:rsidR="00CF0A9A" w:rsidRDefault="00CF0A9A" w:rsidP="00CF0A9A">
      <w:pPr>
        <w:tabs>
          <w:tab w:val="left" w:pos="7545"/>
        </w:tabs>
      </w:pPr>
      <w:r>
        <w:t>No further business was discussed, meeting was adjourned.</w:t>
      </w:r>
    </w:p>
    <w:p w14:paraId="5812C84F" w14:textId="77777777" w:rsidR="00CF0A9A" w:rsidRPr="00793B2B" w:rsidRDefault="00CF0A9A" w:rsidP="00CF0A9A">
      <w:pPr>
        <w:rPr>
          <w:rFonts w:ascii="Calibri" w:eastAsia="Calibri" w:hAnsi="Calibri" w:cs="Calibri"/>
          <w:sz w:val="18"/>
          <w:szCs w:val="18"/>
        </w:rPr>
      </w:pPr>
      <w:r w:rsidRPr="00793B2B">
        <w:rPr>
          <w:rFonts w:ascii="Calibri" w:eastAsia="Calibri" w:hAnsi="Calibri" w:cs="Calibri"/>
          <w:sz w:val="18"/>
          <w:szCs w:val="18"/>
        </w:rPr>
        <w:t xml:space="preserve">** </w:t>
      </w:r>
      <w:r w:rsidRPr="00793B2B">
        <w:rPr>
          <w:rFonts w:ascii="Calibri" w:eastAsia="Calibri" w:hAnsi="Calibri" w:cs="Calibri"/>
          <w:i/>
          <w:iCs/>
          <w:sz w:val="18"/>
          <w:szCs w:val="18"/>
        </w:rPr>
        <w:t>Some portions of these minutes were edited with assistance from ChatGPT for formatting and clarity</w:t>
      </w:r>
      <w:r w:rsidRPr="00793B2B">
        <w:rPr>
          <w:rFonts w:ascii="Calibri" w:eastAsia="Calibri" w:hAnsi="Calibri" w:cs="Calibri"/>
          <w:sz w:val="18"/>
          <w:szCs w:val="18"/>
        </w:rPr>
        <w:t>.</w:t>
      </w:r>
    </w:p>
    <w:p w14:paraId="4F8067F8" w14:textId="77777777" w:rsidR="00F41A48" w:rsidRDefault="00F41A48"/>
    <w:sectPr w:rsidR="00F41A48" w:rsidSect="004A3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902"/>
    <w:rsid w:val="00265CFE"/>
    <w:rsid w:val="004A33B6"/>
    <w:rsid w:val="005A0902"/>
    <w:rsid w:val="00CF0A9A"/>
    <w:rsid w:val="00F41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CD9C9"/>
  <w15:chartTrackingRefBased/>
  <w15:docId w15:val="{BC459ACC-7D9B-4B50-B24C-139C050B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65CFE"/>
    <w:pPr>
      <w:framePr w:w="7920" w:h="1980" w:hRule="exact" w:hSpace="180" w:wrap="auto" w:hAnchor="page" w:xAlign="center" w:yAlign="bottom"/>
      <w:spacing w:after="0" w:line="240" w:lineRule="auto"/>
      <w:ind w:left="2880"/>
    </w:pPr>
    <w:rPr>
      <w:rFonts w:ascii="Arial" w:eastAsiaTheme="majorEastAsia" w:hAnsi="Arial" w:cstheme="majorBidi"/>
      <w:sz w:val="28"/>
      <w:szCs w:val="24"/>
    </w:rPr>
  </w:style>
  <w:style w:type="paragraph" w:styleId="NormalWeb">
    <w:name w:val="Normal (Web)"/>
    <w:basedOn w:val="Normal"/>
    <w:uiPriority w:val="99"/>
    <w:semiHidden/>
    <w:unhideWhenUsed/>
    <w:rsid w:val="005A09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0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300499">
      <w:bodyDiv w:val="1"/>
      <w:marLeft w:val="0"/>
      <w:marRight w:val="0"/>
      <w:marTop w:val="0"/>
      <w:marBottom w:val="0"/>
      <w:divBdr>
        <w:top w:val="none" w:sz="0" w:space="0" w:color="auto"/>
        <w:left w:val="none" w:sz="0" w:space="0" w:color="auto"/>
        <w:bottom w:val="none" w:sz="0" w:space="0" w:color="auto"/>
        <w:right w:val="none" w:sz="0" w:space="0" w:color="auto"/>
      </w:divBdr>
    </w:div>
    <w:div w:id="198569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2026-09-29T15:43:00Z</dcterms:created>
  <dcterms:modified xsi:type="dcterms:W3CDTF">2026-09-29T15:58:00Z</dcterms:modified>
</cp:coreProperties>
</file>