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60214C" w14:textId="77777777" w:rsidR="00653890" w:rsidRDefault="00000000">
      <w:pPr>
        <w:pStyle w:val="Title"/>
      </w:pPr>
      <w:r>
        <w:t>FRUITLAND SPECIAL SERVICE DISTRICT</w:t>
      </w:r>
      <w:r>
        <w:br/>
        <w:t>REGULAR BOARD MEETING AGENDA</w:t>
      </w:r>
    </w:p>
    <w:p w14:paraId="2CEA2339" w14:textId="77777777" w:rsidR="00653890" w:rsidRDefault="00000000">
      <w:r>
        <w:rPr>
          <w:b/>
        </w:rPr>
        <w:t>Thursday, October 8, 2026</w:t>
      </w:r>
      <w:r>
        <w:rPr>
          <w:b/>
        </w:rPr>
        <w:br/>
        <w:t>10:00 A.M.</w:t>
      </w:r>
      <w:r>
        <w:rPr>
          <w:b/>
        </w:rPr>
        <w:br/>
        <w:t>Fruitland Special Service District Office</w:t>
      </w:r>
      <w:r>
        <w:br/>
        <w:t>6186 South 45000 West, Fruitland, Utah 84027</w:t>
      </w:r>
    </w:p>
    <w:p w14:paraId="2D56078B" w14:textId="77777777" w:rsidR="00653890" w:rsidRDefault="00000000">
      <w:pPr>
        <w:pStyle w:val="Heading1"/>
      </w:pPr>
      <w:r>
        <w:t>1. CALL MEETING TO ORDER</w:t>
      </w:r>
    </w:p>
    <w:p w14:paraId="586C1E0F" w14:textId="77777777" w:rsidR="00653890" w:rsidRDefault="00000000">
      <w:pPr>
        <w:pStyle w:val="Heading1"/>
      </w:pPr>
      <w:r>
        <w:t>2. ROLL CALL</w:t>
      </w:r>
    </w:p>
    <w:p w14:paraId="46CA18FD" w14:textId="77777777" w:rsidR="00653890" w:rsidRDefault="00000000">
      <w:pPr>
        <w:pStyle w:val="Heading1"/>
      </w:pPr>
      <w:r>
        <w:t>3. PUBLIC COMMENT</w:t>
      </w:r>
    </w:p>
    <w:p w14:paraId="522D7F32" w14:textId="77777777" w:rsidR="00653890" w:rsidRDefault="00000000">
      <w:r>
        <w:t>Members of the public may address the Board regarding matters within the jurisdiction of Fruitland Special Service District. No final action will be taken on matters not listed on the agenda.</w:t>
      </w:r>
    </w:p>
    <w:p w14:paraId="36758079" w14:textId="77777777" w:rsidR="00653890" w:rsidRDefault="00000000">
      <w:pPr>
        <w:pStyle w:val="Heading1"/>
      </w:pPr>
      <w:r>
        <w:t>4. REVIEW AND APPROVAL OF PREVIOUS MEETING MINUTES</w:t>
      </w:r>
    </w:p>
    <w:p w14:paraId="54CE7D98" w14:textId="77777777" w:rsidR="00653890" w:rsidRDefault="00000000">
      <w:pPr>
        <w:pStyle w:val="ListBullet"/>
      </w:pPr>
      <w:r>
        <w:t>September 10, 2026 Regular Board Meeting Minutes</w:t>
      </w:r>
    </w:p>
    <w:p w14:paraId="10B50FAE" w14:textId="77777777" w:rsidR="00653890" w:rsidRDefault="00000000">
      <w:pPr>
        <w:pStyle w:val="ListBullet"/>
      </w:pPr>
      <w:r>
        <w:t>Discussion and possible motion</w:t>
      </w:r>
    </w:p>
    <w:p w14:paraId="0D27496D" w14:textId="77777777" w:rsidR="00653890" w:rsidRDefault="00000000">
      <w:pPr>
        <w:pStyle w:val="Heading1"/>
      </w:pPr>
      <w:r>
        <w:t>5. UPPER MILL HOLLOW TREATMENT FACILITY PROJECT</w:t>
      </w:r>
    </w:p>
    <w:p w14:paraId="37388B74" w14:textId="77777777" w:rsidR="00653890" w:rsidRDefault="00000000">
      <w:pPr>
        <w:pStyle w:val="ListBullet"/>
      </w:pPr>
      <w:r>
        <w:t>Jones &amp; DeMille Engineering project update</w:t>
      </w:r>
    </w:p>
    <w:p w14:paraId="0F4AA51B" w14:textId="77777777" w:rsidR="00653890" w:rsidRDefault="00000000">
      <w:pPr>
        <w:pStyle w:val="ListBullet"/>
      </w:pPr>
      <w:r>
        <w:t>Condie Construction progress and updated construction schedule</w:t>
      </w:r>
    </w:p>
    <w:p w14:paraId="3DACA69E" w14:textId="5273D608" w:rsidR="00653890" w:rsidRDefault="00000000">
      <w:pPr>
        <w:pStyle w:val="ListBullet"/>
      </w:pPr>
      <w:r>
        <w:t>Status of Utah Division of Drinking Water Letter of Plan Approval</w:t>
      </w:r>
    </w:p>
    <w:p w14:paraId="2380E2E0" w14:textId="77777777" w:rsidR="00653890" w:rsidRDefault="00000000">
      <w:pPr>
        <w:pStyle w:val="ListBullet"/>
      </w:pPr>
      <w:r>
        <w:t>Review of DDW approval conditions and remaining requirements</w:t>
      </w:r>
    </w:p>
    <w:p w14:paraId="228C7F4C" w14:textId="77777777" w:rsidR="00653890" w:rsidRDefault="00000000">
      <w:pPr>
        <w:pStyle w:val="ListBullet"/>
      </w:pPr>
      <w:r>
        <w:t>Building, piping, electrical service, valves, fire hydrant and site-work update</w:t>
      </w:r>
    </w:p>
    <w:p w14:paraId="02FC4AE0" w14:textId="77777777" w:rsidR="00653890" w:rsidRDefault="00000000">
      <w:pPr>
        <w:pStyle w:val="ListBullet"/>
      </w:pPr>
      <w:r>
        <w:t>Review and possible approval of field changes and proposed change orders, if applicable</w:t>
      </w:r>
    </w:p>
    <w:p w14:paraId="23D112B2" w14:textId="77777777" w:rsidR="00653890" w:rsidRDefault="00000000">
      <w:pPr>
        <w:pStyle w:val="ListBullet"/>
      </w:pPr>
      <w:r>
        <w:t>Review and possible approval of contractor pay application</w:t>
      </w:r>
    </w:p>
    <w:p w14:paraId="3D63D274" w14:textId="77777777" w:rsidR="00653890" w:rsidRDefault="00000000">
      <w:pPr>
        <w:pStyle w:val="Heading1"/>
      </w:pPr>
      <w:r>
        <w:t>6. MILL HOLLOW SOURCE PROTECTION PLAN</w:t>
      </w:r>
    </w:p>
    <w:p w14:paraId="398D7F9D" w14:textId="77777777" w:rsidR="00653890" w:rsidRDefault="00000000">
      <w:pPr>
        <w:pStyle w:val="ListBullet"/>
      </w:pPr>
      <w:r>
        <w:t>Jones &amp; DeMille proposal and project schedule, if available</w:t>
      </w:r>
    </w:p>
    <w:p w14:paraId="04656ADA" w14:textId="77777777" w:rsidR="00653890" w:rsidRDefault="00000000">
      <w:pPr>
        <w:pStyle w:val="ListBullet"/>
      </w:pPr>
      <w:r>
        <w:t>December 2026 submission deadline</w:t>
      </w:r>
    </w:p>
    <w:p w14:paraId="41C0E53E" w14:textId="77777777" w:rsidR="00653890" w:rsidRDefault="00000000">
      <w:pPr>
        <w:pStyle w:val="ListBullet"/>
      </w:pPr>
      <w:r>
        <w:t>Discussion and possible approval of engineering services</w:t>
      </w:r>
    </w:p>
    <w:p w14:paraId="20275045" w14:textId="77777777" w:rsidR="00653890" w:rsidRDefault="00000000">
      <w:pPr>
        <w:pStyle w:val="Heading1"/>
      </w:pPr>
      <w:r>
        <w:t>7. OPERATOR REPORT</w:t>
      </w:r>
    </w:p>
    <w:p w14:paraId="1F3F2B41" w14:textId="77777777" w:rsidR="00653890" w:rsidRDefault="00000000">
      <w:pPr>
        <w:pStyle w:val="ListBullet"/>
      </w:pPr>
      <w:r>
        <w:t>Water production and system operations</w:t>
      </w:r>
    </w:p>
    <w:p w14:paraId="556B1B54" w14:textId="77777777" w:rsidR="00653890" w:rsidRDefault="00000000">
      <w:pPr>
        <w:pStyle w:val="ListBullet"/>
      </w:pPr>
      <w:r>
        <w:t>Drought and spring-flow conditions</w:t>
      </w:r>
    </w:p>
    <w:p w14:paraId="090440A2" w14:textId="77777777" w:rsidR="00653890" w:rsidRDefault="00000000">
      <w:pPr>
        <w:pStyle w:val="ListBullet"/>
      </w:pPr>
      <w:r>
        <w:t>Leaks, repairs and maintenance</w:t>
      </w:r>
    </w:p>
    <w:p w14:paraId="03303589" w14:textId="77777777" w:rsidR="00653890" w:rsidRDefault="00000000">
      <w:pPr>
        <w:pStyle w:val="ListBullet"/>
      </w:pPr>
      <w:r>
        <w:t>Water-quality sampling</w:t>
      </w:r>
    </w:p>
    <w:p w14:paraId="6B828276" w14:textId="77777777" w:rsidR="00653890" w:rsidRDefault="00000000">
      <w:pPr>
        <w:pStyle w:val="ListBullet"/>
      </w:pPr>
      <w:r>
        <w:t>Tank levels and inspections</w:t>
      </w:r>
    </w:p>
    <w:p w14:paraId="08D3E3D5" w14:textId="77777777" w:rsidR="00653890" w:rsidRDefault="00000000">
      <w:pPr>
        <w:pStyle w:val="ListBullet"/>
      </w:pPr>
      <w:r>
        <w:t>SCADA modem security and data usage</w:t>
      </w:r>
    </w:p>
    <w:p w14:paraId="43D80944" w14:textId="77777777" w:rsidR="00653890" w:rsidRDefault="00000000">
      <w:pPr>
        <w:pStyle w:val="Heading1"/>
      </w:pPr>
      <w:r>
        <w:t>8. CLERK / ADMINISTRATIVE DIRECTOR REPORT</w:t>
      </w:r>
    </w:p>
    <w:p w14:paraId="51E859F5" w14:textId="77777777" w:rsidR="00653890" w:rsidRDefault="00000000">
      <w:pPr>
        <w:pStyle w:val="Heading2"/>
      </w:pPr>
      <w:r>
        <w:t>Administrative and Funding Matters</w:t>
      </w:r>
    </w:p>
    <w:p w14:paraId="59CFE731" w14:textId="77777777" w:rsidR="00653890" w:rsidRDefault="00000000">
      <w:pPr>
        <w:pStyle w:val="ListBullet"/>
      </w:pPr>
      <w:r>
        <w:t>CIB funding, annual monitoring and reimbursement requests</w:t>
      </w:r>
    </w:p>
    <w:p w14:paraId="17E51ED1" w14:textId="77777777" w:rsidR="00653890" w:rsidRDefault="00000000">
      <w:pPr>
        <w:pStyle w:val="ListBullet"/>
      </w:pPr>
      <w:r>
        <w:t>Customer correspondence and connection requests</w:t>
      </w:r>
    </w:p>
    <w:p w14:paraId="4BDBED80" w14:textId="77777777" w:rsidR="00653890" w:rsidRDefault="00000000">
      <w:pPr>
        <w:pStyle w:val="ListBullet"/>
      </w:pPr>
      <w:r>
        <w:t>Source-protection property-owner notifications</w:t>
      </w:r>
    </w:p>
    <w:p w14:paraId="4F331C78" w14:textId="77777777" w:rsidR="00653890" w:rsidRDefault="00000000">
      <w:pPr>
        <w:pStyle w:val="Heading2"/>
      </w:pPr>
      <w:r>
        <w:t>Final Surplus-Property Auction Report</w:t>
      </w:r>
    </w:p>
    <w:p w14:paraId="76D800AE" w14:textId="77777777" w:rsidR="00653890" w:rsidRDefault="00000000">
      <w:pPr>
        <w:pStyle w:val="ListBullet"/>
      </w:pPr>
      <w:r>
        <w:t>Surplus 2007 Chevrolet truck, lawn mower and 300-gallon fuel tank sold</w:t>
      </w:r>
    </w:p>
    <w:p w14:paraId="579F124A" w14:textId="77777777" w:rsidR="00653890" w:rsidRDefault="00000000">
      <w:pPr>
        <w:pStyle w:val="ListBullet"/>
      </w:pPr>
      <w:r>
        <w:t>Auction proceeds received by the District</w:t>
      </w:r>
    </w:p>
    <w:p w14:paraId="0C8D7D1F" w14:textId="77777777" w:rsidR="00653890" w:rsidRDefault="00000000">
      <w:pPr>
        <w:pStyle w:val="Heading1"/>
      </w:pPr>
      <w:r>
        <w:lastRenderedPageBreak/>
        <w:t>9. PROPOSED 2027 WATER-RATE STRUCTURE</w:t>
      </w:r>
    </w:p>
    <w:p w14:paraId="2B05D8BE" w14:textId="77777777" w:rsidR="00653890" w:rsidRDefault="00000000">
      <w:pPr>
        <w:pStyle w:val="ListBullet"/>
      </w:pPr>
      <w:r>
        <w:t>Discussion of proposed conservation rate of $45.00 per 1,000 gallons for monthly usage exceeding 20,000 gallons</w:t>
      </w:r>
    </w:p>
    <w:p w14:paraId="1A58B9A2" w14:textId="77777777" w:rsidR="00653890" w:rsidRDefault="00000000">
      <w:pPr>
        <w:pStyle w:val="ListBullet"/>
      </w:pPr>
      <w:r>
        <w:t>Rates applicable to the first 20,000 gallons would remain unchanged</w:t>
      </w:r>
    </w:p>
    <w:p w14:paraId="58D62FB3" w14:textId="77777777" w:rsidR="00653890" w:rsidRDefault="00000000">
      <w:pPr>
        <w:pStyle w:val="ListBullet"/>
      </w:pPr>
      <w:r>
        <w:t>Review of customer examples and projected conservation and financial effects</w:t>
      </w:r>
    </w:p>
    <w:p w14:paraId="2BF0DA8B" w14:textId="77777777" w:rsidR="00653890" w:rsidRDefault="00000000">
      <w:pPr>
        <w:pStyle w:val="ListBullet"/>
      </w:pPr>
      <w:r>
        <w:t>Proposed effective date of January 1, 2027</w:t>
      </w:r>
    </w:p>
    <w:p w14:paraId="51FCCB48" w14:textId="77777777" w:rsidR="00653890" w:rsidRDefault="00000000">
      <w:pPr>
        <w:pStyle w:val="ListBullet"/>
      </w:pPr>
      <w:r>
        <w:t>No final rate adoption will occur under this agenda item</w:t>
      </w:r>
    </w:p>
    <w:p w14:paraId="6A0F5941" w14:textId="77777777" w:rsidR="00653890" w:rsidRDefault="00000000">
      <w:pPr>
        <w:pStyle w:val="Heading1"/>
      </w:pPr>
      <w:r>
        <w:t>10. DECEMBER 2026 REGULAR MEETING AND PUBLIC HEARINGS</w:t>
      </w:r>
    </w:p>
    <w:p w14:paraId="69DFF31E" w14:textId="77777777" w:rsidR="00653890" w:rsidRDefault="00000000">
      <w:pPr>
        <w:pStyle w:val="ListBullet"/>
      </w:pPr>
      <w:r>
        <w:t>Consideration of changing the time of the December 10, 2026 regular board meeting from 10:00 a.m. to 6:00 p.m.</w:t>
      </w:r>
    </w:p>
    <w:p w14:paraId="4F7EC44D" w14:textId="77777777" w:rsidR="00653890" w:rsidRDefault="00000000">
      <w:pPr>
        <w:pStyle w:val="ListBullet"/>
      </w:pPr>
      <w:r>
        <w:t>Consideration of holding the 2027 tentative-budget public hearing and proposed water-rate public hearing during the December 10, 2026 meeting</w:t>
      </w:r>
    </w:p>
    <w:p w14:paraId="4D3DA838" w14:textId="77777777" w:rsidR="00653890" w:rsidRDefault="00000000">
      <w:pPr>
        <w:pStyle w:val="ListBullet"/>
      </w:pPr>
      <w:r>
        <w:t>Consideration of amending the District’s 2026 annual meeting schedule to reflect the December meeting time change</w:t>
      </w:r>
    </w:p>
    <w:p w14:paraId="516B5BE9" w14:textId="77777777" w:rsidR="00653890" w:rsidRDefault="00000000">
      <w:pPr>
        <w:pStyle w:val="ListBullet"/>
      </w:pPr>
      <w:r>
        <w:t>Authorization for the Clerk / Administrative Director, in consultation with District counsel, to prepare and provide all required notices for the meeting, budget hearing and proposed water-rate hearing</w:t>
      </w:r>
    </w:p>
    <w:p w14:paraId="1EB1E53E" w14:textId="77777777" w:rsidR="00653890" w:rsidRDefault="00000000">
      <w:pPr>
        <w:pStyle w:val="ListBullet"/>
      </w:pPr>
      <w:r>
        <w:t>Discussion and possible motion</w:t>
      </w:r>
    </w:p>
    <w:p w14:paraId="29B44F12" w14:textId="1B218CC5" w:rsidR="00653890" w:rsidRDefault="00000000">
      <w:pPr>
        <w:pStyle w:val="Heading1"/>
      </w:pPr>
      <w:r>
        <w:t xml:space="preserve">11. </w:t>
      </w:r>
      <w:proofErr w:type="gramStart"/>
      <w:r>
        <w:t>2027  WORK</w:t>
      </w:r>
      <w:proofErr w:type="gramEnd"/>
      <w:r>
        <w:t>-TRUCK PLANNING</w:t>
      </w:r>
    </w:p>
    <w:p w14:paraId="054A2D53" w14:textId="77777777" w:rsidR="00653890" w:rsidRDefault="00000000">
      <w:pPr>
        <w:pStyle w:val="ListBullet"/>
      </w:pPr>
      <w:r>
        <w:t>Review of operational problems, repairs and recalls affecting the District’s current work truck</w:t>
      </w:r>
    </w:p>
    <w:p w14:paraId="09B97D15" w14:textId="71223482" w:rsidR="00653890" w:rsidRDefault="00000000">
      <w:pPr>
        <w:pStyle w:val="ListBullet"/>
      </w:pPr>
      <w:r>
        <w:t>Discussion of the need for a reliable work truck equipped with a utility or tool-service body</w:t>
      </w:r>
    </w:p>
    <w:p w14:paraId="2C003D63" w14:textId="77777777" w:rsidR="00653890" w:rsidRDefault="00000000">
      <w:pPr>
        <w:pStyle w:val="ListBullet"/>
      </w:pPr>
      <w:r>
        <w:t>Review of preliminary new and used vehicle options</w:t>
      </w:r>
    </w:p>
    <w:p w14:paraId="203FBFA1" w14:textId="77777777" w:rsidR="00653890" w:rsidRDefault="00000000">
      <w:pPr>
        <w:pStyle w:val="ListBullet"/>
      </w:pPr>
      <w:r>
        <w:t>Consideration of trade-in or other lawful disposition of the current District truck</w:t>
      </w:r>
    </w:p>
    <w:p w14:paraId="48A753F6" w14:textId="77777777" w:rsidR="00653890" w:rsidRDefault="00000000">
      <w:pPr>
        <w:pStyle w:val="ListBullet"/>
      </w:pPr>
      <w:r>
        <w:t>Discussion of anticipated cost, available funding and inclusion of the purchase in the proposed 2027 budget</w:t>
      </w:r>
    </w:p>
    <w:p w14:paraId="564CE15A" w14:textId="4845625A" w:rsidR="00653890" w:rsidRDefault="00000000">
      <w:pPr>
        <w:pStyle w:val="ListBullet"/>
      </w:pPr>
      <w:r>
        <w:t xml:space="preserve">Consideration of authorizing staff to obtain specifications, estimates and competitive quotes or bids in accordance with the </w:t>
      </w:r>
      <w:proofErr w:type="gramStart"/>
      <w:r>
        <w:t>District’s</w:t>
      </w:r>
      <w:proofErr w:type="gramEnd"/>
      <w:r>
        <w:t xml:space="preserve"> procurement requirements</w:t>
      </w:r>
    </w:p>
    <w:p w14:paraId="5E6E237E" w14:textId="77777777" w:rsidR="00653890" w:rsidRDefault="00000000">
      <w:pPr>
        <w:pStyle w:val="ListBullet"/>
      </w:pPr>
      <w:r>
        <w:t>No final vehicle purchase or sales contract will be approved under this agenda item</w:t>
      </w:r>
    </w:p>
    <w:p w14:paraId="425484E5" w14:textId="77777777" w:rsidR="00653890" w:rsidRDefault="00000000">
      <w:pPr>
        <w:pStyle w:val="ListBullet"/>
      </w:pPr>
      <w:r>
        <w:t>Discussion and possible direction or motion</w:t>
      </w:r>
    </w:p>
    <w:p w14:paraId="3F7B2327" w14:textId="77777777" w:rsidR="00653890" w:rsidRDefault="00000000">
      <w:pPr>
        <w:pStyle w:val="Heading1"/>
      </w:pPr>
      <w:r>
        <w:t>12. WATER-SUPPLY CAPACITY, WATER-RIGHT REVIEW AND TEMPORARY HOLD ON NEW CONNECTIONS</w:t>
      </w:r>
    </w:p>
    <w:p w14:paraId="72006076" w14:textId="77777777" w:rsidR="00653890" w:rsidRDefault="00000000">
      <w:pPr>
        <w:pStyle w:val="Heading2"/>
      </w:pPr>
      <w:r>
        <w:t>Current Water-Supply Conditions</w:t>
      </w:r>
    </w:p>
    <w:p w14:paraId="13819225" w14:textId="77777777" w:rsidR="00653890" w:rsidRDefault="00000000">
      <w:pPr>
        <w:pStyle w:val="ListBullet"/>
      </w:pPr>
      <w:r>
        <w:t>Review of drought conditions and declining spring production</w:t>
      </w:r>
    </w:p>
    <w:p w14:paraId="6CD051E8" w14:textId="77777777" w:rsidR="00653890" w:rsidRDefault="00000000">
      <w:pPr>
        <w:pStyle w:val="ListBullet"/>
      </w:pPr>
      <w:r>
        <w:t>Review of existing system demand, source capacity, treatment capacity, storage and committed connections</w:t>
      </w:r>
    </w:p>
    <w:p w14:paraId="0EE32187" w14:textId="77777777" w:rsidR="00653890" w:rsidRDefault="00000000">
      <w:pPr>
        <w:pStyle w:val="ListBullet"/>
      </w:pPr>
      <w:r>
        <w:t>Discussion of the District’s ability to serve additional connections reliably and within its available water rights</w:t>
      </w:r>
    </w:p>
    <w:p w14:paraId="3A89EF6A" w14:textId="77777777" w:rsidR="00653890" w:rsidRDefault="00000000">
      <w:pPr>
        <w:pStyle w:val="ListBullet"/>
      </w:pPr>
      <w:r>
        <w:t>Identification of the engineering, legal and administrative information needed to determine the District’s current connection capacity</w:t>
      </w:r>
    </w:p>
    <w:p w14:paraId="58B29843" w14:textId="77777777" w:rsidR="00653890" w:rsidRDefault="00000000">
      <w:pPr>
        <w:pStyle w:val="Heading2"/>
      </w:pPr>
      <w:r>
        <w:t>Temporary Hold on New Meter Sales and Connection Commitments</w:t>
      </w:r>
    </w:p>
    <w:p w14:paraId="56882B9D" w14:textId="77777777" w:rsidR="00653890" w:rsidRDefault="00000000">
      <w:pPr>
        <w:pStyle w:val="ListBullet"/>
      </w:pPr>
      <w:r>
        <w:t>Consideration of temporarily suspending the sale of new meters and the approval or issuance of new water-service connections, will-serve letters and other new service commitments while the District completes its capacity and water-right review</w:t>
      </w:r>
    </w:p>
    <w:p w14:paraId="40FE07BE" w14:textId="77777777" w:rsidR="00653890" w:rsidRDefault="00000000">
      <w:pPr>
        <w:pStyle w:val="ListBullet"/>
      </w:pPr>
      <w:r>
        <w:t>Consideration of the proposed effective date, duration, scope and exceptions for the temporary hold</w:t>
      </w:r>
    </w:p>
    <w:p w14:paraId="6C7BD877" w14:textId="77777777" w:rsidR="00653890" w:rsidRDefault="00000000">
      <w:pPr>
        <w:pStyle w:val="ListBullet"/>
      </w:pPr>
      <w:r>
        <w:t>Review of pending applications, previously issued commitments, prepaid connections and other existing contractual or legal obligations</w:t>
      </w:r>
    </w:p>
    <w:p w14:paraId="662C4244" w14:textId="77777777" w:rsidR="00653890" w:rsidRDefault="00000000">
      <w:pPr>
        <w:pStyle w:val="ListBullet"/>
      </w:pPr>
      <w:r>
        <w:t>Consideration of findings concerning drought, declining spring production, available water rights, system capacity and protection of existing customers</w:t>
      </w:r>
    </w:p>
    <w:p w14:paraId="4AF7206A" w14:textId="77777777" w:rsidR="00653890" w:rsidRDefault="00000000">
      <w:pPr>
        <w:pStyle w:val="ListBullet"/>
      </w:pPr>
      <w:r>
        <w:t>Consultation with District counsel regarding the form and legality of the temporary hold</w:t>
      </w:r>
    </w:p>
    <w:p w14:paraId="05A36A10" w14:textId="77777777" w:rsidR="00653890" w:rsidRDefault="00000000">
      <w:pPr>
        <w:pStyle w:val="ListBullet"/>
      </w:pPr>
      <w:r>
        <w:t>Discussion and possible adoption of a resolution establishing a temporary hold, subject to legal review</w:t>
      </w:r>
    </w:p>
    <w:p w14:paraId="69289C56" w14:textId="77777777" w:rsidR="00653890" w:rsidRDefault="00000000">
      <w:pPr>
        <w:pStyle w:val="Heading2"/>
      </w:pPr>
      <w:r>
        <w:lastRenderedPageBreak/>
        <w:t>Comprehensive Water-Right Review</w:t>
      </w:r>
    </w:p>
    <w:p w14:paraId="560275BE" w14:textId="77777777" w:rsidR="00653890" w:rsidRDefault="00000000">
      <w:pPr>
        <w:pStyle w:val="ListBullet"/>
      </w:pPr>
      <w:r>
        <w:t>Review of the proposed scope, schedule and cost for a comprehensive review of the District’s water rights, conveyances, change applications, proof requirements, depletion limitations, water shares, points of diversion, places and periods of use, and existing connection commitments</w:t>
      </w:r>
    </w:p>
    <w:p w14:paraId="376BE672" w14:textId="77777777" w:rsidR="00653890" w:rsidRDefault="00000000">
      <w:pPr>
        <w:pStyle w:val="ListBullet"/>
      </w:pPr>
      <w:r>
        <w:t>Consideration of authorizing Jones &amp; DeMille Engineering to retain Bob Leake as a subconsultant to conduct the water-right review</w:t>
      </w:r>
    </w:p>
    <w:p w14:paraId="417476E2" w14:textId="77777777" w:rsidR="00653890" w:rsidRDefault="00000000">
      <w:pPr>
        <w:pStyle w:val="ListBullet"/>
      </w:pPr>
      <w:r>
        <w:t>Consideration of approving Jones &amp; DeMille’s proposal, contract or contract amendment, subject to compliance with applicable procurement requirements</w:t>
      </w:r>
    </w:p>
    <w:p w14:paraId="1C0C3567" w14:textId="77777777" w:rsidR="00653890" w:rsidRDefault="00000000">
      <w:pPr>
        <w:pStyle w:val="ListBullet"/>
      </w:pPr>
      <w:r>
        <w:t>Discussion and possible motion</w:t>
      </w:r>
    </w:p>
    <w:p w14:paraId="1B696F23" w14:textId="77777777" w:rsidR="00653890" w:rsidRDefault="00000000">
      <w:pPr>
        <w:pStyle w:val="Heading1"/>
      </w:pPr>
      <w:r>
        <w:t>13. FINANCIAL REPORT</w:t>
      </w:r>
    </w:p>
    <w:p w14:paraId="36D94677" w14:textId="77777777" w:rsidR="00653890" w:rsidRDefault="00000000">
      <w:pPr>
        <w:pStyle w:val="ListBullet"/>
      </w:pPr>
      <w:r>
        <w:t>Review of District payables</w:t>
      </w:r>
    </w:p>
    <w:p w14:paraId="48711846" w14:textId="77777777" w:rsidR="00653890" w:rsidRDefault="00000000">
      <w:pPr>
        <w:pStyle w:val="ListBullet"/>
      </w:pPr>
      <w:r>
        <w:t>Treatment-facility project expenditures</w:t>
      </w:r>
    </w:p>
    <w:p w14:paraId="35BD157D" w14:textId="77777777" w:rsidR="00653890" w:rsidRDefault="00000000">
      <w:pPr>
        <w:pStyle w:val="ListBullet"/>
      </w:pPr>
      <w:r>
        <w:t>CIB reimbursement requests</w:t>
      </w:r>
    </w:p>
    <w:p w14:paraId="4D5EA6F4" w14:textId="77777777" w:rsidR="002B74DE" w:rsidRDefault="00000000" w:rsidP="002B74DE">
      <w:pPr>
        <w:pStyle w:val="ListBullet"/>
      </w:pPr>
      <w:r>
        <w:t>2027 budget preparation, including proposed funding for a replacement work truck</w:t>
      </w:r>
    </w:p>
    <w:p w14:paraId="1A088AAC" w14:textId="01DB191A" w:rsidR="002B74DE" w:rsidRDefault="00000000" w:rsidP="002B74DE">
      <w:pPr>
        <w:pStyle w:val="ListBullet"/>
      </w:pPr>
      <w:r>
        <w:t>Discussion and possible motion to approve financial reports and payables</w:t>
      </w:r>
    </w:p>
    <w:p w14:paraId="7760A15A" w14:textId="7E6D8C37" w:rsidR="002B74DE" w:rsidRDefault="002B74DE" w:rsidP="002B74DE">
      <w:pPr>
        <w:pStyle w:val="NormalWeb"/>
        <w:rPr>
          <w:color w:val="000000"/>
        </w:rPr>
      </w:pPr>
      <w:r>
        <w:rPr>
          <w:rStyle w:val="Strong"/>
          <w:color w:val="000000"/>
        </w:rPr>
        <w:t>14. YEAR-END EMPLOYEE REVIEW PLANNING</w:t>
      </w:r>
      <w:r>
        <w:rPr>
          <w:color w:val="000000"/>
        </w:rPr>
        <w:br/>
        <w:t>Discussion of the employee evaluation process, general Board expectations, constructive feedback, and scheduling of individual reviews. Discussion only; no individual evaluations or compensation decisions.</w:t>
      </w:r>
    </w:p>
    <w:p w14:paraId="7A6970C6" w14:textId="3374F6C4" w:rsidR="00653890" w:rsidRDefault="00000000">
      <w:pPr>
        <w:pStyle w:val="Heading1"/>
      </w:pPr>
      <w:r>
        <w:t>1</w:t>
      </w:r>
      <w:r w:rsidR="002B74DE">
        <w:t>5</w:t>
      </w:r>
      <w:r>
        <w:t>. CONSIDERATION AND POSSIBLE ACTION TO ENTER A CLOSED MEETING</w:t>
      </w:r>
    </w:p>
    <w:p w14:paraId="3A185CA8" w14:textId="77777777" w:rsidR="00653890" w:rsidRDefault="00000000">
      <w:r>
        <w:t>Discussion and possible motion to enter a closed meeting for strategy sessions to discuss pending or reasonably imminent litigation under Utah Code Section 52-4-205(1)(c), and/or the purchase, exchange or lease of real property under Section 52-4-205(1)(d), when public discussion would disclose the appraisal or estimated value of the property or prevent the District from completing the transaction on the best possible terms.</w:t>
      </w:r>
    </w:p>
    <w:p w14:paraId="53A77544" w14:textId="09652621" w:rsidR="00653890" w:rsidRDefault="00000000">
      <w:pPr>
        <w:pStyle w:val="Heading1"/>
      </w:pPr>
      <w:r>
        <w:t>1</w:t>
      </w:r>
      <w:r w:rsidR="002B74DE">
        <w:t>6</w:t>
      </w:r>
      <w:r>
        <w:t>. RETURN TO OPEN MEETING AND POSSIBLE ACTION</w:t>
      </w:r>
    </w:p>
    <w:p w14:paraId="5A4AA28B" w14:textId="77777777" w:rsidR="00653890" w:rsidRDefault="00000000">
      <w:r>
        <w:t>Return to the open meeting. Any final action must concern a matter specifically identified on this agenda and must be taken in the open meeting.</w:t>
      </w:r>
    </w:p>
    <w:p w14:paraId="52BBBB90" w14:textId="77777777" w:rsidR="00653890" w:rsidRDefault="00000000">
      <w:pPr>
        <w:pStyle w:val="Heading1"/>
      </w:pPr>
      <w:r>
        <w:t>17. CONSIDERATION AND POSSIBLE ACTION TO ADJOURN</w:t>
      </w:r>
    </w:p>
    <w:p w14:paraId="07176E77" w14:textId="77777777" w:rsidR="00653890" w:rsidRDefault="00000000">
      <w:pPr>
        <w:pStyle w:val="Heading2"/>
      </w:pPr>
      <w:r>
        <w:t>NOTICE OF SPECIAL ACCOMMODATION</w:t>
      </w:r>
    </w:p>
    <w:p w14:paraId="28F574F8" w14:textId="77777777" w:rsidR="00653890" w:rsidRDefault="00000000">
      <w:r>
        <w:t>In compliance with the Americans with Disabilities Act, individuals needing special accommodations to participate in this meeting should contact Judy Wilkerson, Clerk / Administrative Director, at (435) 548-2399 or helpdesk@fssdutah.gov in advance of the meeting.</w:t>
      </w:r>
    </w:p>
    <w:p w14:paraId="6B95083C" w14:textId="77777777" w:rsidR="00653890" w:rsidRDefault="00000000">
      <w:pPr>
        <w:pStyle w:val="Heading2"/>
      </w:pPr>
      <w:r>
        <w:t>CERTIFICATE OF POSTING</w:t>
      </w:r>
    </w:p>
    <w:p w14:paraId="4F69E433" w14:textId="77777777" w:rsidR="00653890" w:rsidRDefault="00000000">
      <w:r>
        <w:t>I certify that this agenda was posted in accordance with the Utah Open and Public Meetings Act.</w:t>
      </w:r>
    </w:p>
    <w:p w14:paraId="2C6462DA" w14:textId="77777777" w:rsidR="00653890" w:rsidRDefault="00000000">
      <w:r>
        <w:t>Judy Wilkerson</w:t>
      </w:r>
      <w:r>
        <w:br/>
        <w:t>Clerk / Administrative Director</w:t>
      </w:r>
    </w:p>
    <w:p w14:paraId="2231155F" w14:textId="0967D159" w:rsidR="00653890" w:rsidRDefault="00000000">
      <w:r>
        <w:t xml:space="preserve">Date posted: </w:t>
      </w:r>
      <w:r w:rsidR="007D5849">
        <w:t>Sept 6, 2026</w:t>
      </w:r>
      <w:r>
        <w:br/>
        <w:t>Time posted:</w:t>
      </w:r>
      <w:r w:rsidR="003B32ED">
        <w:t xml:space="preserve"> 2:55pm</w:t>
      </w:r>
    </w:p>
    <w:sectPr w:rsidR="00653890"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5D00A4" w14:textId="77777777" w:rsidR="00392E83" w:rsidRDefault="00392E83">
      <w:pPr>
        <w:spacing w:after="0"/>
      </w:pPr>
      <w:r>
        <w:separator/>
      </w:r>
    </w:p>
  </w:endnote>
  <w:endnote w:type="continuationSeparator" w:id="0">
    <w:p w14:paraId="5FBB4F29" w14:textId="77777777" w:rsidR="00392E83" w:rsidRDefault="00392E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BC768E" w14:textId="77777777" w:rsidR="00653890" w:rsidRDefault="00000000">
    <w:pPr>
      <w:pStyle w:val="Footer"/>
      <w:jc w:val="right"/>
    </w:pPr>
    <w:r>
      <w:t xml:space="preserve">Page </w:t>
    </w:r>
    <w:r>
      <w:fldChar w:fldCharType="begin"/>
    </w:r>
    <w:r>
      <w:instrText>PAGE</w:instrText>
    </w:r>
    <w:r>
      <w:fldChar w:fldCharType="separate"/>
    </w:r>
    <w:r w:rsidR="007D5849">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3E865D" w14:textId="77777777" w:rsidR="00392E83" w:rsidRDefault="00392E83">
      <w:pPr>
        <w:spacing w:after="0"/>
      </w:pPr>
      <w:r>
        <w:separator/>
      </w:r>
    </w:p>
  </w:footnote>
  <w:footnote w:type="continuationSeparator" w:id="0">
    <w:p w14:paraId="39205050" w14:textId="77777777" w:rsidR="00392E83" w:rsidRDefault="00392E8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8986885">
    <w:abstractNumId w:val="8"/>
  </w:num>
  <w:num w:numId="2" w16cid:durableId="582877243">
    <w:abstractNumId w:val="6"/>
  </w:num>
  <w:num w:numId="3" w16cid:durableId="1251741521">
    <w:abstractNumId w:val="5"/>
  </w:num>
  <w:num w:numId="4" w16cid:durableId="1172523433">
    <w:abstractNumId w:val="4"/>
  </w:num>
  <w:num w:numId="5" w16cid:durableId="637032699">
    <w:abstractNumId w:val="7"/>
  </w:num>
  <w:num w:numId="6" w16cid:durableId="1704939464">
    <w:abstractNumId w:val="3"/>
  </w:num>
  <w:num w:numId="7" w16cid:durableId="1997417568">
    <w:abstractNumId w:val="2"/>
  </w:num>
  <w:num w:numId="8" w16cid:durableId="591284601">
    <w:abstractNumId w:val="1"/>
  </w:num>
  <w:num w:numId="9" w16cid:durableId="20108668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6"/>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4F1E"/>
    <w:rsid w:val="001C5461"/>
    <w:rsid w:val="0029639D"/>
    <w:rsid w:val="002B74DE"/>
    <w:rsid w:val="00326F90"/>
    <w:rsid w:val="00392E83"/>
    <w:rsid w:val="003B32ED"/>
    <w:rsid w:val="00653890"/>
    <w:rsid w:val="007D5849"/>
    <w:rsid w:val="00A1406C"/>
    <w:rsid w:val="00A7126F"/>
    <w:rsid w:val="00AA1D8D"/>
    <w:rsid w:val="00B47730"/>
    <w:rsid w:val="00CB0664"/>
    <w:rsid w:val="00D464E5"/>
    <w:rsid w:val="00E11F27"/>
    <w:rsid w:val="00F129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ACFF8F"/>
  <w14:defaultImageDpi w14:val="300"/>
  <w15:docId w15:val="{E61D0FF3-7751-E645-A7E7-5BB4EE92E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40" w:lineRule="auto"/>
    </w:pPr>
    <w:rPr>
      <w:rFonts w:ascii="Times New Roman" w:eastAsia="Times New Roman" w:hAnsi="Times New Roman" w:cs="Times New Roman"/>
      <w:color w:val="000000"/>
    </w:rPr>
  </w:style>
  <w:style w:type="paragraph" w:styleId="Heading1">
    <w:name w:val="heading 1"/>
    <w:basedOn w:val="Normal"/>
    <w:next w:val="Normal"/>
    <w:link w:val="Heading1Char"/>
    <w:uiPriority w:val="9"/>
    <w:qFormat/>
    <w:rsid w:val="00FC693F"/>
    <w:pPr>
      <w:keepNext/>
      <w:keepLines/>
      <w:spacing w:before="140" w:after="80"/>
      <w:outlineLvl w:val="0"/>
    </w:pPr>
    <w:rPr>
      <w:rFonts w:cstheme="majorBidi"/>
      <w:b/>
      <w:bCs/>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cstheme="majorBidi"/>
      <w:b/>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s="Times New Roman"/>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cs="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2B74DE"/>
    <w:pPr>
      <w:spacing w:before="100" w:beforeAutospacing="1"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1024</Words>
  <Characters>6433</Characters>
  <Application>Microsoft Office Word</Application>
  <DocSecurity>0</DocSecurity>
  <Lines>126</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Judy Wilkerson</cp:lastModifiedBy>
  <cp:revision>3</cp:revision>
  <dcterms:created xsi:type="dcterms:W3CDTF">2026-10-06T00:08:00Z</dcterms:created>
  <dcterms:modified xsi:type="dcterms:W3CDTF">2026-10-06T20:54:00Z</dcterms:modified>
  <cp:category/>
</cp:coreProperties>
</file>