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658f82d635ba48dd"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E923A" w14:textId="77777777" w:rsidR="00654212" w:rsidRDefault="00D473E2">
      <w:pPr>
        <w:jc w:val="center"/>
      </w:pPr>
      <w:r>
        <w:rPr>
          <w:b/>
          <w:bCs/>
        </w:rPr>
        <w:t>BEAR LAKE SPECIAL SERVICE DISTRICT</w:t>
      </w:r>
    </w:p>
    <w:p w14:paraId="75ACA085" w14:textId="77777777" w:rsidR="00654212" w:rsidRDefault="00D473E2">
      <w:pPr>
        <w:spacing w:after="200"/>
        <w:jc w:val="center"/>
      </w:pPr>
      <w:r>
        <w:rPr>
          <w:b/>
          <w:bCs/>
        </w:rPr>
        <w:t>Summary of Wastewater Impact Fee Analysis</w:t>
      </w:r>
    </w:p>
    <w:p w14:paraId="7A970C45" w14:textId="77777777" w:rsidR="00654212" w:rsidRDefault="00D473E2">
      <w:pPr>
        <w:keepNext/>
        <w:spacing w:after="80"/>
      </w:pPr>
      <w:r>
        <w:rPr>
          <w:b/>
          <w:bCs/>
          <w:u w:val="single"/>
        </w:rPr>
        <w:t>What Is an Impact Fee Analysis?</w:t>
      </w:r>
    </w:p>
    <w:p w14:paraId="0FBE99F2" w14:textId="77777777" w:rsidR="00654212" w:rsidRDefault="00D473E2">
      <w:pPr>
        <w:spacing w:after="140"/>
        <w:jc w:val="both"/>
      </w:pPr>
      <w:r>
        <w:t xml:space="preserve">An impact fee is a one-time charge paid by new development to cover its fair share of the cost of public facilities needed to serve that growth. Under the Utah Impact Fees Act, the Bear Lake Special Service District (the “District”) must prepare a written Impact Fee Analysis (“IFA”) before it may charge a wastewater impact fee. The IFA identifies the existing level of service, the impact new development will have on the system, how those impacts relate to new development, the share of costs new development </w:t>
      </w:r>
      <w:r>
        <w:t>should bear, and how the fee was calculated. The District may adopt a fee lower than the amount the IFA supports, but not higher.</w:t>
      </w:r>
    </w:p>
    <w:p w14:paraId="1E249B87" w14:textId="77777777" w:rsidR="00654212" w:rsidRDefault="00D473E2">
      <w:pPr>
        <w:keepNext/>
        <w:spacing w:after="80"/>
      </w:pPr>
      <w:r>
        <w:rPr>
          <w:b/>
          <w:bCs/>
          <w:u w:val="single"/>
        </w:rPr>
        <w:t>How the Fee Was Calculated</w:t>
      </w:r>
    </w:p>
    <w:p w14:paraId="7D6F4FDF" w14:textId="77777777" w:rsidR="00654212" w:rsidRDefault="00D473E2">
      <w:pPr>
        <w:spacing w:after="140"/>
        <w:jc w:val="both"/>
      </w:pPr>
      <w:r>
        <w:t>The IFA, prepared by Sunrise Engineering, Inc. in May 2025, builds on the District’s 2023 Wastewater Facility Plan. That plan projects 2.5% annual growth, increasing demand from about 4,874 equivalent residential units (“ERUs”) today to about 8,956 by 2053. One ERU represents the wastewater produced by a typical single-family home. For each project, the IFA determined what share of the cost serves new growth rather than existing customers. Projects needed only for growth are 100% eligible; those that also c</w:t>
      </w:r>
      <w:r>
        <w:t>orrect existing capacity shortfalls are only partially eligible, and the existing users’ share is excluded. Because the District expects to finance the projects with 40-year loans, costs include inflation and loan interest. Impact fees collected in the past toward Lift Station #12 were deducted.</w:t>
      </w:r>
    </w:p>
    <w:p w14:paraId="3258294E" w14:textId="77777777" w:rsidR="00654212" w:rsidRDefault="00D473E2">
      <w:pPr>
        <w:keepNext/>
        <w:spacing w:after="80"/>
      </w:pPr>
      <w:r>
        <w:rPr>
          <w:b/>
          <w:bCs/>
          <w:u w:val="single"/>
        </w:rPr>
        <w:t>Projects Included</w:t>
      </w:r>
    </w:p>
    <w:tbl>
      <w:tblPr>
        <w:tblW w:w="8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60"/>
        <w:gridCol w:w="1800"/>
        <w:gridCol w:w="1800"/>
      </w:tblGrid>
      <w:tr w:rsidR="00654212" w14:paraId="111BAD29" w14:textId="77777777">
        <w:tblPrEx>
          <w:tblCellMar>
            <w:top w:w="0" w:type="dxa"/>
            <w:bottom w:w="0" w:type="dxa"/>
          </w:tblCellMar>
        </w:tblPrEx>
        <w:trPr>
          <w:jc w:val="center"/>
        </w:trPr>
        <w:tc>
          <w:tcPr>
            <w:tcW w:w="4560" w:type="dxa"/>
            <w:tcBorders>
              <w:top w:val="single" w:sz="4" w:space="0" w:color="000000"/>
              <w:left w:val="single" w:sz="4" w:space="0" w:color="000000"/>
              <w:bottom w:val="single" w:sz="4" w:space="0" w:color="000000"/>
              <w:right w:val="single" w:sz="4" w:space="0" w:color="000000"/>
            </w:tcBorders>
            <w:tcMar>
              <w:left w:w="80" w:type="dxa"/>
              <w:right w:w="80" w:type="dxa"/>
            </w:tcMar>
          </w:tcPr>
          <w:p w14:paraId="7B356295" w14:textId="77777777" w:rsidR="00654212" w:rsidRDefault="00D473E2">
            <w:r>
              <w:rPr>
                <w:b/>
                <w:bCs/>
                <w:sz w:val="22"/>
                <w:szCs w:val="22"/>
              </w:rPr>
              <w:t>Project</w:t>
            </w:r>
          </w:p>
        </w:tc>
        <w:tc>
          <w:tcPr>
            <w:tcW w:w="1800" w:type="dxa"/>
            <w:tcBorders>
              <w:top w:val="single" w:sz="4" w:space="0" w:color="000000"/>
              <w:left w:val="single" w:sz="4" w:space="0" w:color="000000"/>
              <w:bottom w:val="single" w:sz="4" w:space="0" w:color="000000"/>
              <w:right w:val="single" w:sz="4" w:space="0" w:color="000000"/>
            </w:tcBorders>
            <w:tcMar>
              <w:left w:w="80" w:type="dxa"/>
              <w:right w:w="80" w:type="dxa"/>
            </w:tcMar>
          </w:tcPr>
          <w:p w14:paraId="4A13F8BF" w14:textId="77777777" w:rsidR="00654212" w:rsidRDefault="00D473E2">
            <w:pPr>
              <w:jc w:val="center"/>
            </w:pPr>
            <w:r>
              <w:rPr>
                <w:b/>
                <w:bCs/>
                <w:sz w:val="22"/>
                <w:szCs w:val="22"/>
              </w:rPr>
              <w:t>% Growth-Related</w:t>
            </w:r>
          </w:p>
        </w:tc>
        <w:tc>
          <w:tcPr>
            <w:tcW w:w="1800" w:type="dxa"/>
            <w:tcBorders>
              <w:top w:val="single" w:sz="4" w:space="0" w:color="000000"/>
              <w:left w:val="single" w:sz="4" w:space="0" w:color="000000"/>
              <w:bottom w:val="single" w:sz="4" w:space="0" w:color="000000"/>
              <w:right w:val="single" w:sz="4" w:space="0" w:color="000000"/>
            </w:tcBorders>
            <w:tcMar>
              <w:left w:w="80" w:type="dxa"/>
              <w:right w:w="80" w:type="dxa"/>
            </w:tcMar>
          </w:tcPr>
          <w:p w14:paraId="7B3A92B9" w14:textId="77777777" w:rsidR="00654212" w:rsidRDefault="00D473E2">
            <w:pPr>
              <w:jc w:val="center"/>
            </w:pPr>
            <w:r>
              <w:rPr>
                <w:b/>
                <w:bCs/>
                <w:sz w:val="22"/>
                <w:szCs w:val="22"/>
              </w:rPr>
              <w:t>Fee per ERC</w:t>
            </w:r>
          </w:p>
        </w:tc>
      </w:tr>
      <w:tr w:rsidR="00654212" w14:paraId="134299FB" w14:textId="77777777">
        <w:tblPrEx>
          <w:tblCellMar>
            <w:top w:w="0" w:type="dxa"/>
            <w:bottom w:w="0" w:type="dxa"/>
          </w:tblCellMar>
        </w:tblPrEx>
        <w:trPr>
          <w:jc w:val="center"/>
        </w:trPr>
        <w:tc>
          <w:tcPr>
            <w:tcW w:w="4560" w:type="dxa"/>
            <w:tcBorders>
              <w:top w:val="single" w:sz="4" w:space="0" w:color="000000"/>
              <w:left w:val="single" w:sz="4" w:space="0" w:color="000000"/>
              <w:bottom w:val="single" w:sz="4" w:space="0" w:color="000000"/>
              <w:right w:val="single" w:sz="4" w:space="0" w:color="000000"/>
            </w:tcBorders>
            <w:tcMar>
              <w:left w:w="80" w:type="dxa"/>
              <w:right w:w="80" w:type="dxa"/>
            </w:tcMar>
          </w:tcPr>
          <w:p w14:paraId="6DCEAB60" w14:textId="77777777" w:rsidR="00654212" w:rsidRDefault="00D473E2">
            <w:r>
              <w:rPr>
                <w:sz w:val="22"/>
                <w:szCs w:val="22"/>
              </w:rPr>
              <w:t>Lift Station #12 (completed 2025)</w:t>
            </w:r>
          </w:p>
        </w:tc>
        <w:tc>
          <w:tcPr>
            <w:tcW w:w="1800" w:type="dxa"/>
            <w:tcBorders>
              <w:top w:val="single" w:sz="4" w:space="0" w:color="000000"/>
              <w:left w:val="single" w:sz="4" w:space="0" w:color="000000"/>
              <w:bottom w:val="single" w:sz="4" w:space="0" w:color="000000"/>
              <w:right w:val="single" w:sz="4" w:space="0" w:color="000000"/>
            </w:tcBorders>
            <w:tcMar>
              <w:left w:w="80" w:type="dxa"/>
              <w:right w:w="80" w:type="dxa"/>
            </w:tcMar>
          </w:tcPr>
          <w:p w14:paraId="2C916588" w14:textId="77777777" w:rsidR="00654212" w:rsidRDefault="00D473E2">
            <w:pPr>
              <w:jc w:val="center"/>
            </w:pPr>
            <w:r>
              <w:rPr>
                <w:sz w:val="22"/>
                <w:szCs w:val="22"/>
              </w:rPr>
              <w:t>100%</w:t>
            </w:r>
          </w:p>
        </w:tc>
        <w:tc>
          <w:tcPr>
            <w:tcW w:w="1800" w:type="dxa"/>
            <w:tcBorders>
              <w:top w:val="single" w:sz="4" w:space="0" w:color="000000"/>
              <w:left w:val="single" w:sz="4" w:space="0" w:color="000000"/>
              <w:bottom w:val="single" w:sz="4" w:space="0" w:color="000000"/>
              <w:right w:val="single" w:sz="4" w:space="0" w:color="000000"/>
            </w:tcBorders>
            <w:tcMar>
              <w:left w:w="80" w:type="dxa"/>
              <w:right w:w="80" w:type="dxa"/>
            </w:tcMar>
          </w:tcPr>
          <w:p w14:paraId="60F0DC5C" w14:textId="77777777" w:rsidR="00654212" w:rsidRDefault="00D473E2">
            <w:pPr>
              <w:jc w:val="center"/>
            </w:pPr>
            <w:r>
              <w:rPr>
                <w:sz w:val="22"/>
                <w:szCs w:val="22"/>
              </w:rPr>
              <w:t>$165.93</w:t>
            </w:r>
          </w:p>
        </w:tc>
      </w:tr>
      <w:tr w:rsidR="00654212" w14:paraId="2707872A" w14:textId="77777777">
        <w:tblPrEx>
          <w:tblCellMar>
            <w:top w:w="0" w:type="dxa"/>
            <w:bottom w:w="0" w:type="dxa"/>
          </w:tblCellMar>
        </w:tblPrEx>
        <w:trPr>
          <w:jc w:val="center"/>
        </w:trPr>
        <w:tc>
          <w:tcPr>
            <w:tcW w:w="4560" w:type="dxa"/>
            <w:tcBorders>
              <w:top w:val="single" w:sz="4" w:space="0" w:color="000000"/>
              <w:left w:val="single" w:sz="4" w:space="0" w:color="000000"/>
              <w:bottom w:val="single" w:sz="4" w:space="0" w:color="000000"/>
              <w:right w:val="single" w:sz="4" w:space="0" w:color="000000"/>
            </w:tcBorders>
            <w:tcMar>
              <w:left w:w="80" w:type="dxa"/>
              <w:right w:w="80" w:type="dxa"/>
            </w:tcMar>
          </w:tcPr>
          <w:p w14:paraId="7D19DC84" w14:textId="77777777" w:rsidR="00654212" w:rsidRDefault="00D473E2">
            <w:r>
              <w:rPr>
                <w:sz w:val="22"/>
                <w:szCs w:val="22"/>
              </w:rPr>
              <w:t>Lagoon Cell 6 Construction</w:t>
            </w:r>
          </w:p>
        </w:tc>
        <w:tc>
          <w:tcPr>
            <w:tcW w:w="1800" w:type="dxa"/>
            <w:tcBorders>
              <w:top w:val="single" w:sz="4" w:space="0" w:color="000000"/>
              <w:left w:val="single" w:sz="4" w:space="0" w:color="000000"/>
              <w:bottom w:val="single" w:sz="4" w:space="0" w:color="000000"/>
              <w:right w:val="single" w:sz="4" w:space="0" w:color="000000"/>
            </w:tcBorders>
            <w:tcMar>
              <w:left w:w="80" w:type="dxa"/>
              <w:right w:w="80" w:type="dxa"/>
            </w:tcMar>
          </w:tcPr>
          <w:p w14:paraId="642DA5D8" w14:textId="77777777" w:rsidR="00654212" w:rsidRDefault="00D473E2">
            <w:pPr>
              <w:jc w:val="center"/>
            </w:pPr>
            <w:r>
              <w:rPr>
                <w:sz w:val="22"/>
                <w:szCs w:val="22"/>
              </w:rPr>
              <w:t>100%</w:t>
            </w:r>
          </w:p>
        </w:tc>
        <w:tc>
          <w:tcPr>
            <w:tcW w:w="1800" w:type="dxa"/>
            <w:tcBorders>
              <w:top w:val="single" w:sz="4" w:space="0" w:color="000000"/>
              <w:left w:val="single" w:sz="4" w:space="0" w:color="000000"/>
              <w:bottom w:val="single" w:sz="4" w:space="0" w:color="000000"/>
              <w:right w:val="single" w:sz="4" w:space="0" w:color="000000"/>
            </w:tcBorders>
            <w:tcMar>
              <w:left w:w="80" w:type="dxa"/>
              <w:right w:w="80" w:type="dxa"/>
            </w:tcMar>
          </w:tcPr>
          <w:p w14:paraId="46402CE7" w14:textId="77777777" w:rsidR="00654212" w:rsidRDefault="00D473E2">
            <w:pPr>
              <w:jc w:val="center"/>
            </w:pPr>
            <w:r>
              <w:rPr>
                <w:sz w:val="22"/>
                <w:szCs w:val="22"/>
              </w:rPr>
              <w:t>$3,870.42</w:t>
            </w:r>
          </w:p>
        </w:tc>
      </w:tr>
      <w:tr w:rsidR="00654212" w14:paraId="3AF6C2A7" w14:textId="77777777">
        <w:tblPrEx>
          <w:tblCellMar>
            <w:top w:w="0" w:type="dxa"/>
            <w:bottom w:w="0" w:type="dxa"/>
          </w:tblCellMar>
        </w:tblPrEx>
        <w:trPr>
          <w:jc w:val="center"/>
        </w:trPr>
        <w:tc>
          <w:tcPr>
            <w:tcW w:w="4560" w:type="dxa"/>
            <w:tcBorders>
              <w:top w:val="single" w:sz="4" w:space="0" w:color="000000"/>
              <w:left w:val="single" w:sz="4" w:space="0" w:color="000000"/>
              <w:bottom w:val="single" w:sz="4" w:space="0" w:color="000000"/>
              <w:right w:val="single" w:sz="4" w:space="0" w:color="000000"/>
            </w:tcBorders>
            <w:tcMar>
              <w:left w:w="80" w:type="dxa"/>
              <w:right w:w="80" w:type="dxa"/>
            </w:tcMar>
          </w:tcPr>
          <w:p w14:paraId="66D929A7" w14:textId="77777777" w:rsidR="00654212" w:rsidRDefault="00D473E2">
            <w:r>
              <w:rPr>
                <w:sz w:val="22"/>
                <w:szCs w:val="22"/>
              </w:rPr>
              <w:t>Lagoon Cell 4 Conversion</w:t>
            </w:r>
          </w:p>
        </w:tc>
        <w:tc>
          <w:tcPr>
            <w:tcW w:w="1800" w:type="dxa"/>
            <w:tcBorders>
              <w:top w:val="single" w:sz="4" w:space="0" w:color="000000"/>
              <w:left w:val="single" w:sz="4" w:space="0" w:color="000000"/>
              <w:bottom w:val="single" w:sz="4" w:space="0" w:color="000000"/>
              <w:right w:val="single" w:sz="4" w:space="0" w:color="000000"/>
            </w:tcBorders>
            <w:tcMar>
              <w:left w:w="80" w:type="dxa"/>
              <w:right w:w="80" w:type="dxa"/>
            </w:tcMar>
          </w:tcPr>
          <w:p w14:paraId="341FCBE0" w14:textId="77777777" w:rsidR="00654212" w:rsidRDefault="00D473E2">
            <w:pPr>
              <w:jc w:val="center"/>
            </w:pPr>
            <w:r>
              <w:rPr>
                <w:sz w:val="22"/>
                <w:szCs w:val="22"/>
              </w:rPr>
              <w:t>100%</w:t>
            </w:r>
          </w:p>
        </w:tc>
        <w:tc>
          <w:tcPr>
            <w:tcW w:w="1800" w:type="dxa"/>
            <w:tcBorders>
              <w:top w:val="single" w:sz="4" w:space="0" w:color="000000"/>
              <w:left w:val="single" w:sz="4" w:space="0" w:color="000000"/>
              <w:bottom w:val="single" w:sz="4" w:space="0" w:color="000000"/>
              <w:right w:val="single" w:sz="4" w:space="0" w:color="000000"/>
            </w:tcBorders>
            <w:tcMar>
              <w:left w:w="80" w:type="dxa"/>
              <w:right w:w="80" w:type="dxa"/>
            </w:tcMar>
          </w:tcPr>
          <w:p w14:paraId="42DD32E8" w14:textId="77777777" w:rsidR="00654212" w:rsidRDefault="00D473E2">
            <w:pPr>
              <w:jc w:val="center"/>
            </w:pPr>
            <w:r>
              <w:rPr>
                <w:sz w:val="22"/>
                <w:szCs w:val="22"/>
              </w:rPr>
              <w:t>$698.06</w:t>
            </w:r>
          </w:p>
        </w:tc>
      </w:tr>
      <w:tr w:rsidR="00654212" w14:paraId="25D4BF12" w14:textId="77777777">
        <w:tblPrEx>
          <w:tblCellMar>
            <w:top w:w="0" w:type="dxa"/>
            <w:bottom w:w="0" w:type="dxa"/>
          </w:tblCellMar>
        </w:tblPrEx>
        <w:trPr>
          <w:jc w:val="center"/>
        </w:trPr>
        <w:tc>
          <w:tcPr>
            <w:tcW w:w="4560" w:type="dxa"/>
            <w:tcBorders>
              <w:top w:val="single" w:sz="4" w:space="0" w:color="000000"/>
              <w:left w:val="single" w:sz="4" w:space="0" w:color="000000"/>
              <w:bottom w:val="single" w:sz="4" w:space="0" w:color="000000"/>
              <w:right w:val="single" w:sz="4" w:space="0" w:color="000000"/>
            </w:tcBorders>
            <w:tcMar>
              <w:left w:w="80" w:type="dxa"/>
              <w:right w:w="80" w:type="dxa"/>
            </w:tcMar>
          </w:tcPr>
          <w:p w14:paraId="27964860" w14:textId="77777777" w:rsidR="00654212" w:rsidRDefault="00D473E2">
            <w:proofErr w:type="spellStart"/>
            <w:r>
              <w:rPr>
                <w:sz w:val="22"/>
                <w:szCs w:val="22"/>
              </w:rPr>
              <w:t>Sewershed</w:t>
            </w:r>
            <w:proofErr w:type="spellEnd"/>
            <w:r>
              <w:rPr>
                <w:sz w:val="22"/>
                <w:szCs w:val="22"/>
              </w:rPr>
              <w:t xml:space="preserve"> #7 Collection System</w:t>
            </w:r>
          </w:p>
        </w:tc>
        <w:tc>
          <w:tcPr>
            <w:tcW w:w="1800" w:type="dxa"/>
            <w:tcBorders>
              <w:top w:val="single" w:sz="4" w:space="0" w:color="000000"/>
              <w:left w:val="single" w:sz="4" w:space="0" w:color="000000"/>
              <w:bottom w:val="single" w:sz="4" w:space="0" w:color="000000"/>
              <w:right w:val="single" w:sz="4" w:space="0" w:color="000000"/>
            </w:tcBorders>
            <w:tcMar>
              <w:left w:w="80" w:type="dxa"/>
              <w:right w:w="80" w:type="dxa"/>
            </w:tcMar>
          </w:tcPr>
          <w:p w14:paraId="4B635E32" w14:textId="77777777" w:rsidR="00654212" w:rsidRDefault="00D473E2">
            <w:pPr>
              <w:jc w:val="center"/>
            </w:pPr>
            <w:r>
              <w:rPr>
                <w:sz w:val="22"/>
                <w:szCs w:val="22"/>
              </w:rPr>
              <w:t>46%</w:t>
            </w:r>
          </w:p>
        </w:tc>
        <w:tc>
          <w:tcPr>
            <w:tcW w:w="1800" w:type="dxa"/>
            <w:tcBorders>
              <w:top w:val="single" w:sz="4" w:space="0" w:color="000000"/>
              <w:left w:val="single" w:sz="4" w:space="0" w:color="000000"/>
              <w:bottom w:val="single" w:sz="4" w:space="0" w:color="000000"/>
              <w:right w:val="single" w:sz="4" w:space="0" w:color="000000"/>
            </w:tcBorders>
            <w:tcMar>
              <w:left w:w="80" w:type="dxa"/>
              <w:right w:w="80" w:type="dxa"/>
            </w:tcMar>
          </w:tcPr>
          <w:p w14:paraId="3E217D67" w14:textId="77777777" w:rsidR="00654212" w:rsidRDefault="00D473E2">
            <w:pPr>
              <w:jc w:val="center"/>
            </w:pPr>
            <w:r>
              <w:rPr>
                <w:sz w:val="22"/>
                <w:szCs w:val="22"/>
              </w:rPr>
              <w:t>$184.57</w:t>
            </w:r>
          </w:p>
        </w:tc>
      </w:tr>
      <w:tr w:rsidR="00654212" w14:paraId="1D6240AE" w14:textId="77777777">
        <w:tblPrEx>
          <w:tblCellMar>
            <w:top w:w="0" w:type="dxa"/>
            <w:bottom w:w="0" w:type="dxa"/>
          </w:tblCellMar>
        </w:tblPrEx>
        <w:trPr>
          <w:jc w:val="center"/>
        </w:trPr>
        <w:tc>
          <w:tcPr>
            <w:tcW w:w="4560" w:type="dxa"/>
            <w:tcBorders>
              <w:top w:val="single" w:sz="4" w:space="0" w:color="000000"/>
              <w:left w:val="single" w:sz="4" w:space="0" w:color="000000"/>
              <w:bottom w:val="single" w:sz="4" w:space="0" w:color="000000"/>
              <w:right w:val="single" w:sz="4" w:space="0" w:color="000000"/>
            </w:tcBorders>
            <w:tcMar>
              <w:left w:w="80" w:type="dxa"/>
              <w:right w:w="80" w:type="dxa"/>
            </w:tcMar>
          </w:tcPr>
          <w:p w14:paraId="6DB2E988" w14:textId="77777777" w:rsidR="00654212" w:rsidRDefault="00D473E2">
            <w:proofErr w:type="spellStart"/>
            <w:r>
              <w:rPr>
                <w:sz w:val="22"/>
                <w:szCs w:val="22"/>
              </w:rPr>
              <w:t>Sewershed</w:t>
            </w:r>
            <w:proofErr w:type="spellEnd"/>
            <w:r>
              <w:rPr>
                <w:sz w:val="22"/>
                <w:szCs w:val="22"/>
              </w:rPr>
              <w:t xml:space="preserve"> #6 Collection System</w:t>
            </w:r>
          </w:p>
        </w:tc>
        <w:tc>
          <w:tcPr>
            <w:tcW w:w="1800" w:type="dxa"/>
            <w:tcBorders>
              <w:top w:val="single" w:sz="4" w:space="0" w:color="000000"/>
              <w:left w:val="single" w:sz="4" w:space="0" w:color="000000"/>
              <w:bottom w:val="single" w:sz="4" w:space="0" w:color="000000"/>
              <w:right w:val="single" w:sz="4" w:space="0" w:color="000000"/>
            </w:tcBorders>
            <w:tcMar>
              <w:left w:w="80" w:type="dxa"/>
              <w:right w:w="80" w:type="dxa"/>
            </w:tcMar>
          </w:tcPr>
          <w:p w14:paraId="03B5F800" w14:textId="77777777" w:rsidR="00654212" w:rsidRDefault="00D473E2">
            <w:pPr>
              <w:jc w:val="center"/>
            </w:pPr>
            <w:r>
              <w:rPr>
                <w:sz w:val="22"/>
                <w:szCs w:val="22"/>
              </w:rPr>
              <w:t>60%</w:t>
            </w:r>
          </w:p>
        </w:tc>
        <w:tc>
          <w:tcPr>
            <w:tcW w:w="1800" w:type="dxa"/>
            <w:tcBorders>
              <w:top w:val="single" w:sz="4" w:space="0" w:color="000000"/>
              <w:left w:val="single" w:sz="4" w:space="0" w:color="000000"/>
              <w:bottom w:val="single" w:sz="4" w:space="0" w:color="000000"/>
              <w:right w:val="single" w:sz="4" w:space="0" w:color="000000"/>
            </w:tcBorders>
            <w:tcMar>
              <w:left w:w="80" w:type="dxa"/>
              <w:right w:w="80" w:type="dxa"/>
            </w:tcMar>
          </w:tcPr>
          <w:p w14:paraId="76F7D98F" w14:textId="77777777" w:rsidR="00654212" w:rsidRDefault="00D473E2">
            <w:pPr>
              <w:jc w:val="center"/>
            </w:pPr>
            <w:r>
              <w:rPr>
                <w:sz w:val="22"/>
                <w:szCs w:val="22"/>
              </w:rPr>
              <w:t>$226.04</w:t>
            </w:r>
          </w:p>
        </w:tc>
      </w:tr>
      <w:tr w:rsidR="00654212" w14:paraId="72CEAFC3" w14:textId="77777777">
        <w:tblPrEx>
          <w:tblCellMar>
            <w:top w:w="0" w:type="dxa"/>
            <w:bottom w:w="0" w:type="dxa"/>
          </w:tblCellMar>
        </w:tblPrEx>
        <w:trPr>
          <w:jc w:val="center"/>
        </w:trPr>
        <w:tc>
          <w:tcPr>
            <w:tcW w:w="4560" w:type="dxa"/>
            <w:tcBorders>
              <w:top w:val="single" w:sz="4" w:space="0" w:color="000000"/>
              <w:left w:val="single" w:sz="4" w:space="0" w:color="000000"/>
              <w:bottom w:val="single" w:sz="4" w:space="0" w:color="000000"/>
              <w:right w:val="single" w:sz="4" w:space="0" w:color="000000"/>
            </w:tcBorders>
            <w:tcMar>
              <w:left w:w="80" w:type="dxa"/>
              <w:right w:w="80" w:type="dxa"/>
            </w:tcMar>
          </w:tcPr>
          <w:p w14:paraId="5D582542" w14:textId="77777777" w:rsidR="00654212" w:rsidRDefault="00D473E2">
            <w:proofErr w:type="spellStart"/>
            <w:r>
              <w:rPr>
                <w:sz w:val="22"/>
                <w:szCs w:val="22"/>
              </w:rPr>
              <w:t>Sewershed</w:t>
            </w:r>
            <w:proofErr w:type="spellEnd"/>
            <w:r>
              <w:rPr>
                <w:sz w:val="22"/>
                <w:szCs w:val="22"/>
              </w:rPr>
              <w:t xml:space="preserve"> #5 Collection System</w:t>
            </w:r>
          </w:p>
        </w:tc>
        <w:tc>
          <w:tcPr>
            <w:tcW w:w="1800" w:type="dxa"/>
            <w:tcBorders>
              <w:top w:val="single" w:sz="4" w:space="0" w:color="000000"/>
              <w:left w:val="single" w:sz="4" w:space="0" w:color="000000"/>
              <w:bottom w:val="single" w:sz="4" w:space="0" w:color="000000"/>
              <w:right w:val="single" w:sz="4" w:space="0" w:color="000000"/>
            </w:tcBorders>
            <w:tcMar>
              <w:left w:w="80" w:type="dxa"/>
              <w:right w:w="80" w:type="dxa"/>
            </w:tcMar>
          </w:tcPr>
          <w:p w14:paraId="199A2AD9" w14:textId="77777777" w:rsidR="00654212" w:rsidRDefault="00D473E2">
            <w:pPr>
              <w:jc w:val="center"/>
            </w:pPr>
            <w:r>
              <w:rPr>
                <w:sz w:val="22"/>
                <w:szCs w:val="22"/>
              </w:rPr>
              <w:t>70%</w:t>
            </w:r>
          </w:p>
        </w:tc>
        <w:tc>
          <w:tcPr>
            <w:tcW w:w="1800" w:type="dxa"/>
            <w:tcBorders>
              <w:top w:val="single" w:sz="4" w:space="0" w:color="000000"/>
              <w:left w:val="single" w:sz="4" w:space="0" w:color="000000"/>
              <w:bottom w:val="single" w:sz="4" w:space="0" w:color="000000"/>
              <w:right w:val="single" w:sz="4" w:space="0" w:color="000000"/>
            </w:tcBorders>
            <w:tcMar>
              <w:left w:w="80" w:type="dxa"/>
              <w:right w:w="80" w:type="dxa"/>
            </w:tcMar>
          </w:tcPr>
          <w:p w14:paraId="4A6A8074" w14:textId="77777777" w:rsidR="00654212" w:rsidRDefault="00D473E2">
            <w:pPr>
              <w:jc w:val="center"/>
            </w:pPr>
            <w:r>
              <w:rPr>
                <w:sz w:val="22"/>
                <w:szCs w:val="22"/>
              </w:rPr>
              <w:t>$810.89</w:t>
            </w:r>
          </w:p>
        </w:tc>
      </w:tr>
      <w:tr w:rsidR="00654212" w14:paraId="437DEC3B" w14:textId="77777777">
        <w:tblPrEx>
          <w:tblCellMar>
            <w:top w:w="0" w:type="dxa"/>
            <w:bottom w:w="0" w:type="dxa"/>
          </w:tblCellMar>
        </w:tblPrEx>
        <w:trPr>
          <w:jc w:val="center"/>
        </w:trPr>
        <w:tc>
          <w:tcPr>
            <w:tcW w:w="4560" w:type="dxa"/>
            <w:tcBorders>
              <w:top w:val="single" w:sz="4" w:space="0" w:color="000000"/>
              <w:left w:val="single" w:sz="4" w:space="0" w:color="000000"/>
              <w:bottom w:val="single" w:sz="4" w:space="0" w:color="000000"/>
              <w:right w:val="single" w:sz="4" w:space="0" w:color="000000"/>
            </w:tcBorders>
            <w:tcMar>
              <w:left w:w="80" w:type="dxa"/>
              <w:right w:w="80" w:type="dxa"/>
            </w:tcMar>
          </w:tcPr>
          <w:p w14:paraId="7E39D2EF" w14:textId="77777777" w:rsidR="00654212" w:rsidRDefault="00D473E2">
            <w:proofErr w:type="spellStart"/>
            <w:r>
              <w:rPr>
                <w:sz w:val="22"/>
                <w:szCs w:val="22"/>
              </w:rPr>
              <w:t>Sewershed</w:t>
            </w:r>
            <w:proofErr w:type="spellEnd"/>
            <w:r>
              <w:rPr>
                <w:sz w:val="22"/>
                <w:szCs w:val="22"/>
              </w:rPr>
              <w:t xml:space="preserve"> #4 Collection System</w:t>
            </w:r>
          </w:p>
        </w:tc>
        <w:tc>
          <w:tcPr>
            <w:tcW w:w="1800" w:type="dxa"/>
            <w:tcBorders>
              <w:top w:val="single" w:sz="4" w:space="0" w:color="000000"/>
              <w:left w:val="single" w:sz="4" w:space="0" w:color="000000"/>
              <w:bottom w:val="single" w:sz="4" w:space="0" w:color="000000"/>
              <w:right w:val="single" w:sz="4" w:space="0" w:color="000000"/>
            </w:tcBorders>
            <w:tcMar>
              <w:left w:w="80" w:type="dxa"/>
              <w:right w:w="80" w:type="dxa"/>
            </w:tcMar>
          </w:tcPr>
          <w:p w14:paraId="0B5E07D9" w14:textId="77777777" w:rsidR="00654212" w:rsidRDefault="00D473E2">
            <w:pPr>
              <w:jc w:val="center"/>
            </w:pPr>
            <w:r>
              <w:rPr>
                <w:sz w:val="22"/>
                <w:szCs w:val="22"/>
              </w:rPr>
              <w:t>50%</w:t>
            </w:r>
          </w:p>
        </w:tc>
        <w:tc>
          <w:tcPr>
            <w:tcW w:w="1800" w:type="dxa"/>
            <w:tcBorders>
              <w:top w:val="single" w:sz="4" w:space="0" w:color="000000"/>
              <w:left w:val="single" w:sz="4" w:space="0" w:color="000000"/>
              <w:bottom w:val="single" w:sz="4" w:space="0" w:color="000000"/>
              <w:right w:val="single" w:sz="4" w:space="0" w:color="000000"/>
            </w:tcBorders>
            <w:tcMar>
              <w:left w:w="80" w:type="dxa"/>
              <w:right w:w="80" w:type="dxa"/>
            </w:tcMar>
          </w:tcPr>
          <w:p w14:paraId="315FCE66" w14:textId="77777777" w:rsidR="00654212" w:rsidRDefault="00D473E2">
            <w:pPr>
              <w:jc w:val="center"/>
            </w:pPr>
            <w:r>
              <w:rPr>
                <w:sz w:val="22"/>
                <w:szCs w:val="22"/>
              </w:rPr>
              <w:t>$105.84</w:t>
            </w:r>
          </w:p>
        </w:tc>
      </w:tr>
      <w:tr w:rsidR="00654212" w14:paraId="1042774C" w14:textId="77777777">
        <w:tblPrEx>
          <w:tblCellMar>
            <w:top w:w="0" w:type="dxa"/>
            <w:bottom w:w="0" w:type="dxa"/>
          </w:tblCellMar>
        </w:tblPrEx>
        <w:trPr>
          <w:jc w:val="center"/>
        </w:trPr>
        <w:tc>
          <w:tcPr>
            <w:tcW w:w="4560" w:type="dxa"/>
            <w:tcBorders>
              <w:top w:val="single" w:sz="4" w:space="0" w:color="000000"/>
              <w:left w:val="single" w:sz="4" w:space="0" w:color="000000"/>
              <w:bottom w:val="single" w:sz="4" w:space="0" w:color="000000"/>
              <w:right w:val="single" w:sz="4" w:space="0" w:color="000000"/>
            </w:tcBorders>
            <w:tcMar>
              <w:left w:w="80" w:type="dxa"/>
              <w:right w:w="80" w:type="dxa"/>
            </w:tcMar>
          </w:tcPr>
          <w:p w14:paraId="50DC70B8" w14:textId="77777777" w:rsidR="00654212" w:rsidRDefault="00D473E2">
            <w:r>
              <w:rPr>
                <w:b/>
                <w:bCs/>
                <w:sz w:val="22"/>
                <w:szCs w:val="22"/>
              </w:rPr>
              <w:t>Total (rounded down to $6,050.00)</w:t>
            </w:r>
          </w:p>
        </w:tc>
        <w:tc>
          <w:tcPr>
            <w:tcW w:w="1800" w:type="dxa"/>
            <w:tcBorders>
              <w:top w:val="single" w:sz="4" w:space="0" w:color="000000"/>
              <w:left w:val="single" w:sz="4" w:space="0" w:color="000000"/>
              <w:bottom w:val="single" w:sz="4" w:space="0" w:color="000000"/>
              <w:right w:val="single" w:sz="4" w:space="0" w:color="000000"/>
            </w:tcBorders>
            <w:tcMar>
              <w:left w:w="80" w:type="dxa"/>
              <w:right w:w="80" w:type="dxa"/>
            </w:tcMar>
          </w:tcPr>
          <w:p w14:paraId="33DD2227" w14:textId="77777777" w:rsidR="00654212" w:rsidRDefault="00654212">
            <w:pPr>
              <w:jc w:val="center"/>
            </w:pPr>
          </w:p>
        </w:tc>
        <w:tc>
          <w:tcPr>
            <w:tcW w:w="1800" w:type="dxa"/>
            <w:tcBorders>
              <w:top w:val="single" w:sz="4" w:space="0" w:color="000000"/>
              <w:left w:val="single" w:sz="4" w:space="0" w:color="000000"/>
              <w:bottom w:val="single" w:sz="4" w:space="0" w:color="000000"/>
              <w:right w:val="single" w:sz="4" w:space="0" w:color="000000"/>
            </w:tcBorders>
            <w:tcMar>
              <w:left w:w="80" w:type="dxa"/>
              <w:right w:w="80" w:type="dxa"/>
            </w:tcMar>
          </w:tcPr>
          <w:p w14:paraId="45740DCE" w14:textId="77777777" w:rsidR="00654212" w:rsidRDefault="00D473E2">
            <w:pPr>
              <w:jc w:val="center"/>
            </w:pPr>
            <w:r>
              <w:rPr>
                <w:b/>
                <w:bCs/>
                <w:sz w:val="22"/>
                <w:szCs w:val="22"/>
              </w:rPr>
              <w:t>$6,061.76</w:t>
            </w:r>
          </w:p>
        </w:tc>
      </w:tr>
    </w:tbl>
    <w:p w14:paraId="60E761D2" w14:textId="77777777" w:rsidR="00654212" w:rsidRDefault="00654212">
      <w:pPr>
        <w:spacing w:after="140"/>
      </w:pPr>
    </w:p>
    <w:p w14:paraId="27A08C82" w14:textId="77777777" w:rsidR="00654212" w:rsidRDefault="00D473E2">
      <w:pPr>
        <w:keepNext/>
        <w:spacing w:after="80"/>
      </w:pPr>
      <w:r>
        <w:rPr>
          <w:b/>
          <w:bCs/>
          <w:u w:val="single"/>
        </w:rPr>
        <w:t>Recommended Fee</w:t>
      </w:r>
    </w:p>
    <w:p w14:paraId="553B1B30" w14:textId="77777777" w:rsidR="00654212" w:rsidRDefault="00D473E2">
      <w:pPr>
        <w:jc w:val="both"/>
      </w:pPr>
      <w:r>
        <w:t>The IFA supports a maximum wastewater impact fee of $6,050.00 per equivalent residential connection, which is separate from and in addition to connection fees. A single-family home counts as one connection. Non-residential users would pay in proportion to their expected wastewater discharge, but no connection would pay less than a single-family home. No credit against the fee is needed because the projected impact fee revenue is expected to cover the loan payments without increasing monthly sewer rates. The</w:t>
      </w:r>
      <w:r>
        <w:t xml:space="preserve"> IFA recommends updating the analysis at least every five years, or sooner if new projects are planned or growth differs significantly from projections.</w:t>
      </w:r>
    </w:p>
    <w:sectPr w:rsidR="00654212">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43132"/>
    <w:multiLevelType w:val="hybridMultilevel"/>
    <w:tmpl w:val="F0BCE6C6"/>
    <w:lvl w:ilvl="0" w:tplc="00FC27E6">
      <w:start w:val="1"/>
      <w:numFmt w:val="bullet"/>
      <w:lvlText w:val="●"/>
      <w:lvlJc w:val="left"/>
      <w:pPr>
        <w:ind w:left="720" w:hanging="360"/>
      </w:pPr>
    </w:lvl>
    <w:lvl w:ilvl="1" w:tplc="21F662AC">
      <w:start w:val="1"/>
      <w:numFmt w:val="bullet"/>
      <w:lvlText w:val="○"/>
      <w:lvlJc w:val="left"/>
      <w:pPr>
        <w:ind w:left="1440" w:hanging="360"/>
      </w:pPr>
    </w:lvl>
    <w:lvl w:ilvl="2" w:tplc="B6C40238">
      <w:start w:val="1"/>
      <w:numFmt w:val="bullet"/>
      <w:lvlText w:val="■"/>
      <w:lvlJc w:val="left"/>
      <w:pPr>
        <w:ind w:left="2160" w:hanging="360"/>
      </w:pPr>
    </w:lvl>
    <w:lvl w:ilvl="3" w:tplc="9984E6E6">
      <w:start w:val="1"/>
      <w:numFmt w:val="bullet"/>
      <w:lvlText w:val="●"/>
      <w:lvlJc w:val="left"/>
      <w:pPr>
        <w:ind w:left="2880" w:hanging="360"/>
      </w:pPr>
    </w:lvl>
    <w:lvl w:ilvl="4" w:tplc="A176C0C4">
      <w:start w:val="1"/>
      <w:numFmt w:val="bullet"/>
      <w:lvlText w:val="○"/>
      <w:lvlJc w:val="left"/>
      <w:pPr>
        <w:ind w:left="3600" w:hanging="360"/>
      </w:pPr>
    </w:lvl>
    <w:lvl w:ilvl="5" w:tplc="91922654">
      <w:start w:val="1"/>
      <w:numFmt w:val="bullet"/>
      <w:lvlText w:val="■"/>
      <w:lvlJc w:val="left"/>
      <w:pPr>
        <w:ind w:left="4320" w:hanging="360"/>
      </w:pPr>
    </w:lvl>
    <w:lvl w:ilvl="6" w:tplc="E3945A64">
      <w:start w:val="1"/>
      <w:numFmt w:val="bullet"/>
      <w:lvlText w:val="●"/>
      <w:lvlJc w:val="left"/>
      <w:pPr>
        <w:ind w:left="5040" w:hanging="360"/>
      </w:pPr>
    </w:lvl>
    <w:lvl w:ilvl="7" w:tplc="4812465A">
      <w:start w:val="1"/>
      <w:numFmt w:val="bullet"/>
      <w:lvlText w:val="●"/>
      <w:lvlJc w:val="left"/>
      <w:pPr>
        <w:ind w:left="5760" w:hanging="360"/>
      </w:pPr>
    </w:lvl>
    <w:lvl w:ilvl="8" w:tplc="389ADA64">
      <w:start w:val="1"/>
      <w:numFmt w:val="bullet"/>
      <w:lvlText w:val="●"/>
      <w:lvlJc w:val="left"/>
      <w:pPr>
        <w:ind w:left="6480" w:hanging="360"/>
      </w:pPr>
    </w:lvl>
  </w:abstractNum>
  <w:num w:numId="1" w16cid:durableId="162326662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212"/>
    <w:rsid w:val="002B30B6"/>
    <w:rsid w:val="00654212"/>
    <w:rsid w:val="00C048BA"/>
    <w:rsid w:val="00D473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275CE"/>
  <w15:docId w15:val="{ECF9D904-EBF8-4FA5-BB8D-929BEAE7A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399</Words>
  <Characters>2278</Characters>
  <Application>Microsoft Office Word</Application>
  <DocSecurity>0</DocSecurity>
  <Lines>18</Lines>
  <Paragraphs>5</Paragraphs>
  <ScaleCrop>false</ScaleCrop>
  <Company/>
  <LinksUpToDate>false</LinksUpToDate>
  <CharactersWithSpaces>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Adam Long</cp:lastModifiedBy>
  <cp:revision>2</cp:revision>
  <dcterms:created xsi:type="dcterms:W3CDTF">2026-10-05T18:15:00Z</dcterms:created>
  <dcterms:modified xsi:type="dcterms:W3CDTF">2026-10-05T18:15:00Z</dcterms:modified>
</cp:coreProperties>
</file>

<file path=docProps/custom.xml><?xml version="1.0" encoding="utf-8"?>
<op:Properties xmlns:op="http://schemas.openxmlformats.org/officeDocument/2006/custom-properties">
  <op:property fmtid="{D5CDD505-2E9C-101B-9397-08002B2CF9AE}" pid="2" name="ndDocumentId">
    <vt:lpwstr xmlns:vt="http://schemas.openxmlformats.org/officeDocument/2006/docPropsVTypes">4917-3888-4054</vt:lpwstr>
  </op:property>
</op:Properties>
</file>