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55A4" w14:textId="77777777" w:rsidR="00F23F9E" w:rsidRDefault="00F23F9E" w:rsidP="00F23F9E">
      <w:pPr>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COMMUNITY DEVELOPMENT BLOCK GRANT (CDBG)</w:t>
      </w:r>
    </w:p>
    <w:p w14:paraId="66892BF3" w14:textId="77777777" w:rsidR="00F23F9E" w:rsidRDefault="00F23F9E" w:rsidP="00F23F9E">
      <w:pPr>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FIRST PUBLIC HEARING NOTICE</w:t>
      </w:r>
    </w:p>
    <w:p w14:paraId="3767EC09" w14:textId="77777777" w:rsidR="00F23F9E" w:rsidRDefault="00F23F9E" w:rsidP="00F23F9E">
      <w:pPr>
        <w:spacing w:after="0" w:line="240" w:lineRule="auto"/>
        <w:jc w:val="both"/>
        <w:rPr>
          <w:rFonts w:ascii="Times New Roman" w:eastAsia="Times New Roman" w:hAnsi="Times New Roman" w:cs="Times New Roman"/>
          <w:sz w:val="18"/>
          <w:szCs w:val="18"/>
        </w:rPr>
      </w:pPr>
    </w:p>
    <w:p w14:paraId="28D6D82F" w14:textId="77777777" w:rsidR="00F23F9E" w:rsidRDefault="00F23F9E" w:rsidP="00F23F9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Times New Roman" w:hAnsi="Times New Roman" w:cs="Times New Roman"/>
          <w:bCs/>
          <w:sz w:val="24"/>
          <w:szCs w:val="24"/>
        </w:rPr>
        <w:t xml:space="preserve">Notice is hereby given </w:t>
      </w:r>
      <w:r>
        <w:rPr>
          <w:rFonts w:ascii="Times New Roman" w:eastAsia="Times New Roman" w:hAnsi="Times New Roman" w:cs="Times New Roman"/>
          <w:bCs/>
          <w:color w:val="000000" w:themeColor="text1"/>
          <w:sz w:val="24"/>
          <w:szCs w:val="24"/>
        </w:rPr>
        <w:t xml:space="preserve">that </w:t>
      </w:r>
      <w:r>
        <w:rPr>
          <w:rFonts w:ascii="Times New Roman" w:eastAsia="Times New Roman" w:hAnsi="Times New Roman" w:cs="Times New Roman"/>
          <w:b/>
          <w:bCs/>
          <w:color w:val="000000" w:themeColor="text1"/>
          <w:sz w:val="24"/>
          <w:szCs w:val="24"/>
          <w:u w:val="single"/>
        </w:rPr>
        <w:t>Torrey, Utah</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
          <w:bCs/>
          <w:color w:val="000000" w:themeColor="text1"/>
          <w:sz w:val="24"/>
          <w:szCs w:val="24"/>
          <w:vertAlign w:val="superscript"/>
        </w:rPr>
        <w:footnoteReference w:id="1"/>
      </w:r>
      <w:r>
        <w:rPr>
          <w:rFonts w:ascii="Times New Roman" w:eastAsia="Times New Roman" w:hAnsi="Times New Roman" w:cs="Times New Roman"/>
          <w:color w:val="000000" w:themeColor="text1"/>
          <w:sz w:val="24"/>
          <w:szCs w:val="24"/>
        </w:rPr>
        <w:t xml:space="preserve"> will hold a public hearing on </w:t>
      </w:r>
      <w:r>
        <w:rPr>
          <w:rFonts w:ascii="Times New Roman" w:eastAsia="Times New Roman" w:hAnsi="Times New Roman" w:cs="Times New Roman"/>
          <w:b/>
          <w:color w:val="000000" w:themeColor="text1"/>
          <w:sz w:val="24"/>
          <w:szCs w:val="24"/>
        </w:rPr>
        <w:t xml:space="preserve">October 8, </w:t>
      </w:r>
      <w:proofErr w:type="gramStart"/>
      <w:r>
        <w:rPr>
          <w:rFonts w:ascii="Times New Roman" w:eastAsia="Times New Roman" w:hAnsi="Times New Roman" w:cs="Times New Roman"/>
          <w:b/>
          <w:color w:val="000000" w:themeColor="text1"/>
          <w:sz w:val="24"/>
          <w:szCs w:val="24"/>
        </w:rPr>
        <w:t>2026</w:t>
      </w:r>
      <w:proofErr w:type="gramEnd"/>
      <w:r>
        <w:rPr>
          <w:rFonts w:ascii="Times New Roman" w:eastAsia="Times New Roman" w:hAnsi="Times New Roman" w:cs="Times New Roman"/>
          <w:color w:val="000000" w:themeColor="text1"/>
          <w:sz w:val="24"/>
          <w:szCs w:val="24"/>
        </w:rPr>
        <w:t xml:space="preserve"> at </w:t>
      </w:r>
      <w:r>
        <w:rPr>
          <w:rFonts w:ascii="Times New Roman" w:eastAsia="Times New Roman" w:hAnsi="Times New Roman" w:cs="Times New Roman"/>
          <w:b/>
          <w:color w:val="000000" w:themeColor="text1"/>
          <w:sz w:val="24"/>
          <w:szCs w:val="24"/>
        </w:rPr>
        <w:t xml:space="preserve">75 East 100 North in the Torrey Fire Bay 1 </w:t>
      </w:r>
      <w:proofErr w:type="gramStart"/>
      <w:r>
        <w:rPr>
          <w:rFonts w:ascii="Times New Roman" w:eastAsia="Times New Roman" w:hAnsi="Times New Roman" w:cs="Times New Roman"/>
          <w:color w:val="000000" w:themeColor="text1"/>
          <w:sz w:val="24"/>
          <w:szCs w:val="24"/>
        </w:rPr>
        <w:t xml:space="preserve">at  </w:t>
      </w:r>
      <w:r>
        <w:rPr>
          <w:rFonts w:ascii="Times New Roman" w:eastAsia="Times New Roman" w:hAnsi="Times New Roman" w:cs="Times New Roman"/>
          <w:b/>
          <w:color w:val="000000" w:themeColor="text1"/>
          <w:sz w:val="24"/>
          <w:szCs w:val="24"/>
        </w:rPr>
        <w:t>6</w:t>
      </w:r>
      <w:proofErr w:type="gramEnd"/>
      <w:r>
        <w:rPr>
          <w:rFonts w:ascii="Times New Roman" w:eastAsia="Times New Roman" w:hAnsi="Times New Roman" w:cs="Times New Roman"/>
          <w:b/>
          <w:color w:val="000000" w:themeColor="text1"/>
          <w:sz w:val="24"/>
          <w:szCs w:val="24"/>
        </w:rPr>
        <w:t>:45PM).</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b/>
          <w:color w:val="000000" w:themeColor="text1"/>
          <w:sz w:val="24"/>
          <w:szCs w:val="24"/>
        </w:rPr>
        <w:t>Torrey</w:t>
      </w:r>
      <w:r>
        <w:rPr>
          <w:rFonts w:ascii="Times New Roman" w:eastAsia="Times New Roman"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is eligible to apply to the Utah Department of Workforce Services for funding under the Community Development Block Grant (CDBG) Small Cities Program, a federally funded program administered by the State of Utah, Housing and Community Development Division (HCD) Torrey is eligible to apply for CDBG funding provided </w:t>
      </w:r>
      <w:r>
        <w:rPr>
          <w:rFonts w:ascii="Times New Roman" w:eastAsia="Calibri" w:hAnsi="Times New Roman" w:cs="Times New Roman"/>
          <w:b/>
          <w:color w:val="000000" w:themeColor="text1"/>
          <w:sz w:val="24"/>
          <w:szCs w:val="24"/>
        </w:rPr>
        <w:t>Torrey</w:t>
      </w:r>
      <w:r>
        <w:rPr>
          <w:rFonts w:ascii="Times New Roman" w:eastAsia="Calibri" w:hAnsi="Times New Roman" w:cs="Times New Roman"/>
          <w:color w:val="000000" w:themeColor="text1"/>
          <w:sz w:val="24"/>
          <w:szCs w:val="24"/>
        </w:rPr>
        <w:t xml:space="preserve"> meets the applicable program requirements</w:t>
      </w:r>
      <w:r>
        <w:rPr>
          <w:rFonts w:ascii="Times New Roman" w:eastAsia="Calibri" w:hAnsi="Times New Roman" w:cs="Times New Roman"/>
          <w:sz w:val="24"/>
          <w:szCs w:val="24"/>
        </w:rPr>
        <w:t>.</w:t>
      </w:r>
    </w:p>
    <w:p w14:paraId="55303E6B" w14:textId="77777777" w:rsidR="00F23F9E" w:rsidRDefault="00F23F9E" w:rsidP="00F23F9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The purpose of the public hearing is to provide citizens with pertinent information about the</w:t>
      </w:r>
    </w:p>
    <w:p w14:paraId="36D76351" w14:textId="77777777" w:rsidR="00F23F9E" w:rsidRDefault="00F23F9E" w:rsidP="00F23F9E">
      <w:pPr>
        <w:spacing w:after="0" w:line="240" w:lineRule="auto"/>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 xml:space="preserve">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w:t>
      </w:r>
      <w:proofErr w:type="gramStart"/>
      <w:r>
        <w:rPr>
          <w:rFonts w:ascii="Times New Roman" w:eastAsia="Calibri" w:hAnsi="Times New Roman" w:cs="Times New Roman"/>
          <w:sz w:val="24"/>
          <w:szCs w:val="24"/>
        </w:rPr>
        <w:t>to:</w:t>
      </w:r>
      <w:proofErr w:type="gramEnd"/>
      <w:r>
        <w:rPr>
          <w:rFonts w:ascii="Times New Roman" w:eastAsia="Calibri" w:hAnsi="Times New Roman" w:cs="Times New Roman"/>
          <w:sz w:val="24"/>
          <w:szCs w:val="24"/>
        </w:rPr>
        <w:t xml:space="preserve"> c</w:t>
      </w:r>
      <w:r>
        <w:rPr>
          <w:rFonts w:ascii="Times New Roman" w:eastAsia="Times New Roman" w:hAnsi="Times New Roman" w:cs="Times New Roman"/>
          <w:color w:val="000000"/>
          <w:sz w:val="24"/>
          <w:szCs w:val="20"/>
        </w:rPr>
        <w:t xml:space="preserve">onstruction of public works and facilities, e.g., water and sewer lines, fire stations, acquisition of real property, and provision of public services such as food banks or homeless shelters.  </w:t>
      </w:r>
      <w:proofErr w:type="gramStart"/>
      <w:r>
        <w:rPr>
          <w:rFonts w:ascii="Times New Roman" w:eastAsia="Times New Roman" w:hAnsi="Times New Roman" w:cs="Times New Roman"/>
          <w:color w:val="000000"/>
          <w:sz w:val="24"/>
          <w:szCs w:val="20"/>
        </w:rPr>
        <w:t>In the event that</w:t>
      </w:r>
      <w:proofErr w:type="gramEnd"/>
      <w:r>
        <w:rPr>
          <w:rFonts w:ascii="Times New Roman" w:eastAsia="Times New Roman" w:hAnsi="Times New Roman" w:cs="Times New Roman"/>
          <w:color w:val="000000"/>
          <w:sz w:val="24"/>
          <w:szCs w:val="20"/>
        </w:rPr>
        <w:t xml:space="preserve"> Torrey</w:t>
      </w:r>
      <w:r>
        <w:rPr>
          <w:rFonts w:ascii="Times New Roman" w:eastAsia="Times New Roman" w:hAnsi="Times New Roman" w:cs="Times New Roman"/>
          <w:b/>
          <w:color w:val="FF0000"/>
          <w:sz w:val="24"/>
          <w:szCs w:val="20"/>
        </w:rPr>
        <w:t xml:space="preserve"> </w:t>
      </w:r>
      <w:r>
        <w:rPr>
          <w:rFonts w:ascii="Times New Roman" w:eastAsia="Times New Roman" w:hAnsi="Times New Roman" w:cs="Times New Roman"/>
          <w:color w:val="000000"/>
          <w:sz w:val="24"/>
          <w:szCs w:val="20"/>
        </w:rPr>
        <w:t>chooses to apply for CDBG funding, a</w:t>
      </w:r>
      <w:r>
        <w:rPr>
          <w:rFonts w:ascii="Times New Roman" w:eastAsia="Calibri" w:hAnsi="Times New Roman" w:cs="Times New Roman"/>
          <w:sz w:val="24"/>
          <w:szCs w:val="24"/>
        </w:rPr>
        <w:t xml:space="preserve"> second public hearing will be held </w:t>
      </w:r>
      <w:proofErr w:type="gramStart"/>
      <w:r>
        <w:rPr>
          <w:rFonts w:ascii="Times New Roman" w:eastAsia="Calibri" w:hAnsi="Times New Roman" w:cs="Times New Roman"/>
          <w:sz w:val="24"/>
          <w:szCs w:val="24"/>
        </w:rPr>
        <w:t>at a later time</w:t>
      </w:r>
      <w:proofErr w:type="gramEnd"/>
      <w:r>
        <w:rPr>
          <w:rFonts w:ascii="Times New Roman" w:eastAsia="Calibri" w:hAnsi="Times New Roman" w:cs="Times New Roman"/>
          <w:sz w:val="24"/>
          <w:szCs w:val="24"/>
        </w:rPr>
        <w:t xml:space="preserve"> to discuss the project. </w:t>
      </w:r>
      <w:r>
        <w:rPr>
          <w:rFonts w:ascii="Times New Roman" w:eastAsia="Times New Roman" w:hAnsi="Times New Roman" w:cs="Times New Roman"/>
          <w:color w:val="000000"/>
          <w:sz w:val="24"/>
          <w:szCs w:val="24"/>
        </w:rPr>
        <w:t>Further information can be obtained by contacting</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themeColor="text1"/>
          <w:sz w:val="24"/>
          <w:szCs w:val="24"/>
          <w:u w:val="single"/>
        </w:rPr>
        <w:t>Karen Mayne</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sz w:val="24"/>
          <w:szCs w:val="24"/>
        </w:rPr>
        <w:t xml:space="preserve">at </w:t>
      </w:r>
      <w:r>
        <w:rPr>
          <w:rFonts w:ascii="Times New Roman" w:eastAsia="Times New Roman" w:hAnsi="Times New Roman" w:cs="Times New Roman"/>
          <w:b/>
          <w:bCs/>
          <w:color w:val="000000"/>
          <w:sz w:val="24"/>
          <w:szCs w:val="24"/>
          <w:u w:val="single"/>
        </w:rPr>
        <w:t xml:space="preserve">  435-773-1710</w:t>
      </w:r>
      <w:r>
        <w:rPr>
          <w:rFonts w:ascii="Times New Roman" w:eastAsia="Times New Roman" w:hAnsi="Times New Roman" w:cs="Times New Roman"/>
          <w:color w:val="000000"/>
          <w:sz w:val="24"/>
          <w:szCs w:val="24"/>
        </w:rPr>
        <w:t xml:space="preserve">. </w:t>
      </w:r>
    </w:p>
    <w:p w14:paraId="0009E91B" w14:textId="77777777" w:rsidR="00F23F9E" w:rsidRDefault="00F23F9E" w:rsidP="00F23F9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compliance with the Americans with Disabilities Act, individuals needing special accommodations (including auxiliary communicative aids and services) during this hearing should notify Karen Mayne at </w:t>
      </w:r>
      <w:r>
        <w:rPr>
          <w:rFonts w:ascii="Times New Roman" w:eastAsia="Times New Roman" w:hAnsi="Times New Roman" w:cs="Times New Roman"/>
          <w:b/>
          <w:bCs/>
          <w:color w:val="000000" w:themeColor="text1"/>
          <w:sz w:val="24"/>
          <w:szCs w:val="24"/>
          <w:u w:val="single"/>
        </w:rPr>
        <w:t>75 East 100 North, Torrey Utah</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sz w:val="24"/>
          <w:szCs w:val="24"/>
        </w:rPr>
        <w:t>at least three days prior to the hearing. Individuals with speech and/or hearing impairments may call the Relay Utah by dialing 711.  Spanish Relay Utah: 1.888.346.3162.</w:t>
      </w:r>
    </w:p>
    <w:p w14:paraId="174059A6" w14:textId="77777777" w:rsidR="00F23F9E" w:rsidRDefault="00F23F9E" w:rsidP="00F23F9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ABBE88F" w14:textId="77777777" w:rsidR="00F23F9E" w:rsidRDefault="00F23F9E" w:rsidP="00F23F9E">
      <w:pPr>
        <w:spacing w:after="0" w:line="240" w:lineRule="auto"/>
        <w:jc w:val="both"/>
        <w:rPr>
          <w:rFonts w:ascii="Times New Roman" w:eastAsia="Times New Roman" w:hAnsi="Times New Roman" w:cs="Times New Roman"/>
          <w:color w:val="000000"/>
          <w:sz w:val="24"/>
          <w:szCs w:val="24"/>
        </w:rPr>
      </w:pPr>
    </w:p>
    <w:p w14:paraId="35D5805F" w14:textId="77777777" w:rsidR="00F23F9E" w:rsidRDefault="00F23F9E" w:rsidP="00F23F9E">
      <w:pPr>
        <w:spacing w:after="0" w:line="240" w:lineRule="auto"/>
        <w:jc w:val="both"/>
        <w:rPr>
          <w:rFonts w:ascii="Times New Roman" w:eastAsia="Times New Roman" w:hAnsi="Times New Roman" w:cs="Times New Roman"/>
          <w:color w:val="000000"/>
          <w:sz w:val="24"/>
          <w:szCs w:val="24"/>
          <w:u w:val="single"/>
        </w:rPr>
      </w:pPr>
    </w:p>
    <w:p w14:paraId="5AAA9CA5" w14:textId="77777777" w:rsidR="00F23F9E" w:rsidRDefault="00F23F9E" w:rsidP="00F23F9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Published on State of Utah’s Public Meeting Notice Website – </w:t>
      </w:r>
      <w:hyperlink r:id="rId6" w:history="1">
        <w:r>
          <w:rPr>
            <w:rStyle w:val="Hyperlink"/>
            <w:rFonts w:ascii="Times New Roman" w:eastAsia="Times New Roman" w:hAnsi="Times New Roman" w:cs="Times New Roman"/>
            <w:sz w:val="24"/>
            <w:szCs w:val="24"/>
          </w:rPr>
          <w:t>www.utah.gov/pmn</w:t>
        </w:r>
      </w:hyperlink>
      <w:r>
        <w:rPr>
          <w:rFonts w:ascii="Times New Roman" w:eastAsia="Times New Roman" w:hAnsi="Times New Roman" w:cs="Times New Roman"/>
          <w:color w:val="000000"/>
          <w:sz w:val="24"/>
          <w:szCs w:val="24"/>
        </w:rPr>
        <w:t xml:space="preserve"> on </w:t>
      </w:r>
      <w:r>
        <w:rPr>
          <w:rFonts w:ascii="Times New Roman" w:eastAsia="Times New Roman" w:hAnsi="Times New Roman" w:cs="Times New Roman"/>
          <w:color w:val="000000" w:themeColor="text1"/>
          <w:sz w:val="24"/>
          <w:szCs w:val="24"/>
          <w:u w:val="single"/>
        </w:rPr>
        <w:t>10/02/2026</w:t>
      </w:r>
      <w:r>
        <w:rPr>
          <w:rFonts w:ascii="Times New Roman" w:eastAsia="Times New Roman" w:hAnsi="Times New Roman" w:cs="Times New Roman"/>
          <w:color w:val="000000"/>
          <w:sz w:val="24"/>
          <w:szCs w:val="24"/>
        </w:rPr>
        <w:t xml:space="preserve">.    </w:t>
      </w:r>
    </w:p>
    <w:p w14:paraId="47A5BCA0" w14:textId="77777777" w:rsidR="0012358A" w:rsidRDefault="0012358A"/>
    <w:sectPr w:rsidR="001235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C8624" w14:textId="77777777" w:rsidR="00F94116" w:rsidRDefault="00F94116" w:rsidP="00F23F9E">
      <w:pPr>
        <w:spacing w:after="0" w:line="240" w:lineRule="auto"/>
      </w:pPr>
      <w:r>
        <w:separator/>
      </w:r>
    </w:p>
  </w:endnote>
  <w:endnote w:type="continuationSeparator" w:id="0">
    <w:p w14:paraId="1E47CF73" w14:textId="77777777" w:rsidR="00F94116" w:rsidRDefault="00F94116" w:rsidP="00F23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2A573" w14:textId="77777777" w:rsidR="00F94116" w:rsidRDefault="00F94116" w:rsidP="00F23F9E">
      <w:pPr>
        <w:spacing w:after="0" w:line="240" w:lineRule="auto"/>
      </w:pPr>
      <w:r>
        <w:separator/>
      </w:r>
    </w:p>
  </w:footnote>
  <w:footnote w:type="continuationSeparator" w:id="0">
    <w:p w14:paraId="69FF6FDB" w14:textId="77777777" w:rsidR="00F94116" w:rsidRDefault="00F94116" w:rsidP="00F23F9E">
      <w:pPr>
        <w:spacing w:after="0" w:line="240" w:lineRule="auto"/>
      </w:pPr>
      <w:r>
        <w:continuationSeparator/>
      </w:r>
    </w:p>
  </w:footnote>
  <w:footnote w:id="1">
    <w:p w14:paraId="5E484181" w14:textId="77777777" w:rsidR="00F23F9E" w:rsidRDefault="00F23F9E" w:rsidP="00F23F9E">
      <w:pPr>
        <w:spacing w:after="240"/>
        <w:rPr>
          <w:szCs w:val="20"/>
        </w:rPr>
      </w:pPr>
      <w:r>
        <w:rPr>
          <w:rStyle w:val="FootnoteReference"/>
          <w:szCs w:val="20"/>
          <w:vertAlign w:val="superscript"/>
        </w:rPr>
        <w:footnoteRef/>
      </w:r>
      <w:r>
        <w:rPr>
          <w:szCs w:val="20"/>
        </w:rPr>
        <w:t>Public hearings must be held by one of these entities.  Other entities wishing to apply must have one of these eligible applicants sponsor their application and hold a public hearing.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9E"/>
    <w:rsid w:val="0012358A"/>
    <w:rsid w:val="00A7210B"/>
    <w:rsid w:val="00EC6F1C"/>
    <w:rsid w:val="00F23F9E"/>
    <w:rsid w:val="00F94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0FF61"/>
  <w15:chartTrackingRefBased/>
  <w15:docId w15:val="{44993A06-64E2-4DE9-B9DD-ADB7294A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9E"/>
    <w:pPr>
      <w:spacing w:line="256" w:lineRule="auto"/>
    </w:pPr>
    <w:rPr>
      <w:kern w:val="0"/>
      <w:sz w:val="22"/>
      <w:szCs w:val="22"/>
      <w14:ligatures w14:val="none"/>
    </w:rPr>
  </w:style>
  <w:style w:type="paragraph" w:styleId="Heading1">
    <w:name w:val="heading 1"/>
    <w:basedOn w:val="Normal"/>
    <w:next w:val="Normal"/>
    <w:link w:val="Heading1Char"/>
    <w:uiPriority w:val="9"/>
    <w:qFormat/>
    <w:rsid w:val="00F23F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23F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23F9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23F9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23F9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23F9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23F9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23F9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23F9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F9E"/>
    <w:rPr>
      <w:rFonts w:eastAsiaTheme="majorEastAsia" w:cstheme="majorBidi"/>
      <w:color w:val="272727" w:themeColor="text1" w:themeTint="D8"/>
    </w:rPr>
  </w:style>
  <w:style w:type="paragraph" w:styleId="Title">
    <w:name w:val="Title"/>
    <w:basedOn w:val="Normal"/>
    <w:next w:val="Normal"/>
    <w:link w:val="TitleChar"/>
    <w:uiPriority w:val="10"/>
    <w:qFormat/>
    <w:rsid w:val="00F23F9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23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F9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23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F9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23F9E"/>
    <w:rPr>
      <w:i/>
      <w:iCs/>
      <w:color w:val="404040" w:themeColor="text1" w:themeTint="BF"/>
    </w:rPr>
  </w:style>
  <w:style w:type="paragraph" w:styleId="ListParagraph">
    <w:name w:val="List Paragraph"/>
    <w:basedOn w:val="Normal"/>
    <w:uiPriority w:val="34"/>
    <w:qFormat/>
    <w:rsid w:val="00F23F9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F23F9E"/>
    <w:rPr>
      <w:i/>
      <w:iCs/>
      <w:color w:val="0F4761" w:themeColor="accent1" w:themeShade="BF"/>
    </w:rPr>
  </w:style>
  <w:style w:type="paragraph" w:styleId="IntenseQuote">
    <w:name w:val="Intense Quote"/>
    <w:basedOn w:val="Normal"/>
    <w:next w:val="Normal"/>
    <w:link w:val="IntenseQuoteChar"/>
    <w:uiPriority w:val="30"/>
    <w:qFormat/>
    <w:rsid w:val="00F23F9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23F9E"/>
    <w:rPr>
      <w:i/>
      <w:iCs/>
      <w:color w:val="0F4761" w:themeColor="accent1" w:themeShade="BF"/>
    </w:rPr>
  </w:style>
  <w:style w:type="character" w:styleId="IntenseReference">
    <w:name w:val="Intense Reference"/>
    <w:basedOn w:val="DefaultParagraphFont"/>
    <w:uiPriority w:val="32"/>
    <w:qFormat/>
    <w:rsid w:val="00F23F9E"/>
    <w:rPr>
      <w:b/>
      <w:bCs/>
      <w:smallCaps/>
      <w:color w:val="0F4761" w:themeColor="accent1" w:themeShade="BF"/>
      <w:spacing w:val="5"/>
    </w:rPr>
  </w:style>
  <w:style w:type="character" w:styleId="Hyperlink">
    <w:name w:val="Hyperlink"/>
    <w:basedOn w:val="DefaultParagraphFont"/>
    <w:uiPriority w:val="99"/>
    <w:semiHidden/>
    <w:unhideWhenUsed/>
    <w:rsid w:val="00F23F9E"/>
    <w:rPr>
      <w:color w:val="0000FF"/>
      <w:u w:val="single"/>
    </w:rPr>
  </w:style>
  <w:style w:type="character" w:styleId="FootnoteReference">
    <w:name w:val="footnote reference"/>
    <w:basedOn w:val="DefaultParagraphFont"/>
    <w:semiHidden/>
    <w:unhideWhenUsed/>
    <w:rsid w:val="00F2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tah.gov/pm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Mayne</dc:creator>
  <cp:keywords/>
  <dc:description/>
  <cp:lastModifiedBy>Karen Mayne</cp:lastModifiedBy>
  <cp:revision>1</cp:revision>
  <dcterms:created xsi:type="dcterms:W3CDTF">2026-10-02T18:32:00Z</dcterms:created>
  <dcterms:modified xsi:type="dcterms:W3CDTF">2026-10-02T18:33:00Z</dcterms:modified>
</cp:coreProperties>
</file>