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FB3E3" w14:textId="147C3F2D" w:rsidR="004B0785" w:rsidRPr="00A23CF0" w:rsidRDefault="00A15E30" w:rsidP="00A15E30">
      <w:pPr>
        <w:shd w:val="clear" w:color="auto" w:fill="002157"/>
        <w:spacing w:after="30"/>
        <w:jc w:val="center"/>
        <w:rPr>
          <w:rFonts w:ascii="Times New Roman" w:hAnsi="Times New Roman" w:cs="Times New Roman"/>
          <w:color w:val="000000" w:themeColor="text1"/>
          <w:sz w:val="40"/>
          <w:szCs w:val="40"/>
        </w:rPr>
      </w:pPr>
      <w:r w:rsidRPr="00A15E30">
        <w:rPr>
          <w:rFonts w:ascii="Times New Roman" w:hAnsi="Times New Roman" w:cs="Times New Roman"/>
          <w:color w:val="FFFFFF" w:themeColor="background1"/>
          <w:sz w:val="40"/>
          <w:szCs w:val="40"/>
        </w:rPr>
        <w:t>Navigator Pointe Academy</w:t>
      </w:r>
    </w:p>
    <w:p w14:paraId="2504EB26" w14:textId="77777777" w:rsidR="004B0785" w:rsidRPr="00A23CF0" w:rsidRDefault="006A3FFD">
      <w:pPr>
        <w:pBdr>
          <w:bottom w:val="single" w:sz="24" w:space="1" w:color="C4A24C"/>
        </w:pBdr>
        <w:spacing w:after="160"/>
        <w:rPr>
          <w:color w:val="000000" w:themeColor="text1"/>
        </w:rPr>
      </w:pPr>
      <w:r w:rsidRPr="00A23CF0">
        <w:rPr>
          <w:color w:val="000000" w:themeColor="text1"/>
          <w:sz w:val="4"/>
          <w:szCs w:val="4"/>
        </w:rPr>
        <w:t xml:space="preserve"> </w:t>
      </w:r>
    </w:p>
    <w:p w14:paraId="48BDE8EC" w14:textId="613473A4" w:rsidR="004B0785" w:rsidRPr="00A23CF0" w:rsidRDefault="00A17CBA">
      <w:pPr>
        <w:spacing w:after="40"/>
        <w:jc w:val="center"/>
        <w:rPr>
          <w:color w:val="000000" w:themeColor="text1"/>
        </w:rPr>
      </w:pPr>
      <w:r w:rsidRPr="00A23CF0">
        <w:rPr>
          <w:b/>
          <w:bCs/>
          <w:color w:val="000000" w:themeColor="text1"/>
          <w:sz w:val="30"/>
          <w:szCs w:val="30"/>
        </w:rPr>
        <w:t xml:space="preserve">NPA </w:t>
      </w:r>
      <w:r w:rsidR="006A3FFD" w:rsidRPr="00A23CF0">
        <w:rPr>
          <w:b/>
          <w:bCs/>
          <w:color w:val="000000" w:themeColor="text1"/>
          <w:sz w:val="30"/>
          <w:szCs w:val="30"/>
        </w:rPr>
        <w:t>GRIEVANCE POLICY</w:t>
      </w:r>
    </w:p>
    <w:p w14:paraId="389D7097" w14:textId="77777777" w:rsidR="004B0785" w:rsidRDefault="006A3FFD">
      <w:pPr>
        <w:spacing w:after="140"/>
        <w:jc w:val="center"/>
        <w:rPr>
          <w:b/>
          <w:bCs/>
          <w:i/>
          <w:iCs/>
          <w:color w:val="000000" w:themeColor="text1"/>
          <w:sz w:val="21"/>
          <w:szCs w:val="21"/>
        </w:rPr>
      </w:pPr>
      <w:r w:rsidRPr="006306DE">
        <w:rPr>
          <w:b/>
          <w:bCs/>
          <w:i/>
          <w:iCs/>
          <w:color w:val="000000" w:themeColor="text1"/>
          <w:sz w:val="21"/>
          <w:szCs w:val="21"/>
        </w:rPr>
        <w:t>Including Updated Retaliation Protections</w:t>
      </w:r>
    </w:p>
    <w:p w14:paraId="2B6538E0" w14:textId="77777777" w:rsidR="00646AD1" w:rsidRPr="00646AD1"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646AD1">
        <w:rPr>
          <w:rFonts w:eastAsia="Times New Roman"/>
          <w:b/>
          <w:bCs/>
          <w:color w:val="0A2F41" w:themeColor="accent1" w:themeShade="80"/>
          <w:sz w:val="27"/>
          <w:szCs w:val="27"/>
          <w:lang w:val="en-US"/>
        </w:rPr>
        <w:t>I. Purpose</w:t>
      </w:r>
    </w:p>
    <w:p w14:paraId="6543AF35"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Navigator Pointe Academy (NPA) encourages concerns and disagreements to be addressed, whenever possible, by the individuals most directly involved and in a manner that promotes respectful communication and positive relationships.</w:t>
      </w:r>
    </w:p>
    <w:p w14:paraId="70A5692E"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This policy provides general avenues for parents, community members, and staff to raise concerns. It is intended to supplement, and not replace, any complaint, grievance, dispute resolution, or reporting process required by applicable federal or state law, regulation, authorizer requirements, or other NPA policies.</w:t>
      </w:r>
    </w:p>
    <w:p w14:paraId="14C0FD41"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Nothing in this policy creates an employment contract, additional employment rights, a right to continued employment, or procedural or due-process rights beyond those otherwise provided by applicable law, contract, or NPA policy.</w:t>
      </w:r>
    </w:p>
    <w:p w14:paraId="4AC05DAF" w14:textId="77777777" w:rsidR="00646AD1" w:rsidRPr="00646AD1"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646AD1">
        <w:rPr>
          <w:rFonts w:eastAsia="Times New Roman"/>
          <w:b/>
          <w:bCs/>
          <w:color w:val="0A2F41" w:themeColor="accent1" w:themeShade="80"/>
          <w:sz w:val="27"/>
          <w:szCs w:val="27"/>
          <w:lang w:val="en-US"/>
        </w:rPr>
        <w:t>II. Parent and Community Concerns</w:t>
      </w:r>
    </w:p>
    <w:p w14:paraId="50D6EFD2"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Parents and community members are encouraged to address concerns at the level most appropriate to the issue.</w:t>
      </w:r>
    </w:p>
    <w:p w14:paraId="60BB1EAF" w14:textId="77777777" w:rsidR="00646AD1" w:rsidRPr="00646AD1" w:rsidRDefault="00646AD1" w:rsidP="00646AD1">
      <w:pPr>
        <w:numPr>
          <w:ilvl w:val="0"/>
          <w:numId w:val="2"/>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b/>
          <w:bCs/>
          <w:color w:val="auto"/>
          <w:sz w:val="24"/>
          <w:szCs w:val="24"/>
          <w:lang w:val="en-US"/>
        </w:rPr>
        <w:t>Classroom or Student Concerns.</w:t>
      </w:r>
      <w:r w:rsidRPr="00646AD1">
        <w:rPr>
          <w:rFonts w:ascii="Times New Roman" w:eastAsia="Times New Roman" w:hAnsi="Times New Roman" w:cs="Times New Roman"/>
          <w:color w:val="auto"/>
          <w:sz w:val="24"/>
          <w:szCs w:val="24"/>
          <w:lang w:val="en-US"/>
        </w:rPr>
        <w:t xml:space="preserve"> When appropriate, concerns involving a classroom or school employee should first be addressed with the individual most directly involved.</w:t>
      </w:r>
    </w:p>
    <w:p w14:paraId="0594FFC9" w14:textId="7F90FBC6" w:rsidR="00646AD1" w:rsidRPr="00646AD1" w:rsidRDefault="00646AD1" w:rsidP="00646AD1">
      <w:pPr>
        <w:numPr>
          <w:ilvl w:val="0"/>
          <w:numId w:val="2"/>
        </w:numPr>
        <w:spacing w:before="100" w:beforeAutospacing="1" w:after="100" w:afterAutospacing="1"/>
        <w:rPr>
          <w:rFonts w:ascii="Times New Roman" w:eastAsia="Times New Roman" w:hAnsi="Times New Roman" w:cs="Times New Roman"/>
          <w:color w:val="auto"/>
          <w:sz w:val="24"/>
          <w:szCs w:val="24"/>
          <w:lang w:val="en-US"/>
        </w:rPr>
      </w:pPr>
      <w:r>
        <w:rPr>
          <w:rFonts w:ascii="Times New Roman" w:eastAsia="Times New Roman" w:hAnsi="Times New Roman" w:cs="Times New Roman"/>
          <w:b/>
          <w:bCs/>
          <w:color w:val="auto"/>
          <w:sz w:val="24"/>
          <w:szCs w:val="24"/>
          <w:lang w:val="en-US"/>
        </w:rPr>
        <w:t xml:space="preserve">School </w:t>
      </w:r>
      <w:r w:rsidRPr="00646AD1">
        <w:rPr>
          <w:rFonts w:ascii="Times New Roman" w:eastAsia="Times New Roman" w:hAnsi="Times New Roman" w:cs="Times New Roman"/>
          <w:b/>
          <w:bCs/>
          <w:color w:val="auto"/>
          <w:sz w:val="24"/>
          <w:szCs w:val="24"/>
          <w:lang w:val="en-US"/>
        </w:rPr>
        <w:t>Director Review.</w:t>
      </w:r>
      <w:r w:rsidRPr="00646AD1">
        <w:rPr>
          <w:rFonts w:ascii="Times New Roman" w:eastAsia="Times New Roman" w:hAnsi="Times New Roman" w:cs="Times New Roman"/>
          <w:color w:val="auto"/>
          <w:sz w:val="24"/>
          <w:szCs w:val="24"/>
          <w:lang w:val="en-US"/>
        </w:rPr>
        <w:t xml:space="preserve"> If the concern cannot reasonably be resolved with the individual involved, or if the concern involves a school-wide policy, procedure, or other matter appropriately addressed by school administration, the concern may be brought to the Director.</w:t>
      </w:r>
    </w:p>
    <w:p w14:paraId="7966CBCE" w14:textId="2F97A67B" w:rsidR="00646AD1" w:rsidRPr="00DA7183" w:rsidRDefault="00646AD1" w:rsidP="00646AD1">
      <w:pPr>
        <w:numPr>
          <w:ilvl w:val="0"/>
          <w:numId w:val="2"/>
        </w:numPr>
        <w:spacing w:before="100" w:beforeAutospacing="1" w:after="100" w:afterAutospacing="1"/>
        <w:rPr>
          <w:rFonts w:ascii="Times New Roman" w:eastAsia="Times New Roman" w:hAnsi="Times New Roman" w:cs="Times New Roman"/>
          <w:color w:val="auto"/>
          <w:sz w:val="24"/>
          <w:szCs w:val="24"/>
          <w:lang w:val="en-US"/>
        </w:rPr>
      </w:pPr>
      <w:r w:rsidRPr="00DA7183">
        <w:rPr>
          <w:rFonts w:ascii="Times New Roman" w:eastAsia="Times New Roman" w:hAnsi="Times New Roman" w:cs="Times New Roman"/>
          <w:b/>
          <w:bCs/>
          <w:color w:val="auto"/>
          <w:sz w:val="24"/>
          <w:szCs w:val="24"/>
          <w:lang w:val="en-US"/>
        </w:rPr>
        <w:t>Governing Board.</w:t>
      </w:r>
      <w:r w:rsidRPr="00DA7183">
        <w:rPr>
          <w:rFonts w:ascii="Times New Roman" w:eastAsia="Times New Roman" w:hAnsi="Times New Roman" w:cs="Times New Roman"/>
          <w:color w:val="auto"/>
          <w:sz w:val="24"/>
          <w:szCs w:val="24"/>
          <w:lang w:val="en-US"/>
        </w:rPr>
        <w:t xml:space="preserve"> </w:t>
      </w:r>
      <w:r w:rsidR="00DA7183" w:rsidRPr="00DA7183">
        <w:rPr>
          <w:rFonts w:ascii="Times New Roman" w:eastAsia="Times New Roman" w:hAnsi="Times New Roman" w:cs="Times New Roman"/>
          <w:color w:val="auto"/>
          <w:sz w:val="24"/>
          <w:szCs w:val="24"/>
          <w:lang w:val="en-US"/>
        </w:rPr>
        <w:t xml:space="preserve">If </w:t>
      </w:r>
      <w:r w:rsidR="00DA7183">
        <w:rPr>
          <w:rFonts w:ascii="Times New Roman" w:eastAsia="Times New Roman" w:hAnsi="Times New Roman" w:cs="Times New Roman"/>
          <w:color w:val="auto"/>
          <w:sz w:val="24"/>
          <w:szCs w:val="24"/>
          <w:lang w:val="en-US"/>
        </w:rPr>
        <w:t xml:space="preserve">resolution is not achieved through the school administration, a concern may be submitted to the Governing Board in accordance with NPA’s applicable policies and procedures.  </w:t>
      </w:r>
    </w:p>
    <w:p w14:paraId="77A58BE7"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Concerns regarding individual school employees generally will not be addressed in a public meeting when doing so would be inappropriate or inconsistent with applicable law.</w:t>
      </w:r>
    </w:p>
    <w:p w14:paraId="24F516AE" w14:textId="652349F9"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 xml:space="preserve">Parent and community concerns shall otherwise be addressed in accordance with NPA's </w:t>
      </w:r>
      <w:r w:rsidRPr="00B40BFE">
        <w:rPr>
          <w:rFonts w:ascii="Times New Roman" w:eastAsia="Times New Roman" w:hAnsi="Times New Roman" w:cs="Times New Roman"/>
          <w:i/>
          <w:iCs/>
          <w:color w:val="auto"/>
          <w:sz w:val="24"/>
          <w:szCs w:val="24"/>
          <w:lang w:val="en-US"/>
        </w:rPr>
        <w:t>Dispute Resolution Policy</w:t>
      </w:r>
      <w:r w:rsidRPr="00646AD1">
        <w:rPr>
          <w:rFonts w:ascii="Times New Roman" w:eastAsia="Times New Roman" w:hAnsi="Times New Roman" w:cs="Times New Roman"/>
          <w:color w:val="auto"/>
          <w:sz w:val="24"/>
          <w:szCs w:val="24"/>
          <w:lang w:val="en-US"/>
        </w:rPr>
        <w:t xml:space="preserve"> and applicable authorizer requirements.</w:t>
      </w:r>
      <w:r w:rsidR="00DA7183">
        <w:rPr>
          <w:rFonts w:ascii="Times New Roman" w:eastAsia="Times New Roman" w:hAnsi="Times New Roman" w:cs="Times New Roman"/>
          <w:color w:val="auto"/>
          <w:sz w:val="24"/>
          <w:szCs w:val="24"/>
          <w:lang w:val="en-US"/>
        </w:rPr>
        <w:br/>
      </w:r>
      <w:r w:rsidR="00DA7183">
        <w:rPr>
          <w:rFonts w:ascii="Times New Roman" w:eastAsia="Times New Roman" w:hAnsi="Times New Roman" w:cs="Times New Roman"/>
          <w:color w:val="auto"/>
          <w:sz w:val="24"/>
          <w:szCs w:val="24"/>
          <w:lang w:val="en-US"/>
        </w:rPr>
        <w:br/>
        <w:t xml:space="preserve">After completing NPA’s applicable grievance or dispute resolution process, an individual may pursue any complaint process available through NPA’s authorizer or the Utah State Board of Education </w:t>
      </w:r>
      <w:r w:rsidR="00DA7183">
        <w:rPr>
          <w:rFonts w:ascii="Times New Roman" w:eastAsia="Times New Roman" w:hAnsi="Times New Roman" w:cs="Times New Roman"/>
          <w:color w:val="auto"/>
          <w:sz w:val="24"/>
          <w:szCs w:val="24"/>
          <w:lang w:val="en-US"/>
        </w:rPr>
        <w:br/>
        <w:t xml:space="preserve">(USBE).  This identifies the external avenue without creating an additional internal appeal right or requiring the authorizer or USBE to take any particular action.  </w:t>
      </w:r>
    </w:p>
    <w:p w14:paraId="1A449A7D" w14:textId="7817E399" w:rsidR="00646AD1" w:rsidRPr="00646AD1" w:rsidRDefault="00646AD1" w:rsidP="00646AD1">
      <w:pPr>
        <w:spacing w:before="100" w:beforeAutospacing="1" w:after="100" w:afterAutospacing="1"/>
        <w:outlineLvl w:val="1"/>
        <w:rPr>
          <w:rFonts w:eastAsia="Times New Roman"/>
          <w:b/>
          <w:bCs/>
          <w:color w:val="auto"/>
          <w:sz w:val="27"/>
          <w:szCs w:val="27"/>
          <w:lang w:val="en-US"/>
        </w:rPr>
      </w:pPr>
      <w:r>
        <w:rPr>
          <w:rFonts w:ascii="Times New Roman" w:eastAsia="Times New Roman" w:hAnsi="Times New Roman" w:cs="Times New Roman"/>
          <w:b/>
          <w:bCs/>
          <w:color w:val="auto"/>
          <w:sz w:val="36"/>
          <w:szCs w:val="36"/>
          <w:lang w:val="en-US"/>
        </w:rPr>
        <w:lastRenderedPageBreak/>
        <w:br/>
      </w:r>
      <w:r w:rsidRPr="00646AD1">
        <w:rPr>
          <w:rFonts w:eastAsia="Times New Roman"/>
          <w:b/>
          <w:bCs/>
          <w:color w:val="0A2F41" w:themeColor="accent1" w:themeShade="80"/>
          <w:sz w:val="27"/>
          <w:szCs w:val="27"/>
          <w:lang w:val="en-US"/>
        </w:rPr>
        <w:t>III. Retaliation</w:t>
      </w:r>
    </w:p>
    <w:p w14:paraId="4FCC847A" w14:textId="33823C92"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Navigator Pointe Academy prohibits retaliation to the extent prohibited by applicable federal and state law.</w:t>
      </w:r>
      <w:r>
        <w:rPr>
          <w:rFonts w:ascii="Times New Roman" w:eastAsia="Times New Roman" w:hAnsi="Times New Roman" w:cs="Times New Roman"/>
          <w:color w:val="auto"/>
          <w:sz w:val="24"/>
          <w:szCs w:val="24"/>
          <w:lang w:val="en-US"/>
        </w:rPr>
        <w:t xml:space="preserve">  </w:t>
      </w:r>
      <w:r w:rsidRPr="00646AD1">
        <w:rPr>
          <w:rFonts w:ascii="Times New Roman" w:eastAsia="Times New Roman" w:hAnsi="Times New Roman" w:cs="Times New Roman"/>
          <w:color w:val="auto"/>
          <w:sz w:val="24"/>
          <w:szCs w:val="24"/>
          <w:lang w:val="en-US"/>
        </w:rPr>
        <w:t>Specific protections against retaliation are governed by the applicable law, regulation, or NPA policy addressing the underlying complaint or report, including, when applicable, laws and policies governing discrimination, harassment, Title IX, special education, workplace safety, abusive conduct, whistleblower protections, or other legally protected activity.</w:t>
      </w:r>
    </w:p>
    <w:p w14:paraId="74030C1E"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Nothing in this policy expands retaliation protections beyond those required by applicable law or other NPA policies.</w:t>
      </w:r>
    </w:p>
    <w:p w14:paraId="33F4C5E6" w14:textId="77777777" w:rsidR="00646AD1" w:rsidRPr="00646AD1"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646AD1">
        <w:rPr>
          <w:rFonts w:eastAsia="Times New Roman"/>
          <w:b/>
          <w:bCs/>
          <w:color w:val="0A2F41" w:themeColor="accent1" w:themeShade="80"/>
          <w:sz w:val="27"/>
          <w:szCs w:val="27"/>
          <w:lang w:val="en-US"/>
        </w:rPr>
        <w:t>IV. Staff Concerns and Grievances</w:t>
      </w:r>
    </w:p>
    <w:p w14:paraId="7965B73A" w14:textId="4EC3A411"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 xml:space="preserve">Staff members are encouraged to raise workplace concerns with the appropriate supervisor or the </w:t>
      </w:r>
      <w:r>
        <w:rPr>
          <w:rFonts w:ascii="Times New Roman" w:eastAsia="Times New Roman" w:hAnsi="Times New Roman" w:cs="Times New Roman"/>
          <w:color w:val="auto"/>
          <w:sz w:val="24"/>
          <w:szCs w:val="24"/>
          <w:lang w:val="en-US"/>
        </w:rPr>
        <w:t>school d</w:t>
      </w:r>
      <w:r w:rsidRPr="00646AD1">
        <w:rPr>
          <w:rFonts w:ascii="Times New Roman" w:eastAsia="Times New Roman" w:hAnsi="Times New Roman" w:cs="Times New Roman"/>
          <w:color w:val="auto"/>
          <w:sz w:val="24"/>
          <w:szCs w:val="24"/>
          <w:lang w:val="en-US"/>
        </w:rPr>
        <w:t>irector, as appropriate.</w:t>
      </w:r>
      <w:r>
        <w:rPr>
          <w:rFonts w:ascii="Times New Roman" w:eastAsia="Times New Roman" w:hAnsi="Times New Roman" w:cs="Times New Roman"/>
          <w:color w:val="auto"/>
          <w:sz w:val="24"/>
          <w:szCs w:val="24"/>
          <w:lang w:val="en-US"/>
        </w:rPr>
        <w:t xml:space="preserve">  </w:t>
      </w:r>
      <w:r w:rsidRPr="00646AD1">
        <w:rPr>
          <w:rFonts w:ascii="Times New Roman" w:eastAsia="Times New Roman" w:hAnsi="Times New Roman" w:cs="Times New Roman"/>
          <w:color w:val="auto"/>
          <w:sz w:val="24"/>
          <w:szCs w:val="24"/>
          <w:lang w:val="en-US"/>
        </w:rPr>
        <w:t>A staff member may bring a concern involving the Director to the Governing Board Chair or through another process required by applicable law or NPA policy.</w:t>
      </w:r>
    </w:p>
    <w:p w14:paraId="4E3329B9" w14:textId="775E6C8A"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Nothing in this section creates a mandatory grievance process, investigation requirement, mediation requirement, deadline, meeting requirement, written response requirement, appeal right, or additional due</w:t>
      </w:r>
      <w:r w:rsidR="00B40BFE">
        <w:rPr>
          <w:rFonts w:ascii="Times New Roman" w:eastAsia="Times New Roman" w:hAnsi="Times New Roman" w:cs="Times New Roman"/>
          <w:color w:val="auto"/>
          <w:sz w:val="24"/>
          <w:szCs w:val="24"/>
          <w:lang w:val="en-US"/>
        </w:rPr>
        <w:t xml:space="preserve"> </w:t>
      </w:r>
      <w:r w:rsidRPr="00646AD1">
        <w:rPr>
          <w:rFonts w:ascii="Times New Roman" w:eastAsia="Times New Roman" w:hAnsi="Times New Roman" w:cs="Times New Roman"/>
          <w:color w:val="auto"/>
          <w:sz w:val="24"/>
          <w:szCs w:val="24"/>
          <w:lang w:val="en-US"/>
        </w:rPr>
        <w:t>process right for ordinary employment concerns unless required by applicable law, contract, or another NPA policy.</w:t>
      </w:r>
    </w:p>
    <w:p w14:paraId="1BD48F93"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NPA retains its authority to manage personnel and employment matters in accordance with applicable law, employment agreements, and Board policy.</w:t>
      </w:r>
    </w:p>
    <w:p w14:paraId="4494CD6C"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Concerns involving abusive conduct shall be addressed in accordance with the applicable requirements of Utah law, administrative rule, and NPA policy.</w:t>
      </w:r>
    </w:p>
    <w:p w14:paraId="1B998BF7" w14:textId="77777777" w:rsidR="00646AD1" w:rsidRPr="00646AD1"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646AD1">
        <w:rPr>
          <w:rFonts w:eastAsia="Times New Roman"/>
          <w:b/>
          <w:bCs/>
          <w:color w:val="0A2F41" w:themeColor="accent1" w:themeShade="80"/>
          <w:sz w:val="27"/>
          <w:szCs w:val="27"/>
          <w:lang w:val="en-US"/>
        </w:rPr>
        <w:t>V. Specialized Complaints and Legally Required Processes</w:t>
      </w:r>
    </w:p>
    <w:p w14:paraId="6C9B5380"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Certain concerns may be subject to specific procedures established by federal or state law, regulation, or separate NPA policies. Those procedures control when applicable.</w:t>
      </w:r>
    </w:p>
    <w:p w14:paraId="1DDF4E5D"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This includes, but is not limited to, concerns involving:</w:t>
      </w:r>
    </w:p>
    <w:p w14:paraId="1ACDF8D0"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discrimination, harassment, or retaliation;</w:t>
      </w:r>
    </w:p>
    <w:p w14:paraId="6ACF11C9"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Title IX;</w:t>
      </w:r>
    </w:p>
    <w:p w14:paraId="24EA3E23"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special education and disability rights;</w:t>
      </w:r>
    </w:p>
    <w:p w14:paraId="495E90C4"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student records and privacy;</w:t>
      </w:r>
    </w:p>
    <w:p w14:paraId="4BE4970E"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abusive conduct;</w:t>
      </w:r>
    </w:p>
    <w:p w14:paraId="1B83C47D"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child abuse or neglect reporting;</w:t>
      </w:r>
    </w:p>
    <w:p w14:paraId="29159F11"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workplace safety;</w:t>
      </w:r>
    </w:p>
    <w:p w14:paraId="3D8416BC"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public records or governmental processes; and</w:t>
      </w:r>
    </w:p>
    <w:p w14:paraId="0F68EFAF" w14:textId="77777777" w:rsidR="00646AD1" w:rsidRPr="00646AD1" w:rsidRDefault="00646AD1" w:rsidP="00646AD1">
      <w:pPr>
        <w:numPr>
          <w:ilvl w:val="0"/>
          <w:numId w:val="3"/>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other matters governed by a specific statutory, regulatory, or policy-based complaint process.</w:t>
      </w:r>
    </w:p>
    <w:p w14:paraId="47BFC7B1" w14:textId="7936B4EB"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 xml:space="preserve">Nothing in this policy is intended to limit or interfere with an individual's right to use any complaint, reporting, grievance, </w:t>
      </w:r>
      <w:r w:rsidR="00B40BFE" w:rsidRPr="00646AD1">
        <w:rPr>
          <w:rFonts w:ascii="Times New Roman" w:eastAsia="Times New Roman" w:hAnsi="Times New Roman" w:cs="Times New Roman"/>
          <w:color w:val="auto"/>
          <w:sz w:val="24"/>
          <w:szCs w:val="24"/>
          <w:lang w:val="en-US"/>
        </w:rPr>
        <w:t>due process</w:t>
      </w:r>
      <w:r w:rsidRPr="00646AD1">
        <w:rPr>
          <w:rFonts w:ascii="Times New Roman" w:eastAsia="Times New Roman" w:hAnsi="Times New Roman" w:cs="Times New Roman"/>
          <w:color w:val="auto"/>
          <w:sz w:val="24"/>
          <w:szCs w:val="24"/>
          <w:lang w:val="en-US"/>
        </w:rPr>
        <w:t>, or dispute resolution procedure provided by applicable law.</w:t>
      </w:r>
    </w:p>
    <w:p w14:paraId="235CB735" w14:textId="77777777" w:rsidR="00646AD1" w:rsidRPr="00646AD1"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646AD1">
        <w:rPr>
          <w:rFonts w:eastAsia="Times New Roman"/>
          <w:b/>
          <w:bCs/>
          <w:color w:val="0A2F41" w:themeColor="accent1" w:themeShade="80"/>
          <w:sz w:val="27"/>
          <w:szCs w:val="27"/>
          <w:lang w:val="en-US"/>
        </w:rPr>
        <w:lastRenderedPageBreak/>
        <w:t>VI. Governing Board Review</w:t>
      </w:r>
    </w:p>
    <w:p w14:paraId="42151889" w14:textId="7F243AE3"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The Governing Board may address concerns brought to its attention as appropriate and consistent with its authority, applicable law, and NPA policy.</w:t>
      </w:r>
      <w:r>
        <w:rPr>
          <w:rFonts w:ascii="Times New Roman" w:eastAsia="Times New Roman" w:hAnsi="Times New Roman" w:cs="Times New Roman"/>
          <w:color w:val="auto"/>
          <w:sz w:val="24"/>
          <w:szCs w:val="24"/>
          <w:lang w:val="en-US"/>
        </w:rPr>
        <w:t xml:space="preserve">  </w:t>
      </w:r>
      <w:r w:rsidRPr="00646AD1">
        <w:rPr>
          <w:rFonts w:ascii="Times New Roman" w:eastAsia="Times New Roman" w:hAnsi="Times New Roman" w:cs="Times New Roman"/>
          <w:color w:val="auto"/>
          <w:sz w:val="24"/>
          <w:szCs w:val="24"/>
          <w:lang w:val="en-US"/>
        </w:rPr>
        <w:t>The Governing Board is not required by this policy to investigate, hear, decide, or provide a written response to every concern or complaint unless required by applicable law or another applicable NPA policy.</w:t>
      </w:r>
    </w:p>
    <w:p w14:paraId="3E5B23F3" w14:textId="2BF4238E"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Personnel matters, student matters, and other confidential matters shall be handled in accordance with applicable law.</w:t>
      </w:r>
    </w:p>
    <w:p w14:paraId="269CE946" w14:textId="778D96D9" w:rsidR="00646AD1" w:rsidRPr="00646AD1"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646AD1">
        <w:rPr>
          <w:rFonts w:eastAsia="Times New Roman"/>
          <w:b/>
          <w:bCs/>
          <w:color w:val="0A2F41" w:themeColor="accent1" w:themeShade="80"/>
          <w:sz w:val="27"/>
          <w:szCs w:val="27"/>
          <w:lang w:val="en-US"/>
        </w:rPr>
        <w:t>VII. Relationship with Other Laws and Policies</w:t>
      </w:r>
    </w:p>
    <w:p w14:paraId="643613FA" w14:textId="1A3796B8"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This policy is not intended to supersede, replace, or limit any rights or procedures provided by applicable federal or state law.</w:t>
      </w:r>
      <w:r>
        <w:rPr>
          <w:rFonts w:ascii="Times New Roman" w:eastAsia="Times New Roman" w:hAnsi="Times New Roman" w:cs="Times New Roman"/>
          <w:color w:val="auto"/>
          <w:sz w:val="24"/>
          <w:szCs w:val="24"/>
          <w:lang w:val="en-US"/>
        </w:rPr>
        <w:t xml:space="preserve">  </w:t>
      </w:r>
      <w:r w:rsidRPr="00646AD1">
        <w:rPr>
          <w:rFonts w:ascii="Times New Roman" w:eastAsia="Times New Roman" w:hAnsi="Times New Roman" w:cs="Times New Roman"/>
          <w:color w:val="auto"/>
          <w:sz w:val="24"/>
          <w:szCs w:val="24"/>
          <w:lang w:val="en-US"/>
        </w:rPr>
        <w:t>This includes, as applicable, rights and procedures under the Individuals with Disabilities Education Act (IDEA), Section 504 of the Rehabilitation Act, the Americans with Disabilities Act, the Family Educational Rights and Privacy Act (FERPA), Title IX, and other applicable laws and regulations.</w:t>
      </w:r>
    </w:p>
    <w:p w14:paraId="3EC5BDAB" w14:textId="77777777" w:rsidR="00646AD1" w:rsidRPr="00B40BFE"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B40BFE">
        <w:rPr>
          <w:rFonts w:eastAsia="Times New Roman"/>
          <w:b/>
          <w:bCs/>
          <w:color w:val="0A2F41" w:themeColor="accent1" w:themeShade="80"/>
          <w:sz w:val="27"/>
          <w:szCs w:val="27"/>
          <w:lang w:val="en-US"/>
        </w:rPr>
        <w:t>VIII. No Additional Rights Created</w:t>
      </w:r>
    </w:p>
    <w:p w14:paraId="430A0C7B"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This policy is intended to provide general avenues for raising concerns and to support compliance with applicable law and authorizer requirements.</w:t>
      </w:r>
    </w:p>
    <w:p w14:paraId="738DAFD5" w14:textId="77777777"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Except where required by applicable law, regulation, contract, authorizer requirement, or another NPA policy, this policy does not create:</w:t>
      </w:r>
    </w:p>
    <w:p w14:paraId="1D9F86D3"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additional employment rights;</w:t>
      </w:r>
    </w:p>
    <w:p w14:paraId="0C041DA7"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contractual rights;</w:t>
      </w:r>
    </w:p>
    <w:p w14:paraId="14F250B5"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procedural or due-process rights;</w:t>
      </w:r>
    </w:p>
    <w:p w14:paraId="2F0EFCB5"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mandatory timelines or deadlines;</w:t>
      </w:r>
    </w:p>
    <w:p w14:paraId="6D017422"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investigation or mediation requirements;</w:t>
      </w:r>
    </w:p>
    <w:p w14:paraId="6BD12805"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rights to a hearing or appeal;</w:t>
      </w:r>
    </w:p>
    <w:p w14:paraId="51F948C4"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requirements for written findings or responses; or</w:t>
      </w:r>
    </w:p>
    <w:p w14:paraId="63697845" w14:textId="77777777" w:rsidR="00646AD1" w:rsidRPr="00646AD1" w:rsidRDefault="00646AD1" w:rsidP="00646AD1">
      <w:pPr>
        <w:numPr>
          <w:ilvl w:val="0"/>
          <w:numId w:val="4"/>
        </w:num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restrictions on NPA's authority to manage its employees, operations, and educational programs.</w:t>
      </w:r>
    </w:p>
    <w:p w14:paraId="6037CC93" w14:textId="291DF43B" w:rsidR="00646AD1" w:rsidRPr="00B40BFE" w:rsidRDefault="00646AD1" w:rsidP="00646AD1">
      <w:pPr>
        <w:spacing w:before="100" w:beforeAutospacing="1" w:after="100" w:afterAutospacing="1"/>
        <w:outlineLvl w:val="1"/>
        <w:rPr>
          <w:rFonts w:eastAsia="Times New Roman"/>
          <w:b/>
          <w:bCs/>
          <w:color w:val="0A2F41" w:themeColor="accent1" w:themeShade="80"/>
          <w:sz w:val="27"/>
          <w:szCs w:val="27"/>
          <w:lang w:val="en-US"/>
        </w:rPr>
      </w:pPr>
      <w:r w:rsidRPr="00B40BFE">
        <w:rPr>
          <w:rFonts w:eastAsia="Times New Roman"/>
          <w:b/>
          <w:bCs/>
          <w:color w:val="0A2F41" w:themeColor="accent1" w:themeShade="80"/>
          <w:sz w:val="27"/>
          <w:szCs w:val="27"/>
          <w:lang w:val="en-US"/>
        </w:rPr>
        <w:t xml:space="preserve">IX. Legal </w:t>
      </w:r>
      <w:r w:rsidR="00D17B0B">
        <w:rPr>
          <w:rFonts w:eastAsia="Times New Roman"/>
          <w:b/>
          <w:bCs/>
          <w:color w:val="0A2F41" w:themeColor="accent1" w:themeShade="80"/>
          <w:sz w:val="27"/>
          <w:szCs w:val="27"/>
          <w:lang w:val="en-US"/>
        </w:rPr>
        <w:t>Authority and Related Requirements</w:t>
      </w:r>
    </w:p>
    <w:p w14:paraId="1986D7AD" w14:textId="12AA7CD4" w:rsidR="00646AD1" w:rsidRPr="00646AD1" w:rsidRDefault="00646AD1" w:rsidP="00646AD1">
      <w:pPr>
        <w:spacing w:before="100" w:beforeAutospacing="1" w:after="100" w:afterAutospacing="1"/>
        <w:rPr>
          <w:rFonts w:ascii="Times New Roman" w:eastAsia="Times New Roman" w:hAnsi="Times New Roman" w:cs="Times New Roman"/>
          <w:color w:val="auto"/>
          <w:sz w:val="24"/>
          <w:szCs w:val="24"/>
          <w:lang w:val="en-US"/>
        </w:rPr>
      </w:pPr>
      <w:r w:rsidRPr="00646AD1">
        <w:rPr>
          <w:rFonts w:ascii="Times New Roman" w:eastAsia="Times New Roman" w:hAnsi="Times New Roman" w:cs="Times New Roman"/>
          <w:color w:val="auto"/>
          <w:sz w:val="24"/>
          <w:szCs w:val="24"/>
          <w:lang w:val="en-US"/>
        </w:rPr>
        <w:t>This policy shall be administered in accordance with applicable federal and state law,</w:t>
      </w:r>
      <w:r w:rsidR="00D17B0B">
        <w:rPr>
          <w:rFonts w:ascii="Times New Roman" w:eastAsia="Times New Roman" w:hAnsi="Times New Roman" w:cs="Times New Roman"/>
          <w:color w:val="auto"/>
          <w:sz w:val="24"/>
          <w:szCs w:val="24"/>
          <w:lang w:val="en-US"/>
        </w:rPr>
        <w:t xml:space="preserve"> Utah State Board of Education rules, NPA’s charter and authorizer requirements, and other a</w:t>
      </w:r>
      <w:r w:rsidRPr="00646AD1">
        <w:rPr>
          <w:rFonts w:ascii="Times New Roman" w:eastAsia="Times New Roman" w:hAnsi="Times New Roman" w:cs="Times New Roman"/>
          <w:color w:val="auto"/>
          <w:sz w:val="24"/>
          <w:szCs w:val="24"/>
          <w:lang w:val="en-US"/>
        </w:rPr>
        <w:t>pplicable NPA policies.</w:t>
      </w:r>
    </w:p>
    <w:p w14:paraId="7215E72E" w14:textId="77777777" w:rsidR="00646AD1" w:rsidRPr="00646AD1" w:rsidRDefault="00646AD1" w:rsidP="00646AD1">
      <w:pPr>
        <w:spacing w:after="140"/>
        <w:rPr>
          <w:color w:val="000000" w:themeColor="text1"/>
          <w:lang w:val="en-US"/>
        </w:rPr>
      </w:pPr>
    </w:p>
    <w:sectPr w:rsidR="00646AD1" w:rsidRPr="00646AD1">
      <w:headerReference w:type="default" r:id="rId8"/>
      <w:footerReference w:type="default" r:id="rId9"/>
      <w:pgSz w:w="12240" w:h="15840"/>
      <w:pgMar w:top="900" w:right="1080" w:bottom="90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D8DE" w14:textId="77777777" w:rsidR="00443F3E" w:rsidRDefault="00443F3E">
      <w:r>
        <w:separator/>
      </w:r>
    </w:p>
  </w:endnote>
  <w:endnote w:type="continuationSeparator" w:id="0">
    <w:p w14:paraId="54098141" w14:textId="77777777" w:rsidR="00443F3E" w:rsidRDefault="00443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0BFBFE1-2660-43A8-9E9A-DE4F3AC4FA06}"/>
    <w:embedBold r:id="rId2" w:fontKey="{B515A1E9-E4C2-4ACF-A5F9-EE19D705B3D1}"/>
    <w:embedItalic r:id="rId3" w:fontKey="{577C13F1-770C-4421-A4D7-7F5596FBA4C4}"/>
    <w:embedBoldItalic r:id="rId4" w:fontKey="{3AEC068B-731E-4751-B0D9-F36C76F75508}"/>
  </w:font>
  <w:font w:name="Georgia">
    <w:panose1 w:val="02040502050405020303"/>
    <w:charset w:val="00"/>
    <w:family w:val="roman"/>
    <w:pitch w:val="variable"/>
    <w:sig w:usb0="00000287" w:usb1="00000000" w:usb2="00000000" w:usb3="00000000" w:csb0="0000009F" w:csb1="00000000"/>
    <w:embedItalic r:id="rId5" w:fontKey="{ED0815A2-511A-4889-BC00-D3A34DEBBFF3}"/>
  </w:font>
  <w:font w:name="Aptos Display">
    <w:charset w:val="00"/>
    <w:family w:val="swiss"/>
    <w:pitch w:val="variable"/>
    <w:sig w:usb0="20000287" w:usb1="00000003" w:usb2="00000000" w:usb3="00000000" w:csb0="0000019F" w:csb1="00000000"/>
    <w:embedRegular r:id="rId6" w:fontKey="{A613F1DD-CE46-42DE-A4AB-9A9F1EC20E31}"/>
  </w:font>
  <w:font w:name="Aptos">
    <w:charset w:val="00"/>
    <w:family w:val="swiss"/>
    <w:pitch w:val="variable"/>
    <w:sig w:usb0="20000287" w:usb1="00000003" w:usb2="00000000" w:usb3="00000000" w:csb0="0000019F" w:csb1="00000000"/>
    <w:embedRegular r:id="rId7" w:fontKey="{51C42C19-E431-4391-BC7C-B8149A8B01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635B" w14:textId="77777777" w:rsidR="004B0785" w:rsidRDefault="006A3FFD">
    <w:pPr>
      <w:jc w:val="center"/>
    </w:pPr>
    <w:r>
      <w:rPr>
        <w:color w:val="444444"/>
        <w:sz w:val="15"/>
        <w:szCs w:val="15"/>
      </w:rPr>
      <w:t xml:space="preserve">Page </w:t>
    </w:r>
    <w:r>
      <w:rPr>
        <w:color w:val="444444"/>
        <w:sz w:val="15"/>
        <w:szCs w:val="15"/>
      </w:rPr>
      <w:fldChar w:fldCharType="begin"/>
    </w:r>
    <w:r>
      <w:rPr>
        <w:color w:val="444444"/>
        <w:sz w:val="15"/>
        <w:szCs w:val="15"/>
      </w:rPr>
      <w:instrText>PAGE</w:instrText>
    </w:r>
    <w:r>
      <w:rPr>
        <w:color w:val="444444"/>
        <w:sz w:val="15"/>
        <w:szCs w:val="15"/>
      </w:rPr>
      <w:fldChar w:fldCharType="separate"/>
    </w:r>
    <w:r w:rsidR="00103323">
      <w:rPr>
        <w:noProof/>
        <w:color w:val="444444"/>
        <w:sz w:val="15"/>
        <w:szCs w:val="15"/>
      </w:rPr>
      <w:t>1</w:t>
    </w:r>
    <w:r>
      <w:rPr>
        <w:color w:val="444444"/>
        <w:sz w:val="15"/>
        <w:szCs w:val="15"/>
      </w:rPr>
      <w:fldChar w:fldCharType="end"/>
    </w:r>
    <w:r>
      <w:rPr>
        <w:color w:val="444444"/>
        <w:sz w:val="15"/>
        <w:szCs w:val="15"/>
      </w:rPr>
      <w:t xml:space="preserve"> of </w:t>
    </w:r>
    <w:r>
      <w:rPr>
        <w:color w:val="444444"/>
        <w:sz w:val="15"/>
        <w:szCs w:val="15"/>
      </w:rPr>
      <w:fldChar w:fldCharType="begin"/>
    </w:r>
    <w:r>
      <w:rPr>
        <w:color w:val="444444"/>
        <w:sz w:val="15"/>
        <w:szCs w:val="15"/>
      </w:rPr>
      <w:instrText>NUMPAGES</w:instrText>
    </w:r>
    <w:r>
      <w:rPr>
        <w:color w:val="444444"/>
        <w:sz w:val="15"/>
        <w:szCs w:val="15"/>
      </w:rPr>
      <w:fldChar w:fldCharType="separate"/>
    </w:r>
    <w:r w:rsidR="00103323">
      <w:rPr>
        <w:noProof/>
        <w:color w:val="444444"/>
        <w:sz w:val="15"/>
        <w:szCs w:val="15"/>
      </w:rPr>
      <w:t>2</w:t>
    </w:r>
    <w:r>
      <w:rPr>
        <w:color w:val="444444"/>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3E1E" w14:textId="77777777" w:rsidR="00443F3E" w:rsidRDefault="00443F3E">
      <w:r>
        <w:separator/>
      </w:r>
    </w:p>
  </w:footnote>
  <w:footnote w:type="continuationSeparator" w:id="0">
    <w:p w14:paraId="2407B8BF" w14:textId="77777777" w:rsidR="00443F3E" w:rsidRDefault="00443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7F5C" w14:textId="52B40649" w:rsidR="004B0785" w:rsidRDefault="006A3FFD">
    <w:pPr>
      <w:pBdr>
        <w:bottom w:val="single" w:sz="4" w:space="2" w:color="C4A24C"/>
      </w:pBdr>
    </w:pPr>
    <w:r>
      <w:rPr>
        <w:b/>
        <w:bCs/>
        <w:noProof/>
        <w:color w:val="002157"/>
        <w:sz w:val="15"/>
        <w:szCs w:val="15"/>
      </w:rPr>
      <w:drawing>
        <wp:inline distT="114300" distB="114300" distL="114300" distR="114300" wp14:anchorId="6C823C12" wp14:editId="5B477B5E">
          <wp:extent cx="376238" cy="28426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76238" cy="284268"/>
                  </a:xfrm>
                  <a:prstGeom prst="rect">
                    <a:avLst/>
                  </a:prstGeom>
                  <a:ln/>
                </pic:spPr>
              </pic:pic>
            </a:graphicData>
          </a:graphic>
        </wp:inline>
      </w:drawing>
    </w:r>
    <w:r>
      <w:rPr>
        <w:i/>
        <w:iCs/>
        <w:color w:val="444444"/>
        <w:sz w:val="15"/>
        <w:szCs w:val="15"/>
      </w:rPr>
      <w:t xml:space="preserve">  </w:t>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Pr>
        <w:i/>
        <w:iCs/>
        <w:color w:val="444444"/>
        <w:sz w:val="15"/>
        <w:szCs w:val="15"/>
      </w:rPr>
      <w:tab/>
    </w:r>
    <w:r w:rsidR="00F51F6D">
      <w:rPr>
        <w:i/>
        <w:iCs/>
        <w:color w:val="444444"/>
        <w:sz w:val="15"/>
        <w:szCs w:val="15"/>
      </w:rPr>
      <w:t xml:space="preserve">                       </w:t>
    </w:r>
    <w:r>
      <w:rPr>
        <w:i/>
        <w:iCs/>
        <w:color w:val="444444"/>
        <w:sz w:val="15"/>
        <w:szCs w:val="15"/>
      </w:rPr>
      <w:t>NPA Grievance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362A"/>
    <w:multiLevelType w:val="multilevel"/>
    <w:tmpl w:val="570C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47AE4"/>
    <w:multiLevelType w:val="multilevel"/>
    <w:tmpl w:val="BB286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F624DC"/>
    <w:multiLevelType w:val="multilevel"/>
    <w:tmpl w:val="A51A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3047F6"/>
    <w:multiLevelType w:val="multilevel"/>
    <w:tmpl w:val="EBAA787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2032871270">
    <w:abstractNumId w:val="3"/>
  </w:num>
  <w:num w:numId="2" w16cid:durableId="1778674515">
    <w:abstractNumId w:val="1"/>
  </w:num>
  <w:num w:numId="3" w16cid:durableId="289212658">
    <w:abstractNumId w:val="0"/>
  </w:num>
  <w:num w:numId="4" w16cid:durableId="249587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785"/>
    <w:rsid w:val="00095E3C"/>
    <w:rsid w:val="00103323"/>
    <w:rsid w:val="001D73B4"/>
    <w:rsid w:val="00231F60"/>
    <w:rsid w:val="002725AF"/>
    <w:rsid w:val="00343C4F"/>
    <w:rsid w:val="00443F3E"/>
    <w:rsid w:val="004B0785"/>
    <w:rsid w:val="00593523"/>
    <w:rsid w:val="006306DE"/>
    <w:rsid w:val="00646AD1"/>
    <w:rsid w:val="006A3FFD"/>
    <w:rsid w:val="006E4D90"/>
    <w:rsid w:val="00720184"/>
    <w:rsid w:val="00794BAD"/>
    <w:rsid w:val="007C50F0"/>
    <w:rsid w:val="008949A6"/>
    <w:rsid w:val="008B5F68"/>
    <w:rsid w:val="009A5D8B"/>
    <w:rsid w:val="00A15E30"/>
    <w:rsid w:val="00A17CBA"/>
    <w:rsid w:val="00A23CF0"/>
    <w:rsid w:val="00B40BFE"/>
    <w:rsid w:val="00BC0331"/>
    <w:rsid w:val="00D17B0B"/>
    <w:rsid w:val="00D22B3C"/>
    <w:rsid w:val="00D23C1A"/>
    <w:rsid w:val="00DA7183"/>
    <w:rsid w:val="00DE4E37"/>
    <w:rsid w:val="00E37C4F"/>
    <w:rsid w:val="00F07A79"/>
    <w:rsid w:val="00F26425"/>
    <w:rsid w:val="00F51F6D"/>
    <w:rsid w:val="00F60313"/>
    <w:rsid w:val="00F85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3FE9E"/>
  <w15:docId w15:val="{F62E1BC2-4EAC-4A4A-9F65-A8018245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paragraph" w:styleId="Header">
    <w:name w:val="header"/>
    <w:basedOn w:val="Normal"/>
    <w:link w:val="HeaderChar"/>
    <w:uiPriority w:val="99"/>
    <w:unhideWhenUsed/>
    <w:rsid w:val="00F51F6D"/>
    <w:pPr>
      <w:tabs>
        <w:tab w:val="center" w:pos="4680"/>
        <w:tab w:val="right" w:pos="9360"/>
      </w:tabs>
    </w:pPr>
  </w:style>
  <w:style w:type="character" w:customStyle="1" w:styleId="HeaderChar">
    <w:name w:val="Header Char"/>
    <w:basedOn w:val="DefaultParagraphFont"/>
    <w:link w:val="Header"/>
    <w:uiPriority w:val="99"/>
    <w:rsid w:val="00F51F6D"/>
  </w:style>
  <w:style w:type="paragraph" w:styleId="Footer">
    <w:name w:val="footer"/>
    <w:basedOn w:val="Normal"/>
    <w:link w:val="FooterChar"/>
    <w:uiPriority w:val="99"/>
    <w:unhideWhenUsed/>
    <w:rsid w:val="00F51F6D"/>
    <w:pPr>
      <w:tabs>
        <w:tab w:val="center" w:pos="4680"/>
        <w:tab w:val="right" w:pos="9360"/>
      </w:tabs>
    </w:pPr>
  </w:style>
  <w:style w:type="character" w:customStyle="1" w:styleId="FooterChar">
    <w:name w:val="Footer Char"/>
    <w:basedOn w:val="DefaultParagraphFont"/>
    <w:link w:val="Footer"/>
    <w:uiPriority w:val="99"/>
    <w:rsid w:val="00F51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onIwltdgAu7yXXD1fXWWPpZPA==">CgMxLjA4AHIhMUhqNW1meGNZY2ZadmVfbDVlY2JMRFdfNS1fcFR1d2Fp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KIM.SCOTT</cp:lastModifiedBy>
  <cp:revision>2</cp:revision>
  <dcterms:created xsi:type="dcterms:W3CDTF">2026-09-11T20:58:00Z</dcterms:created>
  <dcterms:modified xsi:type="dcterms:W3CDTF">2026-09-11T20:58:00Z</dcterms:modified>
</cp:coreProperties>
</file>