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EE91D1" w14:textId="77777777" w:rsidR="00F80109" w:rsidRDefault="000E6D68">
      <w:pPr>
        <w:spacing w:before="60" w:after="40"/>
        <w:jc w:val="center"/>
      </w:pPr>
      <w:r>
        <w:rPr>
          <w:rFonts w:ascii="Calibri" w:eastAsia="Calibri" w:hAnsi="Calibri" w:cs="Calibri"/>
          <w:b/>
          <w:bCs/>
          <w:color w:val="002157"/>
          <w:sz w:val="32"/>
          <w:szCs w:val="32"/>
        </w:rPr>
        <w:t>NAVIGATOR POINTE ACADEMY</w:t>
      </w:r>
    </w:p>
    <w:p w14:paraId="505CFDDB" w14:textId="77777777" w:rsidR="00F80109" w:rsidRDefault="000E6D68">
      <w:pPr>
        <w:spacing w:after="40"/>
        <w:jc w:val="center"/>
      </w:pPr>
      <w:r>
        <w:rPr>
          <w:rFonts w:ascii="Calibri" w:eastAsia="Calibri" w:hAnsi="Calibri" w:cs="Calibri"/>
          <w:b/>
          <w:bCs/>
          <w:color w:val="000000"/>
          <w:sz w:val="26"/>
          <w:szCs w:val="26"/>
        </w:rPr>
        <w:t>Employee Involvement in Private, But Public Education-Related Activities</w:t>
      </w:r>
    </w:p>
    <w:p w14:paraId="1A838903" w14:textId="77777777" w:rsidR="00F80109" w:rsidRDefault="00F80109">
      <w:pPr>
        <w:pBdr>
          <w:bottom w:val="single" w:sz="6" w:space="8" w:color="002157"/>
        </w:pBdr>
        <w:spacing w:after="260"/>
        <w:jc w:val="center"/>
      </w:pPr>
    </w:p>
    <w:p w14:paraId="2B0A0CF3" w14:textId="77777777" w:rsidR="006A16AD" w:rsidRPr="006A16AD" w:rsidRDefault="006A16AD" w:rsidP="006A16AD">
      <w:pPr>
        <w:spacing w:before="100" w:beforeAutospacing="1" w:after="100" w:afterAutospacing="1"/>
        <w:outlineLvl w:val="2"/>
        <w:rPr>
          <w:rFonts w:ascii="Calibri" w:hAnsi="Calibri" w:cs="Calibri"/>
          <w:b/>
          <w:bCs/>
          <w:color w:val="0A2F41" w:themeColor="accent1" w:themeShade="80"/>
          <w:sz w:val="27"/>
          <w:szCs w:val="27"/>
          <w:lang w:val="en-US"/>
        </w:rPr>
      </w:pPr>
      <w:r w:rsidRPr="006A16AD">
        <w:rPr>
          <w:rFonts w:ascii="Calibri" w:hAnsi="Calibri" w:cs="Calibri"/>
          <w:b/>
          <w:bCs/>
          <w:color w:val="0A2F41" w:themeColor="accent1" w:themeShade="80"/>
          <w:sz w:val="27"/>
          <w:szCs w:val="27"/>
          <w:lang w:val="en-US"/>
        </w:rPr>
        <w:t>1. Purpose</w:t>
      </w:r>
    </w:p>
    <w:p w14:paraId="3B9F7F13" w14:textId="1062CCF5" w:rsidR="006A16AD" w:rsidRPr="006A16AD" w:rsidRDefault="006A16AD" w:rsidP="006A16AD">
      <w:pPr>
        <w:spacing w:before="100" w:beforeAutospacing="1" w:after="100" w:afterAutospacing="1"/>
        <w:rPr>
          <w:sz w:val="24"/>
          <w:szCs w:val="24"/>
          <w:lang w:val="en-US"/>
        </w:rPr>
      </w:pPr>
      <w:r w:rsidRPr="006A16AD">
        <w:rPr>
          <w:sz w:val="24"/>
          <w:szCs w:val="24"/>
          <w:lang w:val="en-US"/>
        </w:rPr>
        <w:t>Navigator Pointe Academy (NPA) permits employees to participate in private, public education-related activities outside of their regular NPA employment consistent with Utah Administrative Code R277-107.</w:t>
      </w:r>
    </w:p>
    <w:p w14:paraId="70DAC99A" w14:textId="77777777" w:rsidR="006A16AD" w:rsidRPr="006A16AD" w:rsidRDefault="006A16AD" w:rsidP="006A16AD">
      <w:pPr>
        <w:spacing w:before="100" w:beforeAutospacing="1" w:after="100" w:afterAutospacing="1"/>
        <w:rPr>
          <w:sz w:val="24"/>
          <w:szCs w:val="24"/>
          <w:lang w:val="en-US"/>
        </w:rPr>
      </w:pPr>
      <w:r w:rsidRPr="006A16AD">
        <w:rPr>
          <w:sz w:val="24"/>
          <w:szCs w:val="24"/>
          <w:lang w:val="en-US"/>
        </w:rPr>
        <w:t>Employees participating in such activities must ensure that the activity is separate and distinguishable from their employment with NPA and comply with applicable Utah law and NPA policy.</w:t>
      </w:r>
    </w:p>
    <w:p w14:paraId="147500A6" w14:textId="77777777" w:rsidR="006A16AD" w:rsidRPr="006A16AD" w:rsidRDefault="006A16AD" w:rsidP="006A16AD">
      <w:pPr>
        <w:rPr>
          <w:sz w:val="24"/>
          <w:szCs w:val="24"/>
          <w:lang w:val="en-US"/>
        </w:rPr>
      </w:pPr>
      <w:r w:rsidRPr="006A16AD">
        <w:rPr>
          <w:sz w:val="24"/>
          <w:szCs w:val="24"/>
          <w:lang w:val="en-US"/>
        </w:rPr>
        <w:pict w14:anchorId="08A38E71">
          <v:rect id="_x0000_i1025" style="width:0;height:1.5pt" o:hralign="center" o:hrstd="t" o:hr="t" fillcolor="#a0a0a0" stroked="f"/>
        </w:pict>
      </w:r>
    </w:p>
    <w:p w14:paraId="67A6A2C4" w14:textId="77777777" w:rsidR="006A16AD" w:rsidRPr="006A16AD" w:rsidRDefault="006A16AD" w:rsidP="006A16AD">
      <w:pPr>
        <w:spacing w:before="100" w:beforeAutospacing="1" w:after="100" w:afterAutospacing="1"/>
        <w:outlineLvl w:val="2"/>
        <w:rPr>
          <w:rFonts w:ascii="Calibri" w:hAnsi="Calibri" w:cs="Calibri"/>
          <w:b/>
          <w:bCs/>
          <w:color w:val="0A2F41" w:themeColor="accent1" w:themeShade="80"/>
          <w:sz w:val="27"/>
          <w:szCs w:val="27"/>
          <w:lang w:val="en-US"/>
        </w:rPr>
      </w:pPr>
      <w:r w:rsidRPr="006A16AD">
        <w:rPr>
          <w:rFonts w:ascii="Calibri" w:hAnsi="Calibri" w:cs="Calibri"/>
          <w:b/>
          <w:bCs/>
          <w:color w:val="0A2F41" w:themeColor="accent1" w:themeShade="80"/>
          <w:sz w:val="27"/>
          <w:szCs w:val="27"/>
          <w:lang w:val="en-US"/>
        </w:rPr>
        <w:t>2. Definitions</w:t>
      </w:r>
    </w:p>
    <w:p w14:paraId="03F3F70B" w14:textId="7806DECE" w:rsidR="006A16AD" w:rsidRPr="006A16AD" w:rsidRDefault="006A16AD" w:rsidP="006A16AD">
      <w:pPr>
        <w:spacing w:before="100" w:beforeAutospacing="1" w:after="100" w:afterAutospacing="1"/>
        <w:rPr>
          <w:sz w:val="24"/>
          <w:szCs w:val="24"/>
          <w:lang w:val="en-US"/>
        </w:rPr>
      </w:pPr>
      <w:r w:rsidRPr="006A16AD">
        <w:rPr>
          <w:b/>
          <w:bCs/>
          <w:sz w:val="24"/>
          <w:szCs w:val="24"/>
          <w:lang w:val="en-US"/>
        </w:rPr>
        <w:t>Activity Sponsor</w:t>
      </w:r>
      <w:r>
        <w:rPr>
          <w:b/>
          <w:bCs/>
          <w:sz w:val="24"/>
          <w:szCs w:val="24"/>
          <w:lang w:val="en-US"/>
        </w:rPr>
        <w:t xml:space="preserve">: </w:t>
      </w:r>
      <w:r w:rsidRPr="006A16AD">
        <w:rPr>
          <w:sz w:val="24"/>
          <w:szCs w:val="24"/>
          <w:lang w:val="en-US"/>
        </w:rPr>
        <w:t>A</w:t>
      </w:r>
      <w:r w:rsidRPr="006A16AD">
        <w:rPr>
          <w:sz w:val="24"/>
          <w:szCs w:val="24"/>
          <w:lang w:val="en-US"/>
        </w:rPr>
        <w:t xml:space="preserve"> private or public individual or entity that employs an employee in a program in which public school students participate.</w:t>
      </w:r>
    </w:p>
    <w:p w14:paraId="41590723" w14:textId="6D9C4B60" w:rsidR="006A16AD" w:rsidRPr="006A16AD" w:rsidRDefault="006A16AD" w:rsidP="006A16AD">
      <w:pPr>
        <w:spacing w:before="100" w:beforeAutospacing="1" w:after="100" w:afterAutospacing="1"/>
        <w:rPr>
          <w:sz w:val="24"/>
          <w:szCs w:val="24"/>
          <w:lang w:val="en-US"/>
        </w:rPr>
      </w:pPr>
      <w:r w:rsidRPr="006A16AD">
        <w:rPr>
          <w:b/>
          <w:bCs/>
          <w:sz w:val="24"/>
          <w:szCs w:val="24"/>
          <w:lang w:val="en-US"/>
        </w:rPr>
        <w:t>Employee</w:t>
      </w:r>
      <w:r>
        <w:rPr>
          <w:b/>
          <w:bCs/>
          <w:sz w:val="24"/>
          <w:szCs w:val="24"/>
          <w:lang w:val="en-US"/>
        </w:rPr>
        <w:t xml:space="preserve">: </w:t>
      </w:r>
      <w:r w:rsidRPr="006A16AD">
        <w:rPr>
          <w:sz w:val="24"/>
          <w:szCs w:val="24"/>
          <w:lang w:val="en-US"/>
        </w:rPr>
        <w:t>A</w:t>
      </w:r>
      <w:r w:rsidRPr="006A16AD">
        <w:rPr>
          <w:sz w:val="24"/>
          <w:szCs w:val="24"/>
          <w:lang w:val="en-US"/>
        </w:rPr>
        <w:t xml:space="preserve"> person employed by NPA on a full-time, part-time, or contract basis.</w:t>
      </w:r>
    </w:p>
    <w:p w14:paraId="0F738EA7" w14:textId="6106A75C" w:rsidR="006A16AD" w:rsidRPr="006A16AD" w:rsidRDefault="006A16AD" w:rsidP="006A16AD">
      <w:pPr>
        <w:spacing w:before="100" w:beforeAutospacing="1" w:after="100" w:afterAutospacing="1"/>
        <w:rPr>
          <w:sz w:val="24"/>
          <w:szCs w:val="24"/>
          <w:lang w:val="en-US"/>
        </w:rPr>
      </w:pPr>
      <w:r w:rsidRPr="006A16AD">
        <w:rPr>
          <w:b/>
          <w:bCs/>
          <w:sz w:val="24"/>
          <w:szCs w:val="24"/>
          <w:lang w:val="en-US"/>
        </w:rPr>
        <w:t>Private, But Public Education-Related Activity</w:t>
      </w:r>
      <w:r w:rsidRPr="006A16AD">
        <w:rPr>
          <w:sz w:val="24"/>
          <w:szCs w:val="24"/>
          <w:lang w:val="en-US"/>
        </w:rPr>
        <w:t>: An</w:t>
      </w:r>
      <w:r w:rsidRPr="006A16AD">
        <w:rPr>
          <w:sz w:val="24"/>
          <w:szCs w:val="24"/>
          <w:lang w:val="en-US"/>
        </w:rPr>
        <w:t xml:space="preserve"> activity for which an NPA employee receives compensation and the principal clients are students at the school where the employee works. Such activities may include tutoring, lessons, clinics, camps, or travel opportunities.</w:t>
      </w:r>
    </w:p>
    <w:p w14:paraId="5F345457" w14:textId="77777777" w:rsidR="006A16AD" w:rsidRPr="006A16AD" w:rsidRDefault="006A16AD" w:rsidP="006A16AD">
      <w:pPr>
        <w:rPr>
          <w:sz w:val="24"/>
          <w:szCs w:val="24"/>
          <w:lang w:val="en-US"/>
        </w:rPr>
      </w:pPr>
      <w:r w:rsidRPr="006A16AD">
        <w:rPr>
          <w:sz w:val="24"/>
          <w:szCs w:val="24"/>
          <w:lang w:val="en-US"/>
        </w:rPr>
        <w:pict w14:anchorId="059C3862">
          <v:rect id="_x0000_i1026" style="width:0;height:1.5pt" o:hralign="center" o:hrstd="t" o:hr="t" fillcolor="#a0a0a0" stroked="f"/>
        </w:pict>
      </w:r>
    </w:p>
    <w:p w14:paraId="759465DE" w14:textId="77777777" w:rsidR="006A16AD" w:rsidRPr="006A16AD" w:rsidRDefault="006A16AD" w:rsidP="006A16AD">
      <w:pPr>
        <w:spacing w:before="100" w:beforeAutospacing="1" w:after="100" w:afterAutospacing="1"/>
        <w:outlineLvl w:val="2"/>
        <w:rPr>
          <w:rFonts w:ascii="Calibri" w:hAnsi="Calibri" w:cs="Calibri"/>
          <w:b/>
          <w:bCs/>
          <w:color w:val="0A2F41" w:themeColor="accent1" w:themeShade="80"/>
          <w:sz w:val="27"/>
          <w:szCs w:val="27"/>
          <w:lang w:val="en-US"/>
        </w:rPr>
      </w:pPr>
      <w:r w:rsidRPr="006A16AD">
        <w:rPr>
          <w:rFonts w:ascii="Calibri" w:hAnsi="Calibri" w:cs="Calibri"/>
          <w:b/>
          <w:bCs/>
          <w:color w:val="0A2F41" w:themeColor="accent1" w:themeShade="80"/>
          <w:sz w:val="27"/>
          <w:szCs w:val="27"/>
          <w:lang w:val="en-US"/>
        </w:rPr>
        <w:t>3. Private Education-Related Activities</w:t>
      </w:r>
    </w:p>
    <w:p w14:paraId="5914F4CD" w14:textId="77777777" w:rsidR="006A16AD" w:rsidRPr="006A16AD" w:rsidRDefault="006A16AD" w:rsidP="006A16AD">
      <w:pPr>
        <w:spacing w:before="100" w:beforeAutospacing="1" w:after="100" w:afterAutospacing="1"/>
        <w:rPr>
          <w:sz w:val="24"/>
          <w:szCs w:val="24"/>
          <w:lang w:val="en-US"/>
        </w:rPr>
      </w:pPr>
      <w:r w:rsidRPr="006A16AD">
        <w:rPr>
          <w:sz w:val="24"/>
          <w:szCs w:val="24"/>
          <w:lang w:val="en-US"/>
        </w:rPr>
        <w:t>An employee participating in a private, but public education-related activity shall ensure that the activity is separate and distinguishable from the employee's NPA employment.</w:t>
      </w:r>
    </w:p>
    <w:p w14:paraId="14003FC1" w14:textId="77777777" w:rsidR="006A16AD" w:rsidRPr="006A16AD" w:rsidRDefault="006A16AD" w:rsidP="006A16AD">
      <w:pPr>
        <w:spacing w:before="100" w:beforeAutospacing="1" w:after="100" w:afterAutospacing="1"/>
        <w:rPr>
          <w:sz w:val="24"/>
          <w:szCs w:val="24"/>
          <w:lang w:val="en-US"/>
        </w:rPr>
      </w:pPr>
      <w:r w:rsidRPr="006A16AD">
        <w:rPr>
          <w:sz w:val="24"/>
          <w:szCs w:val="24"/>
          <w:lang w:val="en-US"/>
        </w:rPr>
        <w:t>In promoting such an activity, an employee may not:</w:t>
      </w:r>
    </w:p>
    <w:p w14:paraId="689A9C70" w14:textId="77777777" w:rsidR="006A16AD" w:rsidRPr="006A16AD" w:rsidRDefault="006A16AD" w:rsidP="006A16AD">
      <w:pPr>
        <w:numPr>
          <w:ilvl w:val="0"/>
          <w:numId w:val="1"/>
        </w:numPr>
        <w:spacing w:before="100" w:beforeAutospacing="1" w:after="100" w:afterAutospacing="1"/>
        <w:rPr>
          <w:sz w:val="24"/>
          <w:szCs w:val="24"/>
          <w:lang w:val="en-US"/>
        </w:rPr>
      </w:pPr>
      <w:r w:rsidRPr="006A16AD">
        <w:rPr>
          <w:sz w:val="24"/>
          <w:szCs w:val="24"/>
          <w:lang w:val="en-US"/>
        </w:rPr>
        <w:t>Contact NPA students except as permitted by Utah Administrative Code R277-107;</w:t>
      </w:r>
    </w:p>
    <w:p w14:paraId="0E705FEA" w14:textId="77777777" w:rsidR="006A16AD" w:rsidRPr="006A16AD" w:rsidRDefault="006A16AD" w:rsidP="006A16AD">
      <w:pPr>
        <w:numPr>
          <w:ilvl w:val="0"/>
          <w:numId w:val="1"/>
        </w:numPr>
        <w:spacing w:before="100" w:beforeAutospacing="1" w:after="100" w:afterAutospacing="1"/>
        <w:rPr>
          <w:sz w:val="24"/>
          <w:szCs w:val="24"/>
          <w:lang w:val="en-US"/>
        </w:rPr>
      </w:pPr>
      <w:r w:rsidRPr="006A16AD">
        <w:rPr>
          <w:sz w:val="24"/>
          <w:szCs w:val="24"/>
          <w:lang w:val="en-US"/>
        </w:rPr>
        <w:t>Use education records, resources, or information obtained through NPA employment unless the information is readily available to the general public;</w:t>
      </w:r>
    </w:p>
    <w:p w14:paraId="081C44B7" w14:textId="77777777" w:rsidR="006A16AD" w:rsidRPr="006A16AD" w:rsidRDefault="006A16AD" w:rsidP="006A16AD">
      <w:pPr>
        <w:numPr>
          <w:ilvl w:val="0"/>
          <w:numId w:val="1"/>
        </w:numPr>
        <w:spacing w:before="100" w:beforeAutospacing="1" w:after="100" w:afterAutospacing="1"/>
        <w:rPr>
          <w:sz w:val="24"/>
          <w:szCs w:val="24"/>
          <w:lang w:val="en-US"/>
        </w:rPr>
      </w:pPr>
      <w:r w:rsidRPr="006A16AD">
        <w:rPr>
          <w:sz w:val="24"/>
          <w:szCs w:val="24"/>
          <w:lang w:val="en-US"/>
        </w:rPr>
        <w:t>Use school time to discuss, promote, or prepare for the private activity;</w:t>
      </w:r>
    </w:p>
    <w:p w14:paraId="3F84D681" w14:textId="77777777" w:rsidR="006A16AD" w:rsidRPr="006A16AD" w:rsidRDefault="006A16AD" w:rsidP="006A16AD">
      <w:pPr>
        <w:numPr>
          <w:ilvl w:val="0"/>
          <w:numId w:val="1"/>
        </w:numPr>
        <w:spacing w:before="100" w:beforeAutospacing="1" w:after="100" w:afterAutospacing="1"/>
        <w:rPr>
          <w:sz w:val="24"/>
          <w:szCs w:val="24"/>
          <w:lang w:val="en-US"/>
        </w:rPr>
      </w:pPr>
      <w:r w:rsidRPr="006A16AD">
        <w:rPr>
          <w:sz w:val="24"/>
          <w:szCs w:val="24"/>
          <w:lang w:val="en-US"/>
        </w:rPr>
        <w:t>Condition a student's credit or participation in an NPA program or activity on participation in a private activity that is not equally and freely available to all students; or</w:t>
      </w:r>
    </w:p>
    <w:p w14:paraId="6625EB47" w14:textId="77777777" w:rsidR="006A16AD" w:rsidRPr="006A16AD" w:rsidRDefault="006A16AD" w:rsidP="006A16AD">
      <w:pPr>
        <w:numPr>
          <w:ilvl w:val="0"/>
          <w:numId w:val="1"/>
        </w:numPr>
        <w:spacing w:before="100" w:beforeAutospacing="1" w:after="100" w:afterAutospacing="1"/>
        <w:rPr>
          <w:sz w:val="24"/>
          <w:szCs w:val="24"/>
          <w:lang w:val="en-US"/>
        </w:rPr>
      </w:pPr>
      <w:r w:rsidRPr="006A16AD">
        <w:rPr>
          <w:sz w:val="24"/>
          <w:szCs w:val="24"/>
          <w:lang w:val="en-US"/>
        </w:rPr>
        <w:t>State or imply that participation in an NPA activity or program is conditioned upon participation in a private activity.</w:t>
      </w:r>
    </w:p>
    <w:p w14:paraId="57BFE985" w14:textId="77777777" w:rsidR="006A16AD" w:rsidRPr="006A16AD" w:rsidRDefault="006A16AD" w:rsidP="006A16AD">
      <w:pPr>
        <w:spacing w:before="100" w:beforeAutospacing="1" w:after="100" w:afterAutospacing="1"/>
        <w:rPr>
          <w:sz w:val="24"/>
          <w:szCs w:val="24"/>
          <w:lang w:val="en-US"/>
        </w:rPr>
      </w:pPr>
      <w:r w:rsidRPr="006A16AD">
        <w:rPr>
          <w:sz w:val="24"/>
          <w:szCs w:val="24"/>
          <w:lang w:val="en-US"/>
        </w:rPr>
        <w:lastRenderedPageBreak/>
        <w:t>An employee may offer private education-related services to students provided the services are not advertised or promoted by the employee during school time. Employees may discuss such activities with students or parents outside the classroom and regular school day and may use publicly available directories or resources as permitted by Utah Administrative Code R277-107.</w:t>
      </w:r>
    </w:p>
    <w:p w14:paraId="786E6E47" w14:textId="77777777" w:rsidR="006A16AD" w:rsidRPr="006A16AD" w:rsidRDefault="006A16AD" w:rsidP="006A16AD">
      <w:pPr>
        <w:spacing w:before="100" w:beforeAutospacing="1" w:after="100" w:afterAutospacing="1"/>
        <w:rPr>
          <w:sz w:val="24"/>
          <w:szCs w:val="24"/>
          <w:lang w:val="en-US"/>
        </w:rPr>
      </w:pPr>
      <w:r w:rsidRPr="006A16AD">
        <w:rPr>
          <w:sz w:val="24"/>
          <w:szCs w:val="24"/>
          <w:lang w:val="en-US"/>
        </w:rPr>
        <w:t>Nothing in this policy prevents a student from requesting approval of credit for an extracurricular educational experience consistent with applicable law and NPA policy.</w:t>
      </w:r>
    </w:p>
    <w:p w14:paraId="3F898743" w14:textId="77777777" w:rsidR="006A16AD" w:rsidRPr="006A16AD" w:rsidRDefault="006A16AD" w:rsidP="006A16AD">
      <w:pPr>
        <w:rPr>
          <w:sz w:val="24"/>
          <w:szCs w:val="24"/>
          <w:lang w:val="en-US"/>
        </w:rPr>
      </w:pPr>
      <w:r w:rsidRPr="006A16AD">
        <w:rPr>
          <w:sz w:val="24"/>
          <w:szCs w:val="24"/>
          <w:lang w:val="en-US"/>
        </w:rPr>
        <w:pict w14:anchorId="552BBBF7">
          <v:rect id="_x0000_i1027" style="width:0;height:1.5pt" o:hralign="center" o:hrstd="t" o:hr="t" fillcolor="#a0a0a0" stroked="f"/>
        </w:pict>
      </w:r>
    </w:p>
    <w:p w14:paraId="1A16FDB8" w14:textId="77777777" w:rsidR="006A16AD" w:rsidRPr="006A16AD" w:rsidRDefault="006A16AD" w:rsidP="006A16AD">
      <w:pPr>
        <w:spacing w:before="100" w:beforeAutospacing="1" w:after="100" w:afterAutospacing="1"/>
        <w:outlineLvl w:val="2"/>
        <w:rPr>
          <w:rFonts w:ascii="Calibri" w:hAnsi="Calibri" w:cs="Calibri"/>
          <w:b/>
          <w:bCs/>
          <w:color w:val="0A2F41" w:themeColor="accent1" w:themeShade="80"/>
          <w:sz w:val="27"/>
          <w:szCs w:val="27"/>
          <w:lang w:val="en-US"/>
        </w:rPr>
      </w:pPr>
      <w:r w:rsidRPr="006A16AD">
        <w:rPr>
          <w:rFonts w:ascii="Calibri" w:hAnsi="Calibri" w:cs="Calibri"/>
          <w:b/>
          <w:bCs/>
          <w:color w:val="0A2F41" w:themeColor="accent1" w:themeShade="80"/>
          <w:sz w:val="27"/>
          <w:szCs w:val="27"/>
          <w:lang w:val="en-US"/>
        </w:rPr>
        <w:t>4. Advertising</w:t>
      </w:r>
    </w:p>
    <w:p w14:paraId="7F10304A" w14:textId="77777777" w:rsidR="006A16AD" w:rsidRPr="006A16AD" w:rsidRDefault="006A16AD" w:rsidP="006A16AD">
      <w:pPr>
        <w:spacing w:before="100" w:beforeAutospacing="1" w:after="100" w:afterAutospacing="1"/>
        <w:rPr>
          <w:sz w:val="24"/>
          <w:szCs w:val="24"/>
          <w:lang w:val="en-US"/>
        </w:rPr>
      </w:pPr>
      <w:r w:rsidRPr="006A16AD">
        <w:rPr>
          <w:sz w:val="24"/>
          <w:szCs w:val="24"/>
          <w:lang w:val="en-US"/>
        </w:rPr>
        <w:t>Employees may advertise private education-related activities as permitted by Utah Administrative Code R277-107 and applicable NPA policies.</w:t>
      </w:r>
    </w:p>
    <w:p w14:paraId="2B198CC8" w14:textId="77777777" w:rsidR="006A16AD" w:rsidRPr="006A16AD" w:rsidRDefault="006A16AD" w:rsidP="006A16AD">
      <w:pPr>
        <w:spacing w:before="100" w:beforeAutospacing="1" w:after="100" w:afterAutospacing="1"/>
        <w:rPr>
          <w:sz w:val="24"/>
          <w:szCs w:val="24"/>
          <w:lang w:val="en-US"/>
        </w:rPr>
      </w:pPr>
      <w:r w:rsidRPr="006A16AD">
        <w:rPr>
          <w:sz w:val="24"/>
          <w:szCs w:val="24"/>
          <w:lang w:val="en-US"/>
        </w:rPr>
        <w:t>An employee may purchase advertising in publications that accept paid or community advertising and may post or distribute advertising at NPA to the same extent permitted to members of the general public.</w:t>
      </w:r>
    </w:p>
    <w:p w14:paraId="0E3A9EEA" w14:textId="77777777" w:rsidR="006A16AD" w:rsidRPr="006A16AD" w:rsidRDefault="006A16AD" w:rsidP="006A16AD">
      <w:pPr>
        <w:spacing w:before="100" w:beforeAutospacing="1" w:after="100" w:afterAutospacing="1"/>
        <w:rPr>
          <w:sz w:val="24"/>
          <w:szCs w:val="24"/>
          <w:lang w:val="en-US"/>
        </w:rPr>
      </w:pPr>
      <w:r w:rsidRPr="006A16AD">
        <w:rPr>
          <w:sz w:val="24"/>
          <w:szCs w:val="24"/>
          <w:lang w:val="en-US"/>
        </w:rPr>
        <w:t>Unless an activity is sponsored by NPA, advertising distributed or made available at NPA or sent to the employee's students must clearly state that the activity is not sponsored by NPA when required by Utah Administrative Code R277-107.</w:t>
      </w:r>
    </w:p>
    <w:p w14:paraId="79EF2AB5" w14:textId="77777777" w:rsidR="006A16AD" w:rsidRPr="006A16AD" w:rsidRDefault="006A16AD" w:rsidP="006A16AD">
      <w:pPr>
        <w:spacing w:before="100" w:beforeAutospacing="1" w:after="100" w:afterAutospacing="1"/>
        <w:rPr>
          <w:sz w:val="24"/>
          <w:szCs w:val="24"/>
          <w:lang w:val="en-US"/>
        </w:rPr>
      </w:pPr>
      <w:r w:rsidRPr="006A16AD">
        <w:rPr>
          <w:sz w:val="24"/>
          <w:szCs w:val="24"/>
          <w:lang w:val="en-US"/>
        </w:rPr>
        <w:t>NPA's name may be used only as permitted by Utah Administrative Code R277-107.</w:t>
      </w:r>
    </w:p>
    <w:p w14:paraId="67464854" w14:textId="77777777" w:rsidR="006A16AD" w:rsidRPr="006A16AD" w:rsidRDefault="006A16AD" w:rsidP="006A16AD">
      <w:pPr>
        <w:rPr>
          <w:sz w:val="24"/>
          <w:szCs w:val="24"/>
          <w:lang w:val="en-US"/>
        </w:rPr>
      </w:pPr>
      <w:r w:rsidRPr="006A16AD">
        <w:rPr>
          <w:sz w:val="24"/>
          <w:szCs w:val="24"/>
          <w:lang w:val="en-US"/>
        </w:rPr>
        <w:pict w14:anchorId="09D6E268">
          <v:rect id="_x0000_i1028" style="width:0;height:1.5pt" o:hralign="center" o:hrstd="t" o:hr="t" fillcolor="#a0a0a0" stroked="f"/>
        </w:pict>
      </w:r>
    </w:p>
    <w:p w14:paraId="0E51B1FC" w14:textId="77777777" w:rsidR="006A16AD" w:rsidRPr="006A16AD" w:rsidRDefault="006A16AD" w:rsidP="006A16AD">
      <w:pPr>
        <w:spacing w:before="100" w:beforeAutospacing="1" w:after="100" w:afterAutospacing="1"/>
        <w:outlineLvl w:val="2"/>
        <w:rPr>
          <w:rFonts w:ascii="Calibri" w:hAnsi="Calibri" w:cs="Calibri"/>
          <w:b/>
          <w:bCs/>
          <w:color w:val="0A2F41" w:themeColor="accent1" w:themeShade="80"/>
          <w:sz w:val="27"/>
          <w:szCs w:val="27"/>
          <w:lang w:val="en-US"/>
        </w:rPr>
      </w:pPr>
      <w:r w:rsidRPr="006A16AD">
        <w:rPr>
          <w:rFonts w:ascii="Calibri" w:hAnsi="Calibri" w:cs="Calibri"/>
          <w:b/>
          <w:bCs/>
          <w:color w:val="0A2F41" w:themeColor="accent1" w:themeShade="80"/>
          <w:sz w:val="27"/>
          <w:szCs w:val="27"/>
          <w:lang w:val="en-US"/>
        </w:rPr>
        <w:t>5. Use of NPA Facilities</w:t>
      </w:r>
    </w:p>
    <w:p w14:paraId="6F25C080" w14:textId="77777777" w:rsidR="006A16AD" w:rsidRPr="006A16AD" w:rsidRDefault="006A16AD" w:rsidP="006A16AD">
      <w:pPr>
        <w:spacing w:before="100" w:beforeAutospacing="1" w:after="100" w:afterAutospacing="1"/>
        <w:rPr>
          <w:sz w:val="24"/>
          <w:szCs w:val="24"/>
          <w:lang w:val="en-US"/>
        </w:rPr>
      </w:pPr>
      <w:r w:rsidRPr="006A16AD">
        <w:rPr>
          <w:sz w:val="24"/>
          <w:szCs w:val="24"/>
          <w:lang w:val="en-US"/>
        </w:rPr>
        <w:t>Use of NPA facilities for a private activity is subject to NPA's applicable facility-use requirements and any applicable fees, agreements, or other requirements.</w:t>
      </w:r>
    </w:p>
    <w:p w14:paraId="1656D1EF" w14:textId="77777777" w:rsidR="006A16AD" w:rsidRPr="006A16AD" w:rsidRDefault="006A16AD" w:rsidP="006A16AD">
      <w:pPr>
        <w:spacing w:before="100" w:beforeAutospacing="1" w:after="100" w:afterAutospacing="1"/>
        <w:rPr>
          <w:sz w:val="24"/>
          <w:szCs w:val="24"/>
          <w:lang w:val="en-US"/>
        </w:rPr>
      </w:pPr>
      <w:r w:rsidRPr="006A16AD">
        <w:rPr>
          <w:sz w:val="24"/>
          <w:szCs w:val="24"/>
          <w:lang w:val="en-US"/>
        </w:rPr>
        <w:t>Use of NPA facilities does not constitute NPA sponsorship or endorsement of the private activity.</w:t>
      </w:r>
    </w:p>
    <w:p w14:paraId="1BC072CD" w14:textId="77777777" w:rsidR="006A16AD" w:rsidRPr="006A16AD" w:rsidRDefault="006A16AD" w:rsidP="006A16AD">
      <w:pPr>
        <w:rPr>
          <w:sz w:val="24"/>
          <w:szCs w:val="24"/>
          <w:lang w:val="en-US"/>
        </w:rPr>
      </w:pPr>
      <w:r w:rsidRPr="006A16AD">
        <w:rPr>
          <w:sz w:val="24"/>
          <w:szCs w:val="24"/>
          <w:lang w:val="en-US"/>
        </w:rPr>
        <w:pict w14:anchorId="13B85D0A">
          <v:rect id="_x0000_i1029" style="width:0;height:1.5pt" o:hralign="center" o:hrstd="t" o:hr="t" fillcolor="#a0a0a0" stroked="f"/>
        </w:pict>
      </w:r>
    </w:p>
    <w:p w14:paraId="4100E60F" w14:textId="77777777" w:rsidR="006A16AD" w:rsidRPr="006A16AD" w:rsidRDefault="006A16AD" w:rsidP="006A16AD">
      <w:pPr>
        <w:spacing w:before="100" w:beforeAutospacing="1" w:after="100" w:afterAutospacing="1"/>
        <w:outlineLvl w:val="2"/>
        <w:rPr>
          <w:b/>
          <w:bCs/>
          <w:color w:val="0A2F41" w:themeColor="accent1" w:themeShade="80"/>
          <w:sz w:val="27"/>
          <w:szCs w:val="27"/>
          <w:lang w:val="en-US"/>
        </w:rPr>
      </w:pPr>
      <w:r w:rsidRPr="006A16AD">
        <w:rPr>
          <w:b/>
          <w:bCs/>
          <w:color w:val="0A2F41" w:themeColor="accent1" w:themeShade="80"/>
          <w:sz w:val="27"/>
          <w:szCs w:val="27"/>
          <w:lang w:val="en-US"/>
        </w:rPr>
        <w:t>6. Ethics and Procurement</w:t>
      </w:r>
    </w:p>
    <w:p w14:paraId="5A86A125" w14:textId="77777777" w:rsidR="006A16AD" w:rsidRPr="006A16AD" w:rsidRDefault="006A16AD" w:rsidP="006A16AD">
      <w:pPr>
        <w:spacing w:before="100" w:beforeAutospacing="1" w:after="100" w:afterAutospacing="1"/>
        <w:rPr>
          <w:sz w:val="24"/>
          <w:szCs w:val="24"/>
          <w:lang w:val="en-US"/>
        </w:rPr>
      </w:pPr>
      <w:r w:rsidRPr="006A16AD">
        <w:rPr>
          <w:sz w:val="24"/>
          <w:szCs w:val="24"/>
          <w:lang w:val="en-US"/>
        </w:rPr>
        <w:t>Employees participating in private, but public education-related activities shall comply with Utah Administrative Code R277-107, the Utah Procurement Code, the Utah Public Officers' and Employees' Ethics Act, and other applicable state law and NPA policy.</w:t>
      </w:r>
    </w:p>
    <w:p w14:paraId="79E0DE28" w14:textId="77777777" w:rsidR="006A16AD" w:rsidRPr="006A16AD" w:rsidRDefault="006A16AD" w:rsidP="006A16AD">
      <w:pPr>
        <w:spacing w:before="100" w:beforeAutospacing="1" w:after="100" w:afterAutospacing="1"/>
        <w:rPr>
          <w:sz w:val="24"/>
          <w:szCs w:val="24"/>
          <w:lang w:val="en-US"/>
        </w:rPr>
      </w:pPr>
      <w:r w:rsidRPr="006A16AD">
        <w:rPr>
          <w:sz w:val="24"/>
          <w:szCs w:val="24"/>
          <w:lang w:val="en-US"/>
        </w:rPr>
        <w:t>Employees may not solicit or accept gifts, incentives, honoraria, stipends, or other benefits prohibited by applicable law.</w:t>
      </w:r>
    </w:p>
    <w:p w14:paraId="42B79CF1" w14:textId="77777777" w:rsidR="006A16AD" w:rsidRPr="006A16AD" w:rsidRDefault="006A16AD" w:rsidP="006A16AD">
      <w:pPr>
        <w:spacing w:before="100" w:beforeAutospacing="1" w:after="100" w:afterAutospacing="1"/>
        <w:rPr>
          <w:sz w:val="24"/>
          <w:szCs w:val="24"/>
          <w:lang w:val="en-US"/>
        </w:rPr>
      </w:pPr>
      <w:r w:rsidRPr="006A16AD">
        <w:rPr>
          <w:sz w:val="24"/>
          <w:szCs w:val="24"/>
          <w:lang w:val="en-US"/>
        </w:rPr>
        <w:t>An employee holding a Utah educator license may be subject to license discipline for violations of Utah Administrative Code R277-107 or related Utah law.</w:t>
      </w:r>
    </w:p>
    <w:p w14:paraId="144F8BBA" w14:textId="77777777" w:rsidR="006A16AD" w:rsidRPr="006A16AD" w:rsidRDefault="006A16AD" w:rsidP="006A16AD">
      <w:pPr>
        <w:spacing w:before="100" w:beforeAutospacing="1" w:after="100" w:afterAutospacing="1"/>
        <w:outlineLvl w:val="2"/>
        <w:rPr>
          <w:rFonts w:ascii="Calibri" w:hAnsi="Calibri" w:cs="Calibri"/>
          <w:b/>
          <w:bCs/>
          <w:color w:val="0A2F41" w:themeColor="accent1" w:themeShade="80"/>
          <w:sz w:val="27"/>
          <w:szCs w:val="27"/>
          <w:lang w:val="en-US"/>
        </w:rPr>
      </w:pPr>
      <w:r w:rsidRPr="006A16AD">
        <w:rPr>
          <w:rFonts w:ascii="Calibri" w:hAnsi="Calibri" w:cs="Calibri"/>
          <w:b/>
          <w:bCs/>
          <w:color w:val="0A2F41" w:themeColor="accent1" w:themeShade="80"/>
          <w:sz w:val="27"/>
          <w:szCs w:val="27"/>
          <w:lang w:val="en-US"/>
        </w:rPr>
        <w:lastRenderedPageBreak/>
        <w:t>7. Employee/Sponsor Agreements</w:t>
      </w:r>
    </w:p>
    <w:p w14:paraId="4AB02813" w14:textId="5EF54EF6" w:rsidR="006A16AD" w:rsidRPr="006A16AD" w:rsidRDefault="006A16AD" w:rsidP="006A16AD">
      <w:pPr>
        <w:spacing w:before="100" w:beforeAutospacing="1" w:after="100" w:afterAutospacing="1"/>
        <w:rPr>
          <w:sz w:val="24"/>
          <w:szCs w:val="24"/>
          <w:lang w:val="en-US"/>
        </w:rPr>
      </w:pPr>
      <w:r w:rsidRPr="006A16AD">
        <w:rPr>
          <w:sz w:val="24"/>
          <w:szCs w:val="24"/>
          <w:lang w:val="en-US"/>
        </w:rPr>
        <w:t xml:space="preserve">An agreement between an NPA employee and an activity sponsor </w:t>
      </w:r>
      <w:r w:rsidR="00B3293A">
        <w:rPr>
          <w:sz w:val="24"/>
          <w:szCs w:val="24"/>
          <w:lang w:val="en-US"/>
        </w:rPr>
        <w:t xml:space="preserve">must be signed by the employee and is consistent </w:t>
      </w:r>
      <w:r w:rsidRPr="006A16AD">
        <w:rPr>
          <w:sz w:val="24"/>
          <w:szCs w:val="24"/>
          <w:lang w:val="en-US"/>
        </w:rPr>
        <w:t>with Utah Administrative Code R277-107</w:t>
      </w:r>
      <w:r w:rsidR="00B3293A">
        <w:rPr>
          <w:sz w:val="24"/>
          <w:szCs w:val="24"/>
          <w:lang w:val="en-US"/>
        </w:rPr>
        <w:t>-6(1)</w:t>
      </w:r>
      <w:r w:rsidRPr="006A16AD">
        <w:rPr>
          <w:sz w:val="24"/>
          <w:szCs w:val="24"/>
          <w:lang w:val="en-US"/>
        </w:rPr>
        <w:t xml:space="preserve"> and shall acknowledge that:</w:t>
      </w:r>
    </w:p>
    <w:p w14:paraId="62FE4202" w14:textId="77777777" w:rsidR="006A16AD" w:rsidRPr="006A16AD" w:rsidRDefault="006A16AD" w:rsidP="006A16AD">
      <w:pPr>
        <w:numPr>
          <w:ilvl w:val="0"/>
          <w:numId w:val="2"/>
        </w:numPr>
        <w:spacing w:before="100" w:beforeAutospacing="1" w:after="100" w:afterAutospacing="1"/>
        <w:rPr>
          <w:sz w:val="24"/>
          <w:szCs w:val="24"/>
          <w:lang w:val="en-US"/>
        </w:rPr>
      </w:pPr>
      <w:r w:rsidRPr="006A16AD">
        <w:rPr>
          <w:sz w:val="24"/>
          <w:szCs w:val="24"/>
          <w:lang w:val="en-US"/>
        </w:rPr>
        <w:t>The activity is not sponsored by NPA;</w:t>
      </w:r>
    </w:p>
    <w:p w14:paraId="4F373026" w14:textId="77777777" w:rsidR="006A16AD" w:rsidRPr="006A16AD" w:rsidRDefault="006A16AD" w:rsidP="006A16AD">
      <w:pPr>
        <w:numPr>
          <w:ilvl w:val="0"/>
          <w:numId w:val="2"/>
        </w:numPr>
        <w:spacing w:before="100" w:beforeAutospacing="1" w:after="100" w:afterAutospacing="1"/>
        <w:rPr>
          <w:sz w:val="24"/>
          <w:szCs w:val="24"/>
          <w:lang w:val="en-US"/>
        </w:rPr>
      </w:pPr>
      <w:r w:rsidRPr="006A16AD">
        <w:rPr>
          <w:sz w:val="24"/>
          <w:szCs w:val="24"/>
          <w:lang w:val="en-US"/>
        </w:rPr>
        <w:t>The employee's responsibilities to the activity sponsor are outside the scope of and unrelated to the employee's duties as an NPA employee; and</w:t>
      </w:r>
    </w:p>
    <w:p w14:paraId="133F1173" w14:textId="77777777" w:rsidR="006A16AD" w:rsidRPr="006A16AD" w:rsidRDefault="006A16AD" w:rsidP="006A16AD">
      <w:pPr>
        <w:numPr>
          <w:ilvl w:val="0"/>
          <w:numId w:val="2"/>
        </w:numPr>
        <w:spacing w:before="100" w:beforeAutospacing="1" w:after="100" w:afterAutospacing="1"/>
        <w:rPr>
          <w:sz w:val="24"/>
          <w:szCs w:val="24"/>
          <w:lang w:val="en-US"/>
        </w:rPr>
      </w:pPr>
      <w:r w:rsidRPr="006A16AD">
        <w:rPr>
          <w:sz w:val="24"/>
          <w:szCs w:val="24"/>
          <w:lang w:val="en-US"/>
        </w:rPr>
        <w:t>The employee will comply with applicable Utah laws, rules, and policies regarding advertising and employee participation.</w:t>
      </w:r>
    </w:p>
    <w:p w14:paraId="758D34FA" w14:textId="77777777" w:rsidR="006A16AD" w:rsidRPr="006A16AD" w:rsidRDefault="006A16AD" w:rsidP="006A16AD">
      <w:pPr>
        <w:spacing w:before="100" w:beforeAutospacing="1" w:after="100" w:afterAutospacing="1"/>
        <w:rPr>
          <w:sz w:val="24"/>
          <w:szCs w:val="24"/>
          <w:lang w:val="en-US"/>
        </w:rPr>
      </w:pPr>
      <w:r w:rsidRPr="006A16AD">
        <w:rPr>
          <w:sz w:val="24"/>
          <w:szCs w:val="24"/>
          <w:lang w:val="en-US"/>
        </w:rPr>
        <w:t>An employee shall provide the School Director with a signed copy of each contract between the employee and an activity sponsor for a private, but public education-related activity.</w:t>
      </w:r>
    </w:p>
    <w:p w14:paraId="4FBF38D4" w14:textId="7A1F0778" w:rsidR="006A16AD" w:rsidRPr="006A16AD" w:rsidRDefault="006A16AD" w:rsidP="00B3293A">
      <w:pPr>
        <w:spacing w:before="100" w:beforeAutospacing="1" w:after="100" w:afterAutospacing="1"/>
        <w:rPr>
          <w:sz w:val="24"/>
          <w:szCs w:val="24"/>
          <w:lang w:val="en-US"/>
        </w:rPr>
      </w:pPr>
      <w:r w:rsidRPr="006A16AD">
        <w:rPr>
          <w:sz w:val="24"/>
          <w:szCs w:val="24"/>
          <w:lang w:val="en-US"/>
        </w:rPr>
        <w:t>NPA shall maintain the required contract in the employee's personnel file.</w:t>
      </w:r>
      <w:r w:rsidR="00B3293A">
        <w:rPr>
          <w:sz w:val="24"/>
          <w:szCs w:val="24"/>
          <w:lang w:val="en-US"/>
        </w:rPr>
        <w:br/>
      </w:r>
      <w:r w:rsidR="00B3293A">
        <w:rPr>
          <w:sz w:val="24"/>
          <w:szCs w:val="24"/>
          <w:lang w:val="en-US"/>
        </w:rPr>
        <w:br/>
      </w:r>
      <w:r w:rsidRPr="006A16AD">
        <w:rPr>
          <w:sz w:val="24"/>
          <w:szCs w:val="24"/>
          <w:lang w:val="en-US"/>
        </w:rPr>
        <w:pict w14:anchorId="0A4BE0C6">
          <v:rect id="_x0000_i1031" style="width:0;height:1.5pt" o:hralign="center" o:hrstd="t" o:hr="t" fillcolor="#a0a0a0" stroked="f"/>
        </w:pict>
      </w:r>
    </w:p>
    <w:p w14:paraId="75F3F3C8" w14:textId="77777777" w:rsidR="006A16AD" w:rsidRPr="006A16AD" w:rsidRDefault="006A16AD" w:rsidP="006A16AD">
      <w:pPr>
        <w:spacing w:before="100" w:beforeAutospacing="1" w:after="100" w:afterAutospacing="1"/>
        <w:outlineLvl w:val="2"/>
        <w:rPr>
          <w:rFonts w:ascii="Calibri" w:hAnsi="Calibri" w:cs="Calibri"/>
          <w:b/>
          <w:bCs/>
          <w:color w:val="0A2F41" w:themeColor="accent1" w:themeShade="80"/>
          <w:sz w:val="27"/>
          <w:szCs w:val="27"/>
          <w:lang w:val="en-US"/>
        </w:rPr>
      </w:pPr>
      <w:r w:rsidRPr="006A16AD">
        <w:rPr>
          <w:rFonts w:ascii="Calibri" w:hAnsi="Calibri" w:cs="Calibri"/>
          <w:b/>
          <w:bCs/>
          <w:color w:val="0A2F41" w:themeColor="accent1" w:themeShade="80"/>
          <w:sz w:val="27"/>
          <w:szCs w:val="27"/>
          <w:lang w:val="en-US"/>
        </w:rPr>
        <w:t>8. Compliance</w:t>
      </w:r>
    </w:p>
    <w:p w14:paraId="2ADC2689" w14:textId="76399015" w:rsidR="006A16AD" w:rsidRPr="006A16AD" w:rsidRDefault="006A16AD" w:rsidP="006A16AD">
      <w:pPr>
        <w:spacing w:before="100" w:beforeAutospacing="1" w:after="100" w:afterAutospacing="1"/>
        <w:rPr>
          <w:sz w:val="24"/>
          <w:szCs w:val="24"/>
          <w:lang w:val="en-US"/>
        </w:rPr>
      </w:pPr>
      <w:r w:rsidRPr="006A16AD">
        <w:rPr>
          <w:sz w:val="24"/>
          <w:szCs w:val="24"/>
          <w:lang w:val="en-US"/>
        </w:rPr>
        <w:t xml:space="preserve">Employees are responsible for complying with this policy, Utah Administrative Code R277-107, and other applicable </w:t>
      </w:r>
      <w:r w:rsidRPr="006A16AD">
        <w:rPr>
          <w:sz w:val="24"/>
          <w:szCs w:val="24"/>
          <w:lang w:val="en-US"/>
        </w:rPr>
        <w:t>laws</w:t>
      </w:r>
      <w:r w:rsidRPr="006A16AD">
        <w:rPr>
          <w:sz w:val="24"/>
          <w:szCs w:val="24"/>
          <w:lang w:val="en-US"/>
        </w:rPr>
        <w:t>.</w:t>
      </w:r>
    </w:p>
    <w:p w14:paraId="5ABF1861" w14:textId="77777777" w:rsidR="006A16AD" w:rsidRPr="006A16AD" w:rsidRDefault="006A16AD" w:rsidP="006A16AD">
      <w:pPr>
        <w:spacing w:before="100" w:beforeAutospacing="1" w:after="100" w:afterAutospacing="1"/>
        <w:rPr>
          <w:sz w:val="24"/>
          <w:szCs w:val="24"/>
          <w:lang w:val="en-US"/>
        </w:rPr>
      </w:pPr>
      <w:r w:rsidRPr="006A16AD">
        <w:rPr>
          <w:sz w:val="24"/>
          <w:szCs w:val="24"/>
          <w:lang w:val="en-US"/>
        </w:rPr>
        <w:t>Violations may result in disciplinary action consistent with NPA personnel policies and applicable law.</w:t>
      </w:r>
    </w:p>
    <w:p w14:paraId="70172D6F" w14:textId="77777777" w:rsidR="006A16AD" w:rsidRPr="006A16AD" w:rsidRDefault="006A16AD" w:rsidP="006A16AD">
      <w:pPr>
        <w:spacing w:before="100" w:beforeAutospacing="1" w:after="100" w:afterAutospacing="1"/>
        <w:rPr>
          <w:sz w:val="24"/>
          <w:szCs w:val="24"/>
          <w:lang w:val="en-US"/>
        </w:rPr>
      </w:pPr>
      <w:r w:rsidRPr="006A16AD">
        <w:rPr>
          <w:sz w:val="24"/>
          <w:szCs w:val="24"/>
          <w:lang w:val="en-US"/>
        </w:rPr>
        <w:t>The School Director may establish administrative procedures as necessary to implement this policy.</w:t>
      </w:r>
    </w:p>
    <w:p w14:paraId="4436E041" w14:textId="77777777" w:rsidR="006A16AD" w:rsidRPr="006A16AD" w:rsidRDefault="006A16AD" w:rsidP="006A16AD">
      <w:pPr>
        <w:rPr>
          <w:sz w:val="24"/>
          <w:szCs w:val="24"/>
          <w:lang w:val="en-US"/>
        </w:rPr>
      </w:pPr>
      <w:r w:rsidRPr="006A16AD">
        <w:rPr>
          <w:sz w:val="24"/>
          <w:szCs w:val="24"/>
          <w:lang w:val="en-US"/>
        </w:rPr>
        <w:pict w14:anchorId="1BFABB10">
          <v:rect id="_x0000_i1032" style="width:0;height:1.5pt" o:hralign="center" o:hrstd="t" o:hr="t" fillcolor="#a0a0a0" stroked="f"/>
        </w:pict>
      </w:r>
    </w:p>
    <w:p w14:paraId="0845EADE" w14:textId="77777777" w:rsidR="006A16AD" w:rsidRPr="006A16AD" w:rsidRDefault="006A16AD" w:rsidP="006A16AD">
      <w:pPr>
        <w:spacing w:before="100" w:beforeAutospacing="1" w:after="100" w:afterAutospacing="1"/>
        <w:outlineLvl w:val="2"/>
        <w:rPr>
          <w:rFonts w:ascii="Calibri" w:hAnsi="Calibri" w:cs="Calibri"/>
          <w:b/>
          <w:bCs/>
          <w:color w:val="0A2F41" w:themeColor="accent1" w:themeShade="80"/>
          <w:sz w:val="27"/>
          <w:szCs w:val="27"/>
          <w:lang w:val="en-US"/>
        </w:rPr>
      </w:pPr>
      <w:r w:rsidRPr="006A16AD">
        <w:rPr>
          <w:rFonts w:ascii="Calibri" w:hAnsi="Calibri" w:cs="Calibri"/>
          <w:b/>
          <w:bCs/>
          <w:color w:val="0A2F41" w:themeColor="accent1" w:themeShade="80"/>
          <w:sz w:val="27"/>
          <w:szCs w:val="27"/>
          <w:lang w:val="en-US"/>
        </w:rPr>
        <w:t>Legal Authority</w:t>
      </w:r>
    </w:p>
    <w:p w14:paraId="7D500489" w14:textId="77777777" w:rsidR="006A16AD" w:rsidRPr="006A16AD" w:rsidRDefault="006A16AD" w:rsidP="006A16AD">
      <w:pPr>
        <w:spacing w:before="100" w:beforeAutospacing="1" w:after="100" w:afterAutospacing="1"/>
        <w:rPr>
          <w:sz w:val="24"/>
          <w:szCs w:val="24"/>
          <w:lang w:val="en-US"/>
        </w:rPr>
      </w:pPr>
      <w:r w:rsidRPr="006A16AD">
        <w:rPr>
          <w:sz w:val="24"/>
          <w:szCs w:val="24"/>
          <w:lang w:val="en-US"/>
        </w:rPr>
        <w:t>Utah Constitution Article X, Section 3; Utah Code §§ 53E-3-401(4) and 53E-3-512; Utah Administrative Code R277-107.</w:t>
      </w:r>
    </w:p>
    <w:p w14:paraId="364EBE2B" w14:textId="77777777" w:rsidR="006A16AD" w:rsidRDefault="006A16AD">
      <w:pPr>
        <w:pStyle w:val="Heading1"/>
        <w:pBdr>
          <w:bottom w:val="single" w:sz="4" w:space="4" w:color="BFBFBF"/>
        </w:pBdr>
        <w:spacing w:before="320" w:after="140"/>
        <w:rPr>
          <w:rFonts w:ascii="Calibri" w:eastAsia="Calibri" w:hAnsi="Calibri" w:cs="Calibri"/>
          <w:b/>
          <w:bCs/>
          <w:color w:val="002157"/>
          <w:sz w:val="26"/>
          <w:szCs w:val="26"/>
        </w:rPr>
      </w:pPr>
    </w:p>
    <w:p w14:paraId="4CF2E0A2" w14:textId="6B0DC004" w:rsidR="00B53D38" w:rsidRDefault="00B53D38" w:rsidP="00A957DC">
      <w:pPr>
        <w:spacing w:before="100"/>
        <w:rPr>
          <w:rFonts w:ascii="Calibri" w:eastAsia="Calibri" w:hAnsi="Calibri" w:cs="Calibri"/>
          <w:i/>
          <w:iCs/>
          <w:color w:val="000000" w:themeColor="text1"/>
          <w:sz w:val="24"/>
          <w:szCs w:val="24"/>
        </w:rPr>
      </w:pPr>
      <w:r w:rsidRPr="00B53D38">
        <w:rPr>
          <w:rFonts w:eastAsia="Calibri"/>
          <w:b/>
          <w:bCs/>
          <w:color w:val="1A1A1A"/>
          <w:sz w:val="24"/>
          <w:szCs w:val="24"/>
        </w:rPr>
        <w:t xml:space="preserve">Reviewed/Revised: </w:t>
      </w:r>
      <w:r w:rsidRPr="00B53D38">
        <w:rPr>
          <w:rFonts w:eastAsia="Calibri"/>
          <w:color w:val="1A1A1A"/>
          <w:sz w:val="24"/>
          <w:szCs w:val="24"/>
        </w:rPr>
        <w:t xml:space="preserve">August 2026     </w:t>
      </w:r>
      <w:r w:rsidRPr="00B53D38">
        <w:rPr>
          <w:rFonts w:eastAsia="Calibri"/>
          <w:b/>
          <w:bCs/>
          <w:color w:val="1A1A1A"/>
          <w:sz w:val="24"/>
          <w:szCs w:val="24"/>
        </w:rPr>
        <w:t xml:space="preserve">Board Approval: </w:t>
      </w:r>
      <w:r w:rsidRPr="00B53D38">
        <w:rPr>
          <w:rFonts w:eastAsia="Calibri"/>
          <w:color w:val="1A1A1A"/>
          <w:sz w:val="24"/>
          <w:szCs w:val="24"/>
        </w:rPr>
        <w:t>Pending</w:t>
      </w:r>
    </w:p>
    <w:sectPr w:rsidR="00B53D38">
      <w:headerReference w:type="even" r:id="rId8"/>
      <w:headerReference w:type="default" r:id="rId9"/>
      <w:footerReference w:type="even" r:id="rId10"/>
      <w:footerReference w:type="default" r:id="rId11"/>
      <w:headerReference w:type="first" r:id="rId12"/>
      <w:footerReference w:type="first" r:id="rId13"/>
      <w:pgSz w:w="12240" w:h="15840"/>
      <w:pgMar w:top="1350" w:right="1350" w:bottom="1080" w:left="135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B265AE" w14:textId="77777777" w:rsidR="00D616F7" w:rsidRDefault="00D616F7">
      <w:r>
        <w:separator/>
      </w:r>
    </w:p>
  </w:endnote>
  <w:endnote w:type="continuationSeparator" w:id="0">
    <w:p w14:paraId="0525A8D9" w14:textId="77777777" w:rsidR="00D616F7" w:rsidRDefault="00D616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C6967E0C-D27A-4415-94CA-5A2B50E4B77D}"/>
  </w:font>
  <w:font w:name="Calibri">
    <w:panose1 w:val="020F0502020204030204"/>
    <w:charset w:val="00"/>
    <w:family w:val="swiss"/>
    <w:pitch w:val="variable"/>
    <w:sig w:usb0="E4002EFF" w:usb1="C200247B" w:usb2="00000009" w:usb3="00000000" w:csb0="000001FF" w:csb1="00000000"/>
    <w:embedRegular r:id="rId2" w:fontKey="{DE82A4CF-7455-411E-A7A0-3E642EBB2393}"/>
    <w:embedBold r:id="rId3" w:fontKey="{AAF24448-8DF5-406A-806D-480629E5A421}"/>
    <w:embedItalic r:id="rId4" w:fontKey="{5BCB8A6D-DB78-48C6-8038-F5EDED7276B8}"/>
  </w:font>
  <w:font w:name="Aptos Display">
    <w:charset w:val="00"/>
    <w:family w:val="swiss"/>
    <w:pitch w:val="variable"/>
    <w:sig w:usb0="20000287" w:usb1="00000003" w:usb2="00000000" w:usb3="00000000" w:csb0="0000019F" w:csb1="00000000"/>
    <w:embedRegular r:id="rId5" w:fontKey="{F1774E8D-9C56-4B71-A548-905E9F2A279D}"/>
  </w:font>
  <w:font w:name="Aptos">
    <w:charset w:val="00"/>
    <w:family w:val="swiss"/>
    <w:pitch w:val="variable"/>
    <w:sig w:usb0="20000287" w:usb1="00000003" w:usb2="00000000" w:usb3="00000000" w:csb0="0000019F" w:csb1="00000000"/>
    <w:embedRegular r:id="rId6" w:fontKey="{2061A31D-604B-4204-AF5D-50DA76708B1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2BD373" w14:textId="77777777" w:rsidR="00E0693B" w:rsidRDefault="00E0693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C76750" w14:textId="4060C974" w:rsidR="00F80109" w:rsidRDefault="000E6D68">
    <w:pPr>
      <w:jc w:val="center"/>
    </w:pPr>
    <w:r>
      <w:rPr>
        <w:rFonts w:ascii="Calibri" w:eastAsia="Calibri" w:hAnsi="Calibri" w:cs="Calibri"/>
        <w:color w:val="595959"/>
        <w:sz w:val="18"/>
        <w:szCs w:val="18"/>
      </w:rPr>
      <w:t xml:space="preserve">Page </w:t>
    </w:r>
    <w:r>
      <w:rPr>
        <w:rFonts w:ascii="Calibri" w:eastAsia="Calibri" w:hAnsi="Calibri" w:cs="Calibri"/>
        <w:color w:val="595959"/>
        <w:sz w:val="18"/>
        <w:szCs w:val="18"/>
      </w:rPr>
      <w:fldChar w:fldCharType="begin"/>
    </w:r>
    <w:r>
      <w:rPr>
        <w:rFonts w:ascii="Calibri" w:eastAsia="Calibri" w:hAnsi="Calibri" w:cs="Calibri"/>
        <w:color w:val="595959"/>
        <w:sz w:val="18"/>
        <w:szCs w:val="18"/>
      </w:rPr>
      <w:instrText>PAGE</w:instrText>
    </w:r>
    <w:r>
      <w:rPr>
        <w:rFonts w:ascii="Calibri" w:eastAsia="Calibri" w:hAnsi="Calibri" w:cs="Calibri"/>
        <w:color w:val="595959"/>
        <w:sz w:val="18"/>
        <w:szCs w:val="18"/>
      </w:rPr>
      <w:fldChar w:fldCharType="separate"/>
    </w:r>
    <w:r w:rsidR="0091762E">
      <w:rPr>
        <w:rFonts w:ascii="Calibri" w:eastAsia="Calibri" w:hAnsi="Calibri" w:cs="Calibri"/>
        <w:noProof/>
        <w:color w:val="595959"/>
        <w:sz w:val="18"/>
        <w:szCs w:val="18"/>
      </w:rPr>
      <w:t>1</w:t>
    </w:r>
    <w:r>
      <w:rPr>
        <w:rFonts w:ascii="Calibri" w:eastAsia="Calibri" w:hAnsi="Calibri" w:cs="Calibri"/>
        <w:color w:val="595959"/>
        <w:sz w:val="18"/>
        <w:szCs w:val="18"/>
      </w:rPr>
      <w:fldChar w:fldCharType="end"/>
    </w:r>
    <w:r>
      <w:rPr>
        <w:rFonts w:ascii="Calibri" w:eastAsia="Calibri" w:hAnsi="Calibri" w:cs="Calibri"/>
        <w:color w:val="595959"/>
        <w:sz w:val="18"/>
        <w:szCs w:val="18"/>
      </w:rPr>
      <w:t xml:space="preserve"> of </w:t>
    </w:r>
    <w:r>
      <w:rPr>
        <w:rFonts w:ascii="Calibri" w:eastAsia="Calibri" w:hAnsi="Calibri" w:cs="Calibri"/>
        <w:color w:val="595959"/>
        <w:sz w:val="18"/>
        <w:szCs w:val="18"/>
      </w:rPr>
      <w:fldChar w:fldCharType="begin"/>
    </w:r>
    <w:r>
      <w:rPr>
        <w:rFonts w:ascii="Calibri" w:eastAsia="Calibri" w:hAnsi="Calibri" w:cs="Calibri"/>
        <w:color w:val="595959"/>
        <w:sz w:val="18"/>
        <w:szCs w:val="18"/>
      </w:rPr>
      <w:instrText>NUMPAGES</w:instrText>
    </w:r>
    <w:r>
      <w:rPr>
        <w:rFonts w:ascii="Calibri" w:eastAsia="Calibri" w:hAnsi="Calibri" w:cs="Calibri"/>
        <w:color w:val="595959"/>
        <w:sz w:val="18"/>
        <w:szCs w:val="18"/>
      </w:rPr>
      <w:fldChar w:fldCharType="separate"/>
    </w:r>
    <w:r w:rsidR="0091762E">
      <w:rPr>
        <w:rFonts w:ascii="Calibri" w:eastAsia="Calibri" w:hAnsi="Calibri" w:cs="Calibri"/>
        <w:noProof/>
        <w:color w:val="595959"/>
        <w:sz w:val="18"/>
        <w:szCs w:val="18"/>
      </w:rPr>
      <w:t>2</w:t>
    </w:r>
    <w:r>
      <w:rPr>
        <w:rFonts w:ascii="Calibri" w:eastAsia="Calibri" w:hAnsi="Calibri" w:cs="Calibri"/>
        <w:color w:val="595959"/>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57623E" w14:textId="77777777" w:rsidR="00E0693B" w:rsidRDefault="00E0693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9C1620" w14:textId="77777777" w:rsidR="00D616F7" w:rsidRDefault="00D616F7">
      <w:r>
        <w:separator/>
      </w:r>
    </w:p>
  </w:footnote>
  <w:footnote w:type="continuationSeparator" w:id="0">
    <w:p w14:paraId="48331C09" w14:textId="77777777" w:rsidR="00D616F7" w:rsidRDefault="00D616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3EFC43" w14:textId="77777777" w:rsidR="00E0693B" w:rsidRDefault="00E0693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EADF4D" w14:textId="77777777" w:rsidR="00F80109" w:rsidRDefault="000E6D68">
    <w:pPr>
      <w:pBdr>
        <w:bottom w:val="single" w:sz="4" w:space="4" w:color="BFBFBF"/>
      </w:pBdr>
      <w:jc w:val="right"/>
    </w:pPr>
    <w:r>
      <w:rPr>
        <w:rFonts w:ascii="Calibri" w:eastAsia="Calibri" w:hAnsi="Calibri" w:cs="Calibri"/>
        <w:i/>
        <w:iCs/>
        <w:color w:val="595959"/>
        <w:sz w:val="16"/>
        <w:szCs w:val="16"/>
      </w:rPr>
      <w:t xml:space="preserve">   Employee Involvement in Private, But Public Education-Related Activities</w:t>
    </w:r>
    <w:r>
      <w:rPr>
        <w:noProof/>
      </w:rPr>
      <w:drawing>
        <wp:anchor distT="0" distB="0" distL="114300" distR="114300" simplePos="0" relativeHeight="251658240" behindDoc="0" locked="0" layoutInCell="1" hidden="0" allowOverlap="1" wp14:anchorId="0A46CFA9" wp14:editId="59993812">
          <wp:simplePos x="0" y="0"/>
          <wp:positionH relativeFrom="column">
            <wp:posOffset>-19684</wp:posOffset>
          </wp:positionH>
          <wp:positionV relativeFrom="paragraph">
            <wp:posOffset>-173354</wp:posOffset>
          </wp:positionV>
          <wp:extent cx="450850" cy="333375"/>
          <wp:effectExtent l="0" t="0" r="0" b="0"/>
          <wp:wrapSquare wrapText="bothSides" distT="0" distB="0" distL="114300" distR="114300"/>
          <wp:docPr id="179470556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450850" cy="333375"/>
                  </a:xfrm>
                  <a:prstGeom prst="rect">
                    <a:avLst/>
                  </a:prstGeom>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E9F060" w14:textId="77777777" w:rsidR="00E0693B" w:rsidRDefault="00E0693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BCA3108"/>
    <w:multiLevelType w:val="multilevel"/>
    <w:tmpl w:val="71B6CC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B885FF0"/>
    <w:multiLevelType w:val="multilevel"/>
    <w:tmpl w:val="9C20E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87242667">
    <w:abstractNumId w:val="0"/>
  </w:num>
  <w:num w:numId="2" w16cid:durableId="86016827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0109"/>
    <w:rsid w:val="00004095"/>
    <w:rsid w:val="000649DB"/>
    <w:rsid w:val="000E6D68"/>
    <w:rsid w:val="000E6F20"/>
    <w:rsid w:val="00215428"/>
    <w:rsid w:val="00314660"/>
    <w:rsid w:val="003D2454"/>
    <w:rsid w:val="0048135E"/>
    <w:rsid w:val="00526D6C"/>
    <w:rsid w:val="0053047B"/>
    <w:rsid w:val="00593523"/>
    <w:rsid w:val="00605692"/>
    <w:rsid w:val="006A16AD"/>
    <w:rsid w:val="00716303"/>
    <w:rsid w:val="008032AC"/>
    <w:rsid w:val="00906772"/>
    <w:rsid w:val="0091762E"/>
    <w:rsid w:val="009F54A2"/>
    <w:rsid w:val="00A957DC"/>
    <w:rsid w:val="00AF7E03"/>
    <w:rsid w:val="00B3293A"/>
    <w:rsid w:val="00B53D38"/>
    <w:rsid w:val="00BE72F1"/>
    <w:rsid w:val="00C60473"/>
    <w:rsid w:val="00D616F7"/>
    <w:rsid w:val="00DE4E37"/>
    <w:rsid w:val="00E0693B"/>
    <w:rsid w:val="00EA443C"/>
    <w:rsid w:val="00F569A3"/>
    <w:rsid w:val="00F801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0115E6"/>
  <w15:docId w15:val="{3381F7F4-A710-453A-90B8-6E20AA9853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pBdr>
        <w:top w:val="nil"/>
        <w:left w:val="nil"/>
        <w:bottom w:val="nil"/>
        <w:right w:val="nil"/>
        <w:between w:val="nil"/>
      </w:pBdr>
      <w:outlineLvl w:val="0"/>
    </w:pPr>
    <w:rPr>
      <w:color w:val="2E74B5"/>
      <w:sz w:val="32"/>
      <w:szCs w:val="32"/>
    </w:rPr>
  </w:style>
  <w:style w:type="paragraph" w:styleId="Heading2">
    <w:name w:val="heading 2"/>
    <w:basedOn w:val="Normal"/>
    <w:next w:val="Normal"/>
    <w:uiPriority w:val="9"/>
    <w:semiHidden/>
    <w:unhideWhenUsed/>
    <w:qFormat/>
    <w:pPr>
      <w:pBdr>
        <w:top w:val="nil"/>
        <w:left w:val="nil"/>
        <w:bottom w:val="nil"/>
        <w:right w:val="nil"/>
        <w:between w:val="nil"/>
      </w:pBdr>
      <w:outlineLvl w:val="1"/>
    </w:pPr>
    <w:rPr>
      <w:color w:val="2E74B5"/>
      <w:sz w:val="26"/>
      <w:szCs w:val="26"/>
    </w:rPr>
  </w:style>
  <w:style w:type="paragraph" w:styleId="Heading3">
    <w:name w:val="heading 3"/>
    <w:basedOn w:val="Normal"/>
    <w:next w:val="Normal"/>
    <w:uiPriority w:val="9"/>
    <w:semiHidden/>
    <w:unhideWhenUsed/>
    <w:qFormat/>
    <w:pPr>
      <w:pBdr>
        <w:top w:val="nil"/>
        <w:left w:val="nil"/>
        <w:bottom w:val="nil"/>
        <w:right w:val="nil"/>
        <w:between w:val="nil"/>
      </w:pBdr>
      <w:outlineLvl w:val="2"/>
    </w:pPr>
    <w:rPr>
      <w:color w:val="1F4D78"/>
      <w:sz w:val="24"/>
      <w:szCs w:val="24"/>
    </w:rPr>
  </w:style>
  <w:style w:type="paragraph" w:styleId="Heading4">
    <w:name w:val="heading 4"/>
    <w:basedOn w:val="Normal"/>
    <w:next w:val="Normal"/>
    <w:uiPriority w:val="9"/>
    <w:semiHidden/>
    <w:unhideWhenUsed/>
    <w:qFormat/>
    <w:pPr>
      <w:pBdr>
        <w:top w:val="nil"/>
        <w:left w:val="nil"/>
        <w:bottom w:val="nil"/>
        <w:right w:val="nil"/>
        <w:between w:val="nil"/>
      </w:pBdr>
      <w:outlineLvl w:val="3"/>
    </w:pPr>
    <w:rPr>
      <w:i/>
      <w:iCs/>
      <w:color w:val="2E74B5"/>
    </w:rPr>
  </w:style>
  <w:style w:type="paragraph" w:styleId="Heading5">
    <w:name w:val="heading 5"/>
    <w:basedOn w:val="Normal"/>
    <w:next w:val="Normal"/>
    <w:uiPriority w:val="9"/>
    <w:semiHidden/>
    <w:unhideWhenUsed/>
    <w:qFormat/>
    <w:pPr>
      <w:pBdr>
        <w:top w:val="nil"/>
        <w:left w:val="nil"/>
        <w:bottom w:val="nil"/>
        <w:right w:val="nil"/>
        <w:between w:val="nil"/>
      </w:pBdr>
      <w:outlineLvl w:val="4"/>
    </w:pPr>
    <w:rPr>
      <w:color w:val="2E74B5"/>
    </w:rPr>
  </w:style>
  <w:style w:type="paragraph" w:styleId="Heading6">
    <w:name w:val="heading 6"/>
    <w:basedOn w:val="Normal"/>
    <w:next w:val="Normal"/>
    <w:uiPriority w:val="9"/>
    <w:semiHidden/>
    <w:unhideWhenUsed/>
    <w:qFormat/>
    <w:pPr>
      <w:pBdr>
        <w:top w:val="nil"/>
        <w:left w:val="nil"/>
        <w:bottom w:val="nil"/>
        <w:right w:val="nil"/>
        <w:between w:val="nil"/>
      </w:pBd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pBdr>
        <w:top w:val="nil"/>
        <w:left w:val="nil"/>
        <w:bottom w:val="nil"/>
        <w:right w:val="nil"/>
        <w:between w:val="nil"/>
      </w:pBdr>
    </w:pPr>
    <w:rPr>
      <w:color w:val="000000"/>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62404E"/>
    <w:pPr>
      <w:tabs>
        <w:tab w:val="center" w:pos="4680"/>
        <w:tab w:val="right" w:pos="9360"/>
      </w:tabs>
    </w:pPr>
  </w:style>
  <w:style w:type="character" w:customStyle="1" w:styleId="HeaderChar">
    <w:name w:val="Header Char"/>
    <w:basedOn w:val="DefaultParagraphFont"/>
    <w:link w:val="Header"/>
    <w:uiPriority w:val="99"/>
    <w:rsid w:val="0062404E"/>
  </w:style>
  <w:style w:type="paragraph" w:styleId="Footer">
    <w:name w:val="footer"/>
    <w:basedOn w:val="Normal"/>
    <w:link w:val="FooterChar"/>
    <w:uiPriority w:val="99"/>
    <w:unhideWhenUsed/>
    <w:rsid w:val="0062404E"/>
    <w:pPr>
      <w:tabs>
        <w:tab w:val="center" w:pos="4680"/>
        <w:tab w:val="right" w:pos="9360"/>
      </w:tabs>
    </w:pPr>
  </w:style>
  <w:style w:type="character" w:customStyle="1" w:styleId="FooterChar">
    <w:name w:val="Footer Char"/>
    <w:basedOn w:val="DefaultParagraphFont"/>
    <w:link w:val="Footer"/>
    <w:uiPriority w:val="99"/>
    <w:rsid w:val="0062404E"/>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bD3HGa/lmep1sjKEATHNw8OHlA==">CgMxLjA4AHIhMUVMWkpzTy1uMEFCczVfd3ExSDZjNjcyX19zRU9qSHY5</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3</Pages>
  <Words>785</Words>
  <Characters>4475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KIM.SCOTT</cp:lastModifiedBy>
  <cp:revision>4</cp:revision>
  <cp:lastPrinted>2026-08-26T13:35:00Z</cp:lastPrinted>
  <dcterms:created xsi:type="dcterms:W3CDTF">2026-09-10T13:34:00Z</dcterms:created>
  <dcterms:modified xsi:type="dcterms:W3CDTF">2026-09-10T15:17:00Z</dcterms:modified>
</cp:coreProperties>
</file>