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44"/>
          <w:szCs w:val="44"/>
          <w:rtl w:val="0"/>
        </w:rPr>
        <w:t xml:space="preserve">Board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Monday, September 21, 2026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Live Meeting on site at Channing Hall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REGULAR SESSION 5:30-8:00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Roles: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Meeting Leader: Lacy Sylvia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mbria" w:cs="Cambria" w:eastAsia="Cambria" w:hAnsi="Cambria"/>
          <w:sz w:val="24"/>
          <w:szCs w:val="24"/>
          <w:vertAlign w:val="subscript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Time Keeper: Lacy Sylvia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Layout w:type="fixed"/>
        <w:tblLook w:val="0400"/>
      </w:tblPr>
      <w:tblGrid>
        <w:gridCol w:w="794"/>
        <w:gridCol w:w="1126"/>
        <w:gridCol w:w="4878"/>
        <w:gridCol w:w="1396"/>
        <w:gridCol w:w="1406"/>
        <w:tblGridChange w:id="0">
          <w:tblGrid>
            <w:gridCol w:w="794"/>
            <w:gridCol w:w="1126"/>
            <w:gridCol w:w="4878"/>
            <w:gridCol w:w="1396"/>
            <w:gridCol w:w="14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TIMING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TOPIC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OUTCOME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Welcome and Announcements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Next meeting date: 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October 26, 2026 at 5:30 pm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Welcome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Approve agenda</w:t>
            </w:r>
          </w:p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Approve minutes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highlight w:val="white"/>
                <w:rtl w:val="0"/>
              </w:rPr>
              <w:t xml:space="preserve">from August 24,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Approve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5:40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Public comment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5:45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spacing w:line="259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Executive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RISE Results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Shout Outs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Lacy Sylvia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6:10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line="259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Administrative Report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Enrollment 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LEA Licensing 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RISE Results Review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Giving Updates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20th Anniversary Celebration Updates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Multicultural Club Added to School Fees</w:t>
            </w:r>
          </w:p>
          <w:p w:rsidR="00000000" w:rsidDel="00000000" w:rsidP="00000000" w:rsidRDefault="00000000" w:rsidRPr="00000000" w14:paraId="00000035">
            <w:pPr>
              <w:spacing w:line="259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59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 Possible motion to approve LEA licensing**</w:t>
            </w:r>
          </w:p>
          <w:p w:rsidR="00000000" w:rsidDel="00000000" w:rsidP="00000000" w:rsidRDefault="00000000" w:rsidRPr="00000000" w14:paraId="00000037">
            <w:pPr>
              <w:spacing w:line="259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Diane Wirth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Update/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10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Finance Committee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Budget review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Review Finance Section in Annual Report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LEA Audit Training/ Fraud Risk Assessment Training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Revision to Governance Policy OE-16 to match our current check signing limit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**Possible motion to amend Governance policy OE-16 financial approval thresholds to align with the General Finance Policies**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ind w:left="-90" w:right="-135" w:firstLine="0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Falguni Dharodiya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Update/ 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Motion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bookmarkStart w:colFirst="0" w:colLast="0" w:name="_heading=h.hgzz5jo65m20" w:id="0"/>
            <w:bookmarkEnd w:id="0"/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15 mins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PR Committee/ Enrollment Committee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Staff Open House Recap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Annual Report Updates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Discussion of potential PR initiatives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Alexa Raynes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7:30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Policy Committee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R-01 School 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R-02 Guiding Principles Outcomes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R-03 Assessment Goals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spacing w:line="240" w:lineRule="auto"/>
              <w:ind w:left="653" w:hanging="360"/>
              <w:rPr>
                <w:rFonts w:ascii="Noto Sans Symbols" w:cs="Noto Sans Symbols" w:eastAsia="Noto Sans Symbols" w:hAnsi="Noto Sans Symbols"/>
                <w:sz w:val="26"/>
                <w:szCs w:val="26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Brian Carpenter Training #2 – Dirty Walls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Bhaskara Yandava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7:55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5 mins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Legislative Report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David Hunt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Update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8:00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Adjourn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160" w:line="259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MuS7rtj9rVVigNCYQzxzGvIoIg==">CgMxLjAyDmguaGd6ejVqbzY1bTIwOAByITFJY2k2c3Fvd1pnZDNDTGhzMmtlMDg1YmNEOHBEbkRVYQ==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